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B228C" w14:textId="77777777" w:rsidR="004F1E8C" w:rsidRDefault="004F1E8C">
      <w:pPr>
        <w:rPr>
          <w:lang w:val="en-US"/>
        </w:rPr>
      </w:pPr>
    </w:p>
    <w:p w14:paraId="57000356" w14:textId="513BA876" w:rsidR="003E7BD7" w:rsidRDefault="00DA2FEE">
      <w:pPr>
        <w:rPr>
          <w:lang w:val="en-US"/>
        </w:rPr>
      </w:pPr>
      <w:hyperlink r:id="rId4" w:tgtFrame="_self" w:history="1">
        <w:r>
          <w:rPr>
            <w:rStyle w:val="update-components-actorname"/>
            <w:rFonts w:ascii="Segoe UI" w:hAnsi="Segoe UI" w:cs="Segoe UI"/>
            <w:color w:val="0000FF"/>
            <w:u w:val="single"/>
            <w:shd w:val="clear" w:color="auto" w:fill="FFFFFF"/>
          </w:rPr>
          <w:t xml:space="preserve">Aishwarya Naresh </w:t>
        </w:r>
        <w:proofErr w:type="spellStart"/>
        <w:r>
          <w:rPr>
            <w:rStyle w:val="update-components-actorname"/>
            <w:rFonts w:ascii="Segoe UI" w:hAnsi="Segoe UI" w:cs="Segoe UI"/>
            <w:color w:val="0000FF"/>
            <w:u w:val="single"/>
            <w:shd w:val="clear" w:color="auto" w:fill="FFFFFF"/>
          </w:rPr>
          <w:t>Reganti</w:t>
        </w:r>
        <w:proofErr w:type="spellEnd"/>
      </w:hyperlink>
    </w:p>
    <w:p w14:paraId="55F5A12D" w14:textId="3FEE9EFD" w:rsidR="003E7BD7" w:rsidRDefault="00AC10C7">
      <w:pPr>
        <w:rPr>
          <w:lang w:val="en-US"/>
        </w:rPr>
      </w:pPr>
      <w:r w:rsidRPr="00AC10C7">
        <w:rPr>
          <w:rFonts w:ascii="Segoe UI Emoji" w:hAnsi="Segoe UI Emoji" w:cs="Segoe UI Emoji"/>
        </w:rPr>
        <w:t>👉</w:t>
      </w:r>
      <w:r w:rsidRPr="00AC10C7">
        <w:t xml:space="preserve"> Datasets and Benchmarks</w:t>
      </w:r>
      <w:r w:rsidRPr="00AC10C7">
        <w:br/>
        <w:t xml:space="preserve"> Provides an overview of commonly used datasets and benchmarks for evaluating LLM-based Text-to-SQL systems. It discusses the characteristics, complexity, and challenges these datasets pose for system development and evaluation.</w:t>
      </w:r>
      <w:r w:rsidRPr="00AC10C7">
        <w:br/>
      </w:r>
      <w:r w:rsidRPr="00AC10C7">
        <w:rPr>
          <w:rFonts w:ascii="Segoe UI Emoji" w:hAnsi="Segoe UI Emoji" w:cs="Segoe UI Emoji"/>
        </w:rPr>
        <w:t>👉</w:t>
      </w:r>
      <w:r w:rsidRPr="00AC10C7">
        <w:t xml:space="preserve"> Evaluation Metrics</w:t>
      </w:r>
      <w:r w:rsidRPr="00AC10C7">
        <w:br/>
        <w:t xml:space="preserve"> Presents the evaluation metrics used to assess the performance of LLM-based Text-to-SQL systems, including accuracy, exactness, and execution correctness. The paper also discusses the advantages and limitations of each metric and their relevance to real-world applications.</w:t>
      </w:r>
      <w:r w:rsidRPr="00AC10C7">
        <w:br/>
      </w:r>
      <w:r w:rsidRPr="00AC10C7">
        <w:rPr>
          <w:rFonts w:ascii="Segoe UI Emoji" w:hAnsi="Segoe UI Emoji" w:cs="Segoe UI Emoji"/>
        </w:rPr>
        <w:t>👉</w:t>
      </w:r>
      <w:r w:rsidRPr="00AC10C7">
        <w:t xml:space="preserve"> Methods and Models</w:t>
      </w:r>
      <w:r w:rsidRPr="00AC10C7">
        <w:br/>
        <w:t xml:space="preserve"> Explores the different methods and models employed for LLM-based text-to-SQL, including in-context learning and fine-tuning-based paradigms. It discusses their implementation details, strengths, and adaptations specific to the text-to-SQL task.</w:t>
      </w:r>
      <w:r w:rsidRPr="00AC10C7">
        <w:br/>
      </w:r>
      <w:r w:rsidRPr="00AC10C7">
        <w:rPr>
          <w:rFonts w:ascii="Segoe UI Emoji" w:hAnsi="Segoe UI Emoji" w:cs="Segoe UI Emoji"/>
        </w:rPr>
        <w:t>👉</w:t>
      </w:r>
      <w:r w:rsidRPr="00AC10C7">
        <w:t xml:space="preserve"> Expectations and Future Directions</w:t>
      </w:r>
      <w:r w:rsidRPr="00AC10C7">
        <w:br/>
        <w:t xml:space="preserve"> Discusses the current challenges and limitations of LLM-based Text-to-SQL, such as real-world robustness, computational efficiency, data privacy, and extensions. It also outlines potential future research directions and opportunities for improvement.</w:t>
      </w:r>
    </w:p>
    <w:p w14:paraId="502410F8" w14:textId="409E9B96" w:rsidR="003E7BD7" w:rsidRPr="003E7BD7" w:rsidRDefault="003E7B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9F6DC6" wp14:editId="61E4CC02">
            <wp:extent cx="4377596" cy="5200153"/>
            <wp:effectExtent l="0" t="0" r="4445" b="635"/>
            <wp:docPr id="1018865479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41" cy="520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BD7" w:rsidRPr="003E7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77"/>
    <w:rsid w:val="002367DE"/>
    <w:rsid w:val="003043F9"/>
    <w:rsid w:val="00380077"/>
    <w:rsid w:val="003E7BD7"/>
    <w:rsid w:val="004F1E8C"/>
    <w:rsid w:val="007F2486"/>
    <w:rsid w:val="00AC10C7"/>
    <w:rsid w:val="00D468F9"/>
    <w:rsid w:val="00D729DD"/>
    <w:rsid w:val="00DA2FEE"/>
    <w:rsid w:val="00E0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80DC"/>
  <w15:chartTrackingRefBased/>
  <w15:docId w15:val="{EEA77267-C929-448C-82BA-6BC502E5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077"/>
    <w:rPr>
      <w:b/>
      <w:bCs/>
      <w:smallCaps/>
      <w:color w:val="0F4761" w:themeColor="accent1" w:themeShade="BF"/>
      <w:spacing w:val="5"/>
    </w:rPr>
  </w:style>
  <w:style w:type="character" w:customStyle="1" w:styleId="update-components-actorname">
    <w:name w:val="update-components-actor__name"/>
    <w:basedOn w:val="DefaultParagraphFont"/>
    <w:rsid w:val="00DA2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linkedin.com/in/areganti?miniProfileUrn=urn%3Ali%3Afsd_profile%3AACoAABihshABDFVFq1kZ0vYGaHic4b9X5Sq80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4</cp:revision>
  <dcterms:created xsi:type="dcterms:W3CDTF">2024-06-27T03:57:00Z</dcterms:created>
  <dcterms:modified xsi:type="dcterms:W3CDTF">2024-06-27T03:59:00Z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2024-06-27T03:58:11Z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1c527570-d162-49c4-9cd8-74288b64d281</vt:lpwstr>
  </property>
  <property fmtid="{D5CDD505-2E9C-101B-9397-08002B2CF9AE}" pid="8" name="MSIP_Label_9386b39a-f873-4afb-95b7-159453b5f857_ContentBits">
    <vt:lpwstr>0</vt:lpwstr>
  </property>
</Properties>
</file>