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E8D93" w14:textId="77777777" w:rsidR="007C57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EDU-REVOLUTION: BE THE CHANGE</w:t>
      </w:r>
    </w:p>
    <w:p w14:paraId="619A2BC6" w14:textId="77777777" w:rsidR="007C57A6" w:rsidRDefault="00000000">
      <w:pPr>
        <w:pStyle w:val="NormalWeb"/>
        <w:spacing w:before="0" w:beforeAutospacing="0" w:after="0" w:afterAutospacing="0" w:line="360" w:lineRule="auto"/>
        <w:jc w:val="both"/>
      </w:pPr>
      <w:r>
        <w:rPr>
          <w:rStyle w:val="Strong"/>
        </w:rPr>
        <w:t>Dear Students,</w:t>
      </w:r>
    </w:p>
    <w:p w14:paraId="728E3001" w14:textId="77777777" w:rsidR="007C57A6" w:rsidRDefault="00000000">
      <w:pPr>
        <w:spacing w:after="0" w:line="240" w:lineRule="auto"/>
        <w:jc w:val="both"/>
        <w:rPr>
          <w:rFonts w:ascii="Times New Roman" w:eastAsia="Times New Roman" w:hAnsi="Times New Roman" w:cs="Times New Roman"/>
          <w:sz w:val="24"/>
          <w:szCs w:val="24"/>
          <w:lang w:eastAsia="en-IN" w:bidi="hi-IN"/>
        </w:rPr>
      </w:pPr>
      <w:r>
        <w:rPr>
          <w:rFonts w:ascii="Times New Roman" w:hAnsi="Times New Roman" w:cs="Times New Roman"/>
          <w:sz w:val="24"/>
          <w:szCs w:val="24"/>
        </w:rPr>
        <w:t xml:space="preserve">The beginning of the </w:t>
      </w:r>
      <w:r>
        <w:rPr>
          <w:rFonts w:ascii="Times New Roman" w:hAnsi="Times New Roman" w:cs="Times New Roman"/>
          <w:b/>
          <w:bCs/>
          <w:sz w:val="24"/>
          <w:szCs w:val="24"/>
        </w:rPr>
        <w:t>Spring Term 2024-25</w:t>
      </w:r>
      <w:r>
        <w:rPr>
          <w:rFonts w:ascii="Times New Roman" w:hAnsi="Times New Roman" w:cs="Times New Roman"/>
          <w:sz w:val="24"/>
          <w:szCs w:val="24"/>
        </w:rPr>
        <w:t xml:space="preserve"> at Lovely Professional University will mark the onset of an EDU-REVOLUTION, bringing in a transformative shift in education. A student-centric approach will take centre stage, catering to diverse learning styles while emphasizing real-world applications. Students will be offered a variety of learning options tailored to their individual capabilities and styles. The initiatives will be designed to provide flexibility in key academic areas, all aimed at enhancing your learning experience and ensuring your success. </w:t>
      </w:r>
      <w:r>
        <w:rPr>
          <w:rFonts w:ascii="Times New Roman" w:eastAsia="Times New Roman" w:hAnsi="Times New Roman" w:cs="Times New Roman"/>
          <w:sz w:val="24"/>
          <w:szCs w:val="24"/>
          <w:lang w:eastAsia="en-IN" w:bidi="hi-IN"/>
        </w:rPr>
        <w:t>This initiative will address the following key aspects:</w:t>
      </w:r>
    </w:p>
    <w:p w14:paraId="53D497D7" w14:textId="77777777" w:rsidR="007C57A6" w:rsidRDefault="007C57A6">
      <w:pPr>
        <w:spacing w:after="0" w:line="240" w:lineRule="auto"/>
        <w:jc w:val="both"/>
        <w:rPr>
          <w:rFonts w:ascii="Times New Roman" w:eastAsia="Times New Roman" w:hAnsi="Times New Roman" w:cs="Times New Roman"/>
          <w:sz w:val="24"/>
          <w:szCs w:val="24"/>
          <w:lang w:eastAsia="en-IN" w:bidi="hi-IN"/>
        </w:rPr>
      </w:pPr>
    </w:p>
    <w:p w14:paraId="1DD1E827" w14:textId="77777777" w:rsidR="007C57A6" w:rsidRDefault="00000000">
      <w:pPr>
        <w:pStyle w:val="ListParagraph"/>
        <w:numPr>
          <w:ilvl w:val="0"/>
          <w:numId w:val="1"/>
        </w:numPr>
        <w:spacing w:after="0" w:line="360" w:lineRule="auto"/>
        <w:jc w:val="both"/>
        <w:rPr>
          <w:rFonts w:ascii="Times New Roman" w:eastAsia="Times New Roman" w:hAnsi="Times New Roman" w:cs="Times New Roman"/>
          <w:b/>
          <w:bCs/>
          <w:sz w:val="24"/>
          <w:szCs w:val="24"/>
          <w:lang w:eastAsia="en-IN" w:bidi="hi-IN"/>
        </w:rPr>
      </w:pPr>
      <w:bookmarkStart w:id="0" w:name="_Hlk185843091"/>
      <w:r>
        <w:rPr>
          <w:rFonts w:ascii="Times New Roman" w:eastAsia="Times New Roman" w:hAnsi="Times New Roman" w:cs="Times New Roman"/>
          <w:b/>
          <w:bCs/>
          <w:sz w:val="24"/>
          <w:szCs w:val="24"/>
          <w:lang w:eastAsia="en-IN" w:bidi="hi-IN"/>
        </w:rPr>
        <w:t>Course Equivalence and Attendance Relaxation</w:t>
      </w:r>
    </w:p>
    <w:bookmarkEnd w:id="0"/>
    <w:p w14:paraId="18C3D9DE" w14:textId="77777777" w:rsidR="007C57A6" w:rsidRDefault="00000000">
      <w:pPr>
        <w:pStyle w:val="ListParagraph"/>
        <w:numPr>
          <w:ilvl w:val="0"/>
          <w:numId w:val="1"/>
        </w:numPr>
        <w:spacing w:after="0" w:line="36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Gr</w:t>
      </w:r>
      <w:r>
        <w:rPr>
          <w:rFonts w:ascii="Times New Roman" w:hAnsi="Times New Roman" w:cs="Times New Roman"/>
          <w:b/>
          <w:bCs/>
          <w:sz w:val="24"/>
          <w:szCs w:val="24"/>
        </w:rPr>
        <w:t>ade Revision and Overall Welfare (GROW)</w:t>
      </w:r>
    </w:p>
    <w:p w14:paraId="2C89C7E1" w14:textId="77777777" w:rsidR="007C57A6" w:rsidRDefault="00000000">
      <w:pPr>
        <w:pStyle w:val="ListParagraph"/>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10 % Attendance waiver for students in Pre-final/Final year of the programme</w:t>
      </w:r>
    </w:p>
    <w:p w14:paraId="3CC5DF5A" w14:textId="77777777" w:rsidR="007C57A6" w:rsidRDefault="00000000">
      <w:pPr>
        <w:pStyle w:val="ListParagraph"/>
        <w:numPr>
          <w:ilvl w:val="0"/>
          <w:numId w:val="1"/>
        </w:numPr>
        <w:spacing w:after="0" w:line="36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Continuous Assessment Reduction Through Experience (CARE)</w:t>
      </w:r>
    </w:p>
    <w:p w14:paraId="0E1646A8" w14:textId="77777777" w:rsidR="007C57A6" w:rsidRDefault="00000000">
      <w:pPr>
        <w:pStyle w:val="ListParagraph"/>
        <w:numPr>
          <w:ilvl w:val="0"/>
          <w:numId w:val="1"/>
        </w:numPr>
        <w:spacing w:after="0" w:line="36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Students in active decision-making through Student Committees</w:t>
      </w:r>
    </w:p>
    <w:p w14:paraId="07A14F09" w14:textId="77777777" w:rsidR="007C57A6" w:rsidRDefault="007C57A6">
      <w:pPr>
        <w:pStyle w:val="ListParagraph"/>
        <w:spacing w:after="0" w:line="360" w:lineRule="auto"/>
        <w:jc w:val="both"/>
        <w:rPr>
          <w:rFonts w:ascii="Times New Roman" w:eastAsia="Times New Roman" w:hAnsi="Times New Roman" w:cs="Times New Roman"/>
          <w:b/>
          <w:bCs/>
          <w:sz w:val="24"/>
          <w:szCs w:val="24"/>
          <w:lang w:eastAsia="en-IN" w:bidi="hi-IN"/>
        </w:rPr>
      </w:pPr>
    </w:p>
    <w:p w14:paraId="5261C1FE" w14:textId="77777777" w:rsidR="007C57A6" w:rsidRDefault="00000000">
      <w:pPr>
        <w:pStyle w:val="NormalWeb"/>
        <w:spacing w:before="0" w:beforeAutospacing="0" w:after="200" w:afterAutospacing="0"/>
        <w:jc w:val="both"/>
      </w:pPr>
      <w:r>
        <w:rPr>
          <w:b/>
          <w:bCs/>
        </w:rPr>
        <w:t xml:space="preserve">[A] </w:t>
      </w:r>
      <w:r>
        <w:rPr>
          <w:b/>
          <w:bCs/>
          <w:u w:val="single"/>
        </w:rPr>
        <w:t>Course Equivalence and Attendance Relaxation:</w:t>
      </w:r>
      <w:r>
        <w:t xml:space="preserve"> The students will be provided an opportunity to seek attendance relaxation and course equivalence for some courses registered to him/her in the upcoming term through various platforms as detailed below.</w:t>
      </w:r>
    </w:p>
    <w:p w14:paraId="0B5C102F" w14:textId="77FB2D80" w:rsidR="007C57A6" w:rsidRDefault="00000000">
      <w:pPr>
        <w:numPr>
          <w:ilvl w:val="0"/>
          <w:numId w:val="2"/>
        </w:numPr>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u w:val="single"/>
          <w:lang w:eastAsia="en-IN" w:bidi="hi-IN"/>
        </w:rPr>
        <w:t>Recognition of Prior Learning (RPL):</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b/>
          <w:bCs/>
          <w:sz w:val="24"/>
          <w:szCs w:val="24"/>
          <w:lang w:eastAsia="en-IN" w:bidi="hi-IN"/>
        </w:rPr>
        <w:t xml:space="preserve">For basic elementary courses such as English, Mathematics, Analytical skills, Soft skills etc.- </w:t>
      </w:r>
      <w:r>
        <w:rPr>
          <w:rFonts w:ascii="Times New Roman" w:eastAsia="Times New Roman" w:hAnsi="Times New Roman" w:cs="Times New Roman"/>
          <w:sz w:val="24"/>
          <w:szCs w:val="24"/>
          <w:lang w:eastAsia="en-IN" w:bidi="hi-IN"/>
        </w:rPr>
        <w:t xml:space="preserve">Before the start of each term, students who believe they already possess the required knowledge or skills in a course registered to him/her in upcoming term, can request a relaxation from the course and attendance via an online interface. Upon approval of the request, to qualify for RPL course equivalence and attendance relaxation the student must take a RPL examination within 15 days of the term's start to assess their prior learning. A minimum grade of B+ (7 GPA) is required to </w:t>
      </w:r>
      <w:r>
        <w:rPr>
          <w:rFonts w:ascii="Times New Roman" w:eastAsia="Times New Roman" w:hAnsi="Times New Roman" w:cs="Times New Roman"/>
          <w:sz w:val="24"/>
          <w:szCs w:val="24"/>
          <w:lang w:val="en-US" w:eastAsia="en-IN" w:bidi="hi-IN"/>
        </w:rPr>
        <w:t xml:space="preserve">be </w:t>
      </w:r>
      <w:r>
        <w:rPr>
          <w:rFonts w:ascii="Times New Roman" w:eastAsia="Times New Roman" w:hAnsi="Times New Roman" w:cs="Times New Roman"/>
          <w:sz w:val="24"/>
          <w:szCs w:val="24"/>
          <w:lang w:eastAsia="en-IN" w:bidi="hi-IN"/>
        </w:rPr>
        <w:t>earn</w:t>
      </w:r>
      <w:r>
        <w:rPr>
          <w:rFonts w:ascii="Times New Roman" w:eastAsia="Times New Roman" w:hAnsi="Times New Roman" w:cs="Times New Roman"/>
          <w:sz w:val="24"/>
          <w:szCs w:val="24"/>
          <w:lang w:val="en-US" w:eastAsia="en-IN" w:bidi="hi-IN"/>
        </w:rPr>
        <w:t>ed for</w:t>
      </w:r>
      <w:r>
        <w:rPr>
          <w:rFonts w:ascii="Times New Roman" w:eastAsia="Times New Roman" w:hAnsi="Times New Roman" w:cs="Times New Roman"/>
          <w:sz w:val="24"/>
          <w:szCs w:val="24"/>
          <w:lang w:eastAsia="en-IN" w:bidi="hi-IN"/>
        </w:rPr>
        <w:t xml:space="preserve"> the exemption. Upon successful qualification, grade earned by the student in RPL examination will be directly reflected in the final DMC and student will be exempted from Attendance, CA and examinations of the course.</w:t>
      </w:r>
    </w:p>
    <w:p w14:paraId="65E5858E" w14:textId="77777777" w:rsidR="007C57A6" w:rsidRDefault="00000000">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 student can select </w:t>
      </w:r>
      <w:r w:rsidRPr="00672FA6">
        <w:rPr>
          <w:rFonts w:ascii="Times New Roman" w:eastAsia="Times New Roman" w:hAnsi="Times New Roman" w:cs="Times New Roman"/>
          <w:b/>
          <w:bCs/>
          <w:sz w:val="24"/>
          <w:szCs w:val="24"/>
          <w:lang w:eastAsia="en-IN" w:bidi="hi-IN"/>
        </w:rPr>
        <w:t>only one course</w:t>
      </w:r>
      <w:r>
        <w:rPr>
          <w:rFonts w:ascii="Times New Roman" w:eastAsia="Times New Roman" w:hAnsi="Times New Roman" w:cs="Times New Roman"/>
          <w:sz w:val="24"/>
          <w:szCs w:val="24"/>
          <w:lang w:eastAsia="en-IN" w:bidi="hi-IN"/>
        </w:rPr>
        <w:t xml:space="preserve"> in a term under Recognition of prior learning (RPL).</w:t>
      </w:r>
    </w:p>
    <w:p w14:paraId="3141986A" w14:textId="77777777" w:rsidR="007C57A6" w:rsidRDefault="007C57A6">
      <w:pPr>
        <w:pStyle w:val="ListParagraph"/>
        <w:spacing w:line="240" w:lineRule="auto"/>
        <w:jc w:val="both"/>
        <w:rPr>
          <w:rFonts w:ascii="Times New Roman" w:eastAsia="Times New Roman" w:hAnsi="Times New Roman" w:cs="Times New Roman"/>
          <w:sz w:val="24"/>
          <w:szCs w:val="24"/>
          <w:lang w:eastAsia="en-IN" w:bidi="hi-IN"/>
        </w:rPr>
      </w:pPr>
    </w:p>
    <w:p w14:paraId="3C80EFB4" w14:textId="77777777" w:rsidR="007C57A6" w:rsidRDefault="00000000">
      <w:pPr>
        <w:pStyle w:val="ListParagraph"/>
        <w:numPr>
          <w:ilvl w:val="0"/>
          <w:numId w:val="2"/>
        </w:numPr>
        <w:jc w:val="both"/>
        <w:rPr>
          <w:rFonts w:ascii="Times New Roman" w:eastAsia="Times New Roman" w:hAnsi="Times New Roman" w:cs="Times New Roman"/>
          <w:sz w:val="24"/>
          <w:szCs w:val="24"/>
          <w:lang w:eastAsia="en-IN" w:bidi="hi-IN"/>
        </w:rPr>
      </w:pPr>
      <w:bookmarkStart w:id="1" w:name="_Hlk185846577"/>
      <w:r>
        <w:rPr>
          <w:rFonts w:ascii="Times New Roman" w:eastAsia="Times New Roman" w:hAnsi="Times New Roman" w:cs="Times New Roman"/>
          <w:b/>
          <w:bCs/>
          <w:sz w:val="24"/>
          <w:szCs w:val="24"/>
          <w:u w:val="single"/>
          <w:lang w:eastAsia="en-IN" w:bidi="hi-IN"/>
        </w:rPr>
        <w:t>NPTEL Course/MOOCs/Certifications</w:t>
      </w:r>
      <w:bookmarkEnd w:id="1"/>
      <w:r>
        <w:rPr>
          <w:rFonts w:ascii="Times New Roman" w:eastAsia="Times New Roman" w:hAnsi="Times New Roman" w:cs="Times New Roman"/>
          <w:b/>
          <w:bCs/>
          <w:sz w:val="24"/>
          <w:szCs w:val="24"/>
          <w:u w:val="single"/>
          <w:lang w:eastAsia="en-IN" w:bidi="hi-IN"/>
        </w:rPr>
        <w:t>:</w:t>
      </w:r>
      <w:r>
        <w:rPr>
          <w:rFonts w:ascii="Times New Roman" w:eastAsia="Times New Roman" w:hAnsi="Times New Roman" w:cs="Times New Roman"/>
          <w:sz w:val="24"/>
          <w:szCs w:val="24"/>
          <w:u w:val="single"/>
          <w:lang w:eastAsia="en-IN" w:bidi="hi-IN"/>
        </w:rPr>
        <w:t xml:space="preserve"> </w:t>
      </w:r>
      <w:r>
        <w:rPr>
          <w:rFonts w:ascii="Times New Roman" w:eastAsia="Times New Roman" w:hAnsi="Times New Roman" w:cs="Times New Roman"/>
          <w:sz w:val="24"/>
          <w:szCs w:val="24"/>
          <w:lang w:eastAsia="en-IN" w:bidi="hi-IN"/>
        </w:rPr>
        <w:t xml:space="preserve">A student can request for course and attendance relaxation in upcoming term’s course in lieu of any </w:t>
      </w:r>
      <w:r>
        <w:rPr>
          <w:rFonts w:ascii="Times New Roman" w:eastAsia="Times New Roman" w:hAnsi="Times New Roman" w:cs="Times New Roman"/>
          <w:b/>
          <w:bCs/>
          <w:sz w:val="24"/>
          <w:szCs w:val="24"/>
          <w:lang w:eastAsia="en-IN" w:bidi="hi-IN"/>
        </w:rPr>
        <w:t xml:space="preserve">NPTEL Course/MOOCs/Certifications </w:t>
      </w:r>
      <w:r>
        <w:rPr>
          <w:rFonts w:ascii="Times New Roman" w:eastAsia="Times New Roman" w:hAnsi="Times New Roman" w:cs="Times New Roman"/>
          <w:sz w:val="24"/>
          <w:szCs w:val="24"/>
          <w:lang w:eastAsia="en-IN" w:bidi="hi-IN"/>
        </w:rPr>
        <w:t>he/she wishes to pursue in that term</w:t>
      </w:r>
      <w:r>
        <w:rPr>
          <w:rFonts w:ascii="Times New Roman" w:eastAsia="Times New Roman" w:hAnsi="Times New Roman" w:cs="Times New Roman"/>
          <w:b/>
          <w:bCs/>
          <w:sz w:val="24"/>
          <w:szCs w:val="24"/>
          <w:lang w:eastAsia="en-IN" w:bidi="hi-IN"/>
        </w:rPr>
        <w:t xml:space="preserve">. </w:t>
      </w:r>
      <w:r>
        <w:rPr>
          <w:rFonts w:ascii="Times New Roman" w:eastAsia="Times New Roman" w:hAnsi="Times New Roman" w:cs="Times New Roman"/>
          <w:sz w:val="24"/>
          <w:szCs w:val="24"/>
          <w:lang w:eastAsia="en-IN" w:bidi="hi-IN"/>
        </w:rPr>
        <w:t>The request will be submitted by the student through an online</w:t>
      </w:r>
      <w:r>
        <w:rPr>
          <w:rFonts w:ascii="Times New Roman" w:eastAsia="Times New Roman" w:hAnsi="Times New Roman" w:cs="Times New Roman"/>
          <w:sz w:val="24"/>
          <w:szCs w:val="24"/>
          <w:lang w:val="en-US" w:eastAsia="en-IN" w:bidi="hi-IN"/>
        </w:rPr>
        <w:t xml:space="preserve"> </w:t>
      </w:r>
      <w:r>
        <w:rPr>
          <w:rFonts w:ascii="Times New Roman" w:eastAsia="Times New Roman" w:hAnsi="Times New Roman" w:cs="Times New Roman"/>
          <w:sz w:val="24"/>
          <w:szCs w:val="24"/>
          <w:lang w:eastAsia="en-IN" w:bidi="hi-IN"/>
        </w:rPr>
        <w:t>interface at the start of the term.</w:t>
      </w:r>
    </w:p>
    <w:p w14:paraId="39789406" w14:textId="77777777" w:rsidR="007C57A6" w:rsidRDefault="00000000">
      <w:pPr>
        <w:pStyle w:val="ListParagraph"/>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 xml:space="preserve">Eligibility to apply under this category will be CGPA based: </w:t>
      </w:r>
    </w:p>
    <w:tbl>
      <w:tblPr>
        <w:tblStyle w:val="TableGrid"/>
        <w:tblW w:w="0" w:type="auto"/>
        <w:jc w:val="center"/>
        <w:tblLook w:val="04A0" w:firstRow="1" w:lastRow="0" w:firstColumn="1" w:lastColumn="0" w:noHBand="0" w:noVBand="1"/>
      </w:tblPr>
      <w:tblGrid>
        <w:gridCol w:w="2245"/>
        <w:gridCol w:w="2250"/>
        <w:gridCol w:w="2970"/>
      </w:tblGrid>
      <w:tr w:rsidR="007C57A6" w14:paraId="38E95333" w14:textId="77777777">
        <w:trPr>
          <w:jc w:val="center"/>
        </w:trPr>
        <w:tc>
          <w:tcPr>
            <w:tcW w:w="2245" w:type="dxa"/>
          </w:tcPr>
          <w:p w14:paraId="61D37688" w14:textId="77777777" w:rsidR="007C57A6" w:rsidRDefault="00000000">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Program Year</w:t>
            </w:r>
          </w:p>
        </w:tc>
        <w:tc>
          <w:tcPr>
            <w:tcW w:w="2250" w:type="dxa"/>
          </w:tcPr>
          <w:p w14:paraId="08771CC5" w14:textId="77777777" w:rsidR="007C57A6" w:rsidRDefault="00000000">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CGPA requirement  </w:t>
            </w:r>
          </w:p>
        </w:tc>
        <w:tc>
          <w:tcPr>
            <w:tcW w:w="2970" w:type="dxa"/>
          </w:tcPr>
          <w:p w14:paraId="5C97717B" w14:textId="77777777" w:rsidR="007C57A6" w:rsidRDefault="00000000">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Maximum course count </w:t>
            </w:r>
          </w:p>
        </w:tc>
      </w:tr>
      <w:tr w:rsidR="007C57A6" w14:paraId="2E81F6A9" w14:textId="77777777">
        <w:trPr>
          <w:jc w:val="center"/>
        </w:trPr>
        <w:tc>
          <w:tcPr>
            <w:tcW w:w="2245" w:type="dxa"/>
          </w:tcPr>
          <w:p w14:paraId="6A29AB5C" w14:textId="4A3040AE"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w:t>
            </w:r>
            <w:r>
              <w:rPr>
                <w:rFonts w:ascii="Times New Roman" w:eastAsia="Times New Roman" w:hAnsi="Times New Roman" w:cs="Times New Roman"/>
                <w:sz w:val="24"/>
                <w:szCs w:val="24"/>
                <w:vertAlign w:val="superscript"/>
                <w:lang w:eastAsia="en-IN" w:bidi="hi-IN"/>
              </w:rPr>
              <w:t>st</w:t>
            </w:r>
            <w:r>
              <w:rPr>
                <w:rFonts w:ascii="Times New Roman" w:eastAsia="Times New Roman" w:hAnsi="Times New Roman" w:cs="Times New Roman"/>
                <w:sz w:val="24"/>
                <w:szCs w:val="24"/>
                <w:lang w:eastAsia="en-IN" w:bidi="hi-IN"/>
              </w:rPr>
              <w:t xml:space="preserve"> Year</w:t>
            </w:r>
            <w:r w:rsidR="00AA6F6F" w:rsidRPr="006868BC">
              <w:rPr>
                <w:rFonts w:ascii="Times New Roman" w:eastAsia="Times New Roman" w:hAnsi="Times New Roman" w:cs="Times New Roman"/>
                <w:b/>
                <w:bCs/>
                <w:sz w:val="24"/>
                <w:szCs w:val="24"/>
                <w:lang w:eastAsia="en-IN" w:bidi="hi-IN"/>
              </w:rPr>
              <w:t>*</w:t>
            </w:r>
          </w:p>
        </w:tc>
        <w:tc>
          <w:tcPr>
            <w:tcW w:w="2250" w:type="dxa"/>
          </w:tcPr>
          <w:p w14:paraId="5B9FCE79" w14:textId="07EF5472" w:rsidR="007C57A6" w:rsidRDefault="00D954A3">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7.5</w:t>
            </w:r>
            <w:r w:rsidR="00000000">
              <w:rPr>
                <w:rFonts w:ascii="Times New Roman" w:eastAsia="Times New Roman" w:hAnsi="Times New Roman" w:cs="Times New Roman"/>
                <w:sz w:val="24"/>
                <w:szCs w:val="24"/>
                <w:lang w:eastAsia="en-IN" w:bidi="hi-IN"/>
              </w:rPr>
              <w:t xml:space="preserve"> and above</w:t>
            </w:r>
          </w:p>
        </w:tc>
        <w:tc>
          <w:tcPr>
            <w:tcW w:w="2970" w:type="dxa"/>
          </w:tcPr>
          <w:p w14:paraId="1CC0E0EF" w14:textId="77777777"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w:t>
            </w:r>
          </w:p>
        </w:tc>
      </w:tr>
      <w:tr w:rsidR="007C57A6" w14:paraId="1B48C9F8" w14:textId="77777777">
        <w:trPr>
          <w:jc w:val="center"/>
        </w:trPr>
        <w:tc>
          <w:tcPr>
            <w:tcW w:w="2245" w:type="dxa"/>
          </w:tcPr>
          <w:p w14:paraId="4AE06FF6" w14:textId="77777777"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vertAlign w:val="superscript"/>
                <w:lang w:eastAsia="en-IN" w:bidi="hi-IN"/>
              </w:rPr>
              <w:t>nd</w:t>
            </w:r>
            <w:r>
              <w:rPr>
                <w:rFonts w:ascii="Times New Roman" w:eastAsia="Times New Roman" w:hAnsi="Times New Roman" w:cs="Times New Roman"/>
                <w:sz w:val="24"/>
                <w:szCs w:val="24"/>
                <w:lang w:eastAsia="en-IN" w:bidi="hi-IN"/>
              </w:rPr>
              <w:t>, 3</w:t>
            </w:r>
            <w:r>
              <w:rPr>
                <w:rFonts w:ascii="Times New Roman" w:eastAsia="Times New Roman" w:hAnsi="Times New Roman" w:cs="Times New Roman"/>
                <w:sz w:val="24"/>
                <w:szCs w:val="24"/>
                <w:vertAlign w:val="superscript"/>
                <w:lang w:eastAsia="en-IN" w:bidi="hi-IN"/>
              </w:rPr>
              <w:t>rd</w:t>
            </w:r>
            <w:r>
              <w:rPr>
                <w:rFonts w:ascii="Times New Roman" w:eastAsia="Times New Roman" w:hAnsi="Times New Roman" w:cs="Times New Roman"/>
                <w:sz w:val="24"/>
                <w:szCs w:val="24"/>
                <w:lang w:eastAsia="en-IN" w:bidi="hi-IN"/>
              </w:rPr>
              <w:t xml:space="preserve"> and 4</w:t>
            </w:r>
            <w:r>
              <w:rPr>
                <w:rFonts w:ascii="Times New Roman" w:eastAsia="Times New Roman" w:hAnsi="Times New Roman" w:cs="Times New Roman"/>
                <w:sz w:val="24"/>
                <w:szCs w:val="24"/>
                <w:vertAlign w:val="superscript"/>
                <w:lang w:eastAsia="en-IN" w:bidi="hi-IN"/>
              </w:rPr>
              <w:t>th</w:t>
            </w:r>
            <w:r>
              <w:rPr>
                <w:rFonts w:ascii="Times New Roman" w:eastAsia="Times New Roman" w:hAnsi="Times New Roman" w:cs="Times New Roman"/>
                <w:sz w:val="24"/>
                <w:szCs w:val="24"/>
                <w:lang w:eastAsia="en-IN" w:bidi="hi-IN"/>
              </w:rPr>
              <w:t xml:space="preserve"> Year</w:t>
            </w:r>
          </w:p>
        </w:tc>
        <w:tc>
          <w:tcPr>
            <w:tcW w:w="2250" w:type="dxa"/>
          </w:tcPr>
          <w:p w14:paraId="1F33FD8C" w14:textId="77DFE108"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 and above</w:t>
            </w:r>
          </w:p>
        </w:tc>
        <w:tc>
          <w:tcPr>
            <w:tcW w:w="2970" w:type="dxa"/>
          </w:tcPr>
          <w:p w14:paraId="28929AC9" w14:textId="77777777"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w:t>
            </w:r>
          </w:p>
        </w:tc>
      </w:tr>
    </w:tbl>
    <w:p w14:paraId="5278E45E" w14:textId="77777777" w:rsidR="007C57A6" w:rsidRDefault="00000000">
      <w:pPr>
        <w:pStyle w:val="NormalWeb"/>
        <w:numPr>
          <w:ilvl w:val="0"/>
          <w:numId w:val="3"/>
        </w:numPr>
        <w:spacing w:after="0" w:afterAutospacing="0"/>
        <w:jc w:val="both"/>
      </w:pPr>
      <w:r>
        <w:t>Students meeting the above CGPA eligibility conditions will not be required to attend classes or appear for examinations of the equivalent course. On successful completion of the NPTEL Course/MOOC/Certification, he/she would be required to submit the certificate of completion through an online interface and will be graded accordingly.</w:t>
      </w:r>
    </w:p>
    <w:p w14:paraId="02DDC99C" w14:textId="77777777" w:rsidR="007C57A6" w:rsidRDefault="00000000">
      <w:pPr>
        <w:pStyle w:val="NormalWeb"/>
        <w:numPr>
          <w:ilvl w:val="0"/>
          <w:numId w:val="3"/>
        </w:numPr>
        <w:spacing w:after="0" w:afterAutospacing="0"/>
        <w:jc w:val="both"/>
      </w:pPr>
      <w:r>
        <w:t>Students who do not meet the CGPA eligibility criteria may still pursue a NPTEL Course/MOOC/Certification, but will not be granted any exemptions from attendance, classes, or exams. Upon successful completion, the higher grade in the equivalent course will be updated.</w:t>
      </w:r>
    </w:p>
    <w:p w14:paraId="118C28E3" w14:textId="77777777" w:rsidR="007C57A6" w:rsidRDefault="007C57A6">
      <w:pPr>
        <w:pStyle w:val="NormalWeb"/>
        <w:spacing w:after="0" w:afterAutospacing="0"/>
        <w:jc w:val="both"/>
      </w:pPr>
    </w:p>
    <w:p w14:paraId="49093D52" w14:textId="77777777" w:rsidR="007C57A6" w:rsidRDefault="007C57A6">
      <w:pPr>
        <w:pStyle w:val="NormalWeb"/>
        <w:spacing w:after="0" w:afterAutospacing="0"/>
        <w:jc w:val="both"/>
      </w:pPr>
    </w:p>
    <w:p w14:paraId="02824DC2" w14:textId="77777777" w:rsidR="007C57A6" w:rsidRDefault="00000000">
      <w:pPr>
        <w:pStyle w:val="NormalWeb"/>
        <w:numPr>
          <w:ilvl w:val="0"/>
          <w:numId w:val="2"/>
        </w:numPr>
        <w:spacing w:after="200" w:afterAutospacing="0"/>
        <w:jc w:val="both"/>
      </w:pPr>
      <w:r>
        <w:rPr>
          <w:b/>
          <w:bCs/>
          <w:u w:val="single"/>
        </w:rPr>
        <w:lastRenderedPageBreak/>
        <w:t>Pursuing Project:</w:t>
      </w:r>
      <w:r>
        <w:rPr>
          <w:b/>
          <w:bCs/>
        </w:rPr>
        <w:t xml:space="preserve"> </w:t>
      </w:r>
      <w:r>
        <w:t xml:space="preserve">Students wishing to pursue project against any course of upcoming term may receive course equivalence and attendance relaxation as per the table given below. </w:t>
      </w:r>
    </w:p>
    <w:tbl>
      <w:tblPr>
        <w:tblStyle w:val="TableGrid"/>
        <w:tblW w:w="0" w:type="auto"/>
        <w:jc w:val="center"/>
        <w:tblLook w:val="04A0" w:firstRow="1" w:lastRow="0" w:firstColumn="1" w:lastColumn="0" w:noHBand="0" w:noVBand="1"/>
      </w:tblPr>
      <w:tblGrid>
        <w:gridCol w:w="2842"/>
        <w:gridCol w:w="2813"/>
        <w:gridCol w:w="2867"/>
      </w:tblGrid>
      <w:tr w:rsidR="007C57A6" w14:paraId="7D08BBF8" w14:textId="77777777">
        <w:trPr>
          <w:jc w:val="center"/>
        </w:trPr>
        <w:tc>
          <w:tcPr>
            <w:tcW w:w="2842" w:type="dxa"/>
          </w:tcPr>
          <w:p w14:paraId="5BEDAC38" w14:textId="77777777" w:rsidR="007C57A6" w:rsidRDefault="00000000">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Program Year</w:t>
            </w:r>
          </w:p>
        </w:tc>
        <w:tc>
          <w:tcPr>
            <w:tcW w:w="2813" w:type="dxa"/>
          </w:tcPr>
          <w:p w14:paraId="47F4C8A5" w14:textId="77777777" w:rsidR="007C57A6" w:rsidRDefault="00000000">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 CGPA requirement </w:t>
            </w:r>
          </w:p>
        </w:tc>
        <w:tc>
          <w:tcPr>
            <w:tcW w:w="2867" w:type="dxa"/>
          </w:tcPr>
          <w:p w14:paraId="14C24CCB" w14:textId="77777777" w:rsidR="007C57A6" w:rsidRDefault="00000000">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Maximum course count </w:t>
            </w:r>
          </w:p>
        </w:tc>
      </w:tr>
      <w:tr w:rsidR="007C57A6" w14:paraId="55B180EC" w14:textId="77777777">
        <w:trPr>
          <w:jc w:val="center"/>
        </w:trPr>
        <w:tc>
          <w:tcPr>
            <w:tcW w:w="2842" w:type="dxa"/>
          </w:tcPr>
          <w:p w14:paraId="53200A16" w14:textId="79DDB9DD"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w:t>
            </w:r>
            <w:r>
              <w:rPr>
                <w:rFonts w:ascii="Times New Roman" w:eastAsia="Times New Roman" w:hAnsi="Times New Roman" w:cs="Times New Roman"/>
                <w:sz w:val="24"/>
                <w:szCs w:val="24"/>
                <w:vertAlign w:val="superscript"/>
                <w:lang w:eastAsia="en-IN" w:bidi="hi-IN"/>
              </w:rPr>
              <w:t>st</w:t>
            </w:r>
            <w:r>
              <w:rPr>
                <w:rFonts w:ascii="Times New Roman" w:eastAsia="Times New Roman" w:hAnsi="Times New Roman" w:cs="Times New Roman"/>
                <w:sz w:val="24"/>
                <w:szCs w:val="24"/>
                <w:lang w:eastAsia="en-IN" w:bidi="hi-IN"/>
              </w:rPr>
              <w:t xml:space="preserve"> Year</w:t>
            </w:r>
            <w:r w:rsidR="00AA6F6F" w:rsidRPr="006868BC">
              <w:rPr>
                <w:rFonts w:ascii="Times New Roman" w:eastAsia="Times New Roman" w:hAnsi="Times New Roman" w:cs="Times New Roman"/>
                <w:b/>
                <w:bCs/>
                <w:sz w:val="24"/>
                <w:szCs w:val="24"/>
                <w:lang w:eastAsia="en-IN" w:bidi="hi-IN"/>
              </w:rPr>
              <w:t>*</w:t>
            </w:r>
          </w:p>
        </w:tc>
        <w:tc>
          <w:tcPr>
            <w:tcW w:w="2813" w:type="dxa"/>
          </w:tcPr>
          <w:p w14:paraId="0F2FC48A" w14:textId="68F6BE25" w:rsidR="007C57A6" w:rsidRDefault="00D954A3">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7.5</w:t>
            </w:r>
            <w:r w:rsidR="00000000">
              <w:rPr>
                <w:rFonts w:ascii="Times New Roman" w:eastAsia="Times New Roman" w:hAnsi="Times New Roman" w:cs="Times New Roman"/>
                <w:sz w:val="24"/>
                <w:szCs w:val="24"/>
                <w:lang w:eastAsia="en-IN" w:bidi="hi-IN"/>
              </w:rPr>
              <w:t xml:space="preserve"> and above</w:t>
            </w:r>
          </w:p>
        </w:tc>
        <w:tc>
          <w:tcPr>
            <w:tcW w:w="2867" w:type="dxa"/>
          </w:tcPr>
          <w:p w14:paraId="36938DBE" w14:textId="77777777"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 </w:t>
            </w:r>
          </w:p>
        </w:tc>
      </w:tr>
      <w:tr w:rsidR="007C57A6" w14:paraId="5FF29566" w14:textId="77777777">
        <w:trPr>
          <w:jc w:val="center"/>
        </w:trPr>
        <w:tc>
          <w:tcPr>
            <w:tcW w:w="2842" w:type="dxa"/>
          </w:tcPr>
          <w:p w14:paraId="15ABC1D7" w14:textId="77777777"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vertAlign w:val="superscript"/>
                <w:lang w:eastAsia="en-IN" w:bidi="hi-IN"/>
              </w:rPr>
              <w:t>nd</w:t>
            </w:r>
            <w:r>
              <w:rPr>
                <w:rFonts w:ascii="Times New Roman" w:eastAsia="Times New Roman" w:hAnsi="Times New Roman" w:cs="Times New Roman"/>
                <w:sz w:val="24"/>
                <w:szCs w:val="24"/>
                <w:lang w:eastAsia="en-IN" w:bidi="hi-IN"/>
              </w:rPr>
              <w:t>, 3</w:t>
            </w:r>
            <w:r>
              <w:rPr>
                <w:rFonts w:ascii="Times New Roman" w:eastAsia="Times New Roman" w:hAnsi="Times New Roman" w:cs="Times New Roman"/>
                <w:sz w:val="24"/>
                <w:szCs w:val="24"/>
                <w:vertAlign w:val="superscript"/>
                <w:lang w:eastAsia="en-IN" w:bidi="hi-IN"/>
              </w:rPr>
              <w:t>rd</w:t>
            </w:r>
            <w:r>
              <w:rPr>
                <w:rFonts w:ascii="Times New Roman" w:eastAsia="Times New Roman" w:hAnsi="Times New Roman" w:cs="Times New Roman"/>
                <w:sz w:val="24"/>
                <w:szCs w:val="24"/>
                <w:lang w:eastAsia="en-IN" w:bidi="hi-IN"/>
              </w:rPr>
              <w:t xml:space="preserve"> and 4</w:t>
            </w:r>
            <w:r>
              <w:rPr>
                <w:rFonts w:ascii="Times New Roman" w:eastAsia="Times New Roman" w:hAnsi="Times New Roman" w:cs="Times New Roman"/>
                <w:sz w:val="24"/>
                <w:szCs w:val="24"/>
                <w:vertAlign w:val="superscript"/>
                <w:lang w:eastAsia="en-IN" w:bidi="hi-IN"/>
              </w:rPr>
              <w:t>th</w:t>
            </w:r>
            <w:r>
              <w:rPr>
                <w:rFonts w:ascii="Times New Roman" w:eastAsia="Times New Roman" w:hAnsi="Times New Roman" w:cs="Times New Roman"/>
                <w:sz w:val="24"/>
                <w:szCs w:val="24"/>
                <w:lang w:eastAsia="en-IN" w:bidi="hi-IN"/>
              </w:rPr>
              <w:t xml:space="preserve"> Year</w:t>
            </w:r>
          </w:p>
        </w:tc>
        <w:tc>
          <w:tcPr>
            <w:tcW w:w="2813" w:type="dxa"/>
          </w:tcPr>
          <w:p w14:paraId="7938225A" w14:textId="075A1A8F"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 and above</w:t>
            </w:r>
          </w:p>
        </w:tc>
        <w:tc>
          <w:tcPr>
            <w:tcW w:w="2867" w:type="dxa"/>
          </w:tcPr>
          <w:p w14:paraId="798AE14F" w14:textId="77777777"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 </w:t>
            </w:r>
          </w:p>
        </w:tc>
      </w:tr>
    </w:tbl>
    <w:p w14:paraId="785A5413" w14:textId="77777777" w:rsidR="007C57A6" w:rsidRDefault="007C57A6">
      <w:pPr>
        <w:pStyle w:val="NormalWeb"/>
        <w:spacing w:before="0" w:beforeAutospacing="0" w:after="200" w:afterAutospacing="0"/>
        <w:ind w:left="720"/>
        <w:jc w:val="both"/>
      </w:pPr>
    </w:p>
    <w:p w14:paraId="3C585DEE" w14:textId="77777777" w:rsidR="007C57A6" w:rsidRDefault="00000000">
      <w:pPr>
        <w:pStyle w:val="NormalWeb"/>
        <w:spacing w:before="0" w:beforeAutospacing="0" w:after="0" w:afterAutospacing="0"/>
        <w:ind w:left="720"/>
        <w:jc w:val="both"/>
      </w:pPr>
      <w:r>
        <w:t>At the start of the term, the student can submit details of any project he/she wishes to complete during the term. The student will submit the request through an online interface, after which it will be reviewed for course equivalence and attendance relaxation, subject to approval. The student will be clearly required to state the final outcome of project like Patent/Copyright/Publication/Industry funding/ Government sponsorship (like ATAL Innovation Mission) at the time of request submission for equivalence.</w:t>
      </w:r>
    </w:p>
    <w:p w14:paraId="25184536" w14:textId="77777777" w:rsidR="007C57A6" w:rsidRDefault="00000000">
      <w:pPr>
        <w:pStyle w:val="NormalWeb"/>
        <w:spacing w:before="0" w:beforeAutospacing="0" w:after="0" w:afterAutospacing="0"/>
        <w:ind w:left="720"/>
        <w:jc w:val="both"/>
      </w:pPr>
      <w:r>
        <w:t>The best project will also be selected for Project Expo and students will be rendered rational financial support by the university.</w:t>
      </w:r>
    </w:p>
    <w:p w14:paraId="2F23E29D" w14:textId="77777777" w:rsidR="007C57A6" w:rsidRDefault="007C57A6">
      <w:pPr>
        <w:pStyle w:val="NormalWeb"/>
        <w:spacing w:before="0" w:beforeAutospacing="0" w:after="0" w:afterAutospacing="0"/>
        <w:ind w:left="720"/>
        <w:jc w:val="both"/>
      </w:pPr>
    </w:p>
    <w:p w14:paraId="0EB96B24" w14:textId="7875188C" w:rsidR="007C57A6" w:rsidRDefault="00000000">
      <w:pPr>
        <w:pStyle w:val="NormalWeb"/>
        <w:numPr>
          <w:ilvl w:val="0"/>
          <w:numId w:val="2"/>
        </w:numPr>
        <w:spacing w:before="0" w:beforeAutospacing="0" w:after="200" w:afterAutospacing="0"/>
        <w:jc w:val="both"/>
        <w:rPr>
          <w:b/>
          <w:bCs/>
        </w:rPr>
      </w:pPr>
      <w:r>
        <w:rPr>
          <w:b/>
          <w:bCs/>
          <w:u w:val="single"/>
        </w:rPr>
        <w:t>Any other</w:t>
      </w:r>
      <w:r>
        <w:rPr>
          <w:b/>
          <w:bCs/>
        </w:rPr>
        <w:t xml:space="preserve">: </w:t>
      </w:r>
      <w:r>
        <w:t>In addition to above, the students may also suggest any additional aspect with regard to which the student is seeking course equivalence and attendance relaxation in the upcoming term. In this regard the student can submit his/her request through the online interface</w:t>
      </w:r>
      <w:r w:rsidR="005A24E7">
        <w:t>.</w:t>
      </w:r>
    </w:p>
    <w:p w14:paraId="7A501034" w14:textId="77777777" w:rsidR="007C57A6" w:rsidRDefault="00000000">
      <w:pPr>
        <w:pStyle w:val="NormalWeb"/>
        <w:spacing w:before="0" w:beforeAutospacing="0" w:after="200" w:afterAutospacing="0"/>
        <w:ind w:left="360"/>
        <w:jc w:val="both"/>
        <w:rPr>
          <w:b/>
          <w:bCs/>
          <w:i/>
          <w:iCs/>
          <w:sz w:val="28"/>
          <w:szCs w:val="28"/>
        </w:rPr>
      </w:pPr>
      <w:r>
        <w:rPr>
          <w:b/>
          <w:bCs/>
          <w:i/>
          <w:iCs/>
          <w:sz w:val="28"/>
          <w:szCs w:val="28"/>
          <w:u w:val="single"/>
        </w:rPr>
        <w:t>NOTE:</w:t>
      </w:r>
      <w:r>
        <w:rPr>
          <w:b/>
          <w:bCs/>
          <w:i/>
          <w:iCs/>
          <w:sz w:val="28"/>
          <w:szCs w:val="28"/>
        </w:rPr>
        <w:t xml:space="preserve"> A student will be eligible to apply for MAXIMUM 2 COURSES IN A TERM for seeking course equivalence and attendance relaxation.</w:t>
      </w:r>
    </w:p>
    <w:p w14:paraId="6C8A89B5" w14:textId="77777777" w:rsidR="007C57A6" w:rsidRDefault="00000000">
      <w:pPr>
        <w:pStyle w:val="NormalWeb"/>
        <w:spacing w:before="0" w:beforeAutospacing="0" w:after="0" w:afterAutospacing="0"/>
        <w:jc w:val="both"/>
        <w:rPr>
          <w:b/>
          <w:bCs/>
        </w:rPr>
      </w:pPr>
      <w:r>
        <w:rPr>
          <w:b/>
          <w:bCs/>
        </w:rPr>
        <w:t xml:space="preserve">[B] </w:t>
      </w:r>
      <w:r>
        <w:rPr>
          <w:b/>
          <w:bCs/>
          <w:u w:val="single"/>
        </w:rPr>
        <w:t>Grade Revision and Overall Welfare (GROW)</w:t>
      </w:r>
      <w:r>
        <w:rPr>
          <w:u w:val="single"/>
        </w:rPr>
        <w:t>:</w:t>
      </w:r>
      <w:r>
        <w:t xml:space="preserve"> As the University believes that </w:t>
      </w:r>
      <w:r>
        <w:rPr>
          <w:b/>
          <w:bCs/>
        </w:rPr>
        <w:t>Learning never Ends</w:t>
      </w:r>
      <w:r>
        <w:t>, and learning styles of each student may differ, the</w:t>
      </w:r>
      <w:r>
        <w:rPr>
          <w:b/>
          <w:bCs/>
        </w:rPr>
        <w:t xml:space="preserve"> </w:t>
      </w:r>
      <w:r>
        <w:t>students will now be extended an opportunity to improve their existing grade(s) through various other learning options as:</w:t>
      </w:r>
    </w:p>
    <w:p w14:paraId="19D1D779" w14:textId="77777777" w:rsidR="007C57A6" w:rsidRDefault="00000000">
      <w:pPr>
        <w:pStyle w:val="NormalWeb"/>
        <w:numPr>
          <w:ilvl w:val="0"/>
          <w:numId w:val="4"/>
        </w:numPr>
        <w:spacing w:before="0" w:beforeAutospacing="0" w:after="0" w:afterAutospacing="0" w:line="276" w:lineRule="auto"/>
        <w:ind w:left="709" w:hanging="502"/>
        <w:jc w:val="both"/>
        <w:rPr>
          <w:b/>
          <w:bCs/>
        </w:rPr>
      </w:pPr>
      <w:r>
        <w:rPr>
          <w:b/>
          <w:bCs/>
        </w:rPr>
        <w:t xml:space="preserve">Competitions/Hackathons: </w:t>
      </w:r>
      <w:r>
        <w:t>Students who demonstrate exceptional performance in internationally or nationally recognized competitions or hackathons</w:t>
      </w:r>
      <w:r>
        <w:rPr>
          <w:b/>
          <w:bCs/>
        </w:rPr>
        <w:t xml:space="preserve"> </w:t>
      </w:r>
      <w:r>
        <w:t>can request for grade upgradation in an equivalent course studied in current/previous terms.</w:t>
      </w:r>
    </w:p>
    <w:p w14:paraId="2243F408" w14:textId="77777777" w:rsidR="007C57A6" w:rsidRDefault="00000000">
      <w:pPr>
        <w:pStyle w:val="NormalWeb"/>
        <w:numPr>
          <w:ilvl w:val="0"/>
          <w:numId w:val="4"/>
        </w:numPr>
        <w:spacing w:before="0" w:beforeAutospacing="0" w:after="0" w:afterAutospacing="0" w:line="276" w:lineRule="auto"/>
        <w:ind w:left="709" w:hanging="502"/>
        <w:jc w:val="both"/>
      </w:pPr>
      <w:r>
        <w:rPr>
          <w:b/>
          <w:bCs/>
        </w:rPr>
        <w:t xml:space="preserve">Entrepreneurial Venture: </w:t>
      </w:r>
      <w:r>
        <w:t>Student pursuing freelancing or a start -up venture can request for grade upgradation in a course based on revenue generated through the entrepreneurial venture.</w:t>
      </w:r>
    </w:p>
    <w:p w14:paraId="03E6D09B" w14:textId="77777777" w:rsidR="004746F5" w:rsidRDefault="00000000" w:rsidP="004746F5">
      <w:pPr>
        <w:pStyle w:val="NormalWeb"/>
        <w:numPr>
          <w:ilvl w:val="0"/>
          <w:numId w:val="4"/>
        </w:numPr>
        <w:spacing w:before="0" w:beforeAutospacing="0" w:after="0" w:afterAutospacing="0" w:line="276" w:lineRule="auto"/>
        <w:ind w:left="709" w:hanging="502"/>
        <w:jc w:val="both"/>
      </w:pPr>
      <w:r>
        <w:rPr>
          <w:b/>
          <w:bCs/>
        </w:rPr>
        <w:t>Publications/Patents/Copyrights</w:t>
      </w:r>
      <w:r>
        <w:t xml:space="preserve"> shall also be considered for relevant grade upgradation</w:t>
      </w:r>
    </w:p>
    <w:p w14:paraId="1323AF81" w14:textId="2C0ACEA7" w:rsidR="007C57A6" w:rsidRDefault="004746F5" w:rsidP="004746F5">
      <w:pPr>
        <w:pStyle w:val="NormalWeb"/>
        <w:numPr>
          <w:ilvl w:val="0"/>
          <w:numId w:val="4"/>
        </w:numPr>
        <w:spacing w:before="0" w:beforeAutospacing="0" w:after="0" w:afterAutospacing="0" w:line="276" w:lineRule="auto"/>
        <w:ind w:left="709" w:hanging="502"/>
        <w:jc w:val="both"/>
      </w:pPr>
      <w:r w:rsidRPr="004746F5">
        <w:t>Performance in higher studies, Recruitment Exam (GATE/ JAM, UGC-NET,</w:t>
      </w:r>
      <w:r w:rsidR="003E51C3">
        <w:t xml:space="preserve"> </w:t>
      </w:r>
      <w:r w:rsidRPr="004746F5">
        <w:t>CAT,</w:t>
      </w:r>
      <w:r w:rsidR="003E51C3">
        <w:t xml:space="preserve"> </w:t>
      </w:r>
      <w:r w:rsidRPr="004746F5">
        <w:t>AFCAT,</w:t>
      </w:r>
      <w:r w:rsidR="003E51C3">
        <w:t xml:space="preserve"> </w:t>
      </w:r>
      <w:r w:rsidRPr="004746F5">
        <w:t>CDS, IELTS,</w:t>
      </w:r>
      <w:r w:rsidR="003E51C3">
        <w:t xml:space="preserve"> </w:t>
      </w:r>
      <w:r w:rsidRPr="004746F5">
        <w:t>CTET etc.) Performance shall be considered at both national and international level</w:t>
      </w:r>
    </w:p>
    <w:p w14:paraId="72A2AB89" w14:textId="77777777" w:rsidR="004746F5" w:rsidRDefault="004746F5">
      <w:pPr>
        <w:pStyle w:val="NormalWeb"/>
        <w:spacing w:before="0" w:beforeAutospacing="0" w:after="0" w:afterAutospacing="0" w:line="276" w:lineRule="auto"/>
        <w:jc w:val="both"/>
      </w:pPr>
    </w:p>
    <w:p w14:paraId="5B10A408" w14:textId="48DD7372" w:rsidR="007C57A6" w:rsidRDefault="00000000">
      <w:pPr>
        <w:pStyle w:val="NormalWeb"/>
        <w:spacing w:before="0" w:beforeAutospacing="0" w:after="0" w:afterAutospacing="0" w:line="276" w:lineRule="auto"/>
        <w:jc w:val="both"/>
      </w:pPr>
      <w:r>
        <w:t xml:space="preserve">The requests for the same will be submitted by students through an online interface. After review, if the new accomplishments reflect a higher grade, your original grade may be upgraded </w:t>
      </w:r>
    </w:p>
    <w:p w14:paraId="28719B47" w14:textId="77777777" w:rsidR="007C57A6" w:rsidRDefault="007C57A6">
      <w:pPr>
        <w:pStyle w:val="NormalWeb"/>
        <w:spacing w:before="0" w:beforeAutospacing="0" w:after="0" w:afterAutospacing="0"/>
        <w:jc w:val="both"/>
      </w:pPr>
    </w:p>
    <w:p w14:paraId="295EBA80" w14:textId="3CC3E38A" w:rsidR="007C57A6" w:rsidRDefault="00000000">
      <w:pPr>
        <w:pStyle w:val="NormalWeb"/>
        <w:spacing w:before="0" w:beforeAutospacing="0" w:after="0" w:afterAutospacing="0"/>
        <w:jc w:val="both"/>
      </w:pPr>
      <w:r>
        <w:rPr>
          <w:b/>
          <w:bCs/>
        </w:rPr>
        <w:t xml:space="preserve">[C] </w:t>
      </w:r>
      <w:r>
        <w:rPr>
          <w:b/>
          <w:bCs/>
          <w:u w:val="single"/>
        </w:rPr>
        <w:t>10 % Attendance waiver for students in Pre-final/Final year of the programme</w:t>
      </w:r>
      <w:r>
        <w:t xml:space="preserve">: Students with a CGPA of </w:t>
      </w:r>
      <w:r>
        <w:rPr>
          <w:rStyle w:val="Strong"/>
        </w:rPr>
        <w:t>8 or higher</w:t>
      </w:r>
      <w:r>
        <w:t xml:space="preserve"> can apply for an attendance relaxation in their pre-final/final year. Eligible students will be granted a </w:t>
      </w:r>
      <w:r>
        <w:rPr>
          <w:rStyle w:val="Strong"/>
        </w:rPr>
        <w:t>10% attendance relaxation</w:t>
      </w:r>
      <w:r>
        <w:t xml:space="preserve"> to support their career development for pursuing the following aspirations like:</w:t>
      </w:r>
    </w:p>
    <w:p w14:paraId="322593D2" w14:textId="77777777" w:rsidR="007C57A6" w:rsidRDefault="00000000">
      <w:pPr>
        <w:pStyle w:val="NormalWeb"/>
        <w:numPr>
          <w:ilvl w:val="0"/>
          <w:numId w:val="5"/>
        </w:numPr>
        <w:spacing w:before="0" w:beforeAutospacing="0" w:after="0" w:afterAutospacing="0"/>
        <w:jc w:val="both"/>
      </w:pPr>
      <w:r>
        <w:t>Preparation of Competitive Exam</w:t>
      </w:r>
    </w:p>
    <w:p w14:paraId="66A4B887" w14:textId="77777777" w:rsidR="007C57A6" w:rsidRDefault="00000000">
      <w:pPr>
        <w:pStyle w:val="NormalWeb"/>
        <w:numPr>
          <w:ilvl w:val="0"/>
          <w:numId w:val="5"/>
        </w:numPr>
        <w:spacing w:before="0" w:beforeAutospacing="0" w:after="0" w:afterAutospacing="0"/>
        <w:jc w:val="both"/>
      </w:pPr>
      <w:r>
        <w:t>Preparation of Technical Competition</w:t>
      </w:r>
    </w:p>
    <w:p w14:paraId="5847F9B2" w14:textId="77777777" w:rsidR="007C57A6" w:rsidRDefault="00000000">
      <w:pPr>
        <w:pStyle w:val="NormalWeb"/>
        <w:numPr>
          <w:ilvl w:val="0"/>
          <w:numId w:val="5"/>
        </w:numPr>
        <w:spacing w:before="0" w:beforeAutospacing="0" w:after="0" w:afterAutospacing="0"/>
        <w:jc w:val="both"/>
      </w:pPr>
      <w:r>
        <w:t>Freelancing Activity/Entrepreneurship/ Revenue Generation</w:t>
      </w:r>
    </w:p>
    <w:p w14:paraId="5C42F5A8" w14:textId="77777777" w:rsidR="007C57A6" w:rsidRDefault="00000000">
      <w:pPr>
        <w:pStyle w:val="NormalWeb"/>
        <w:numPr>
          <w:ilvl w:val="0"/>
          <w:numId w:val="5"/>
        </w:numPr>
        <w:spacing w:before="0" w:beforeAutospacing="0" w:after="0" w:afterAutospacing="0"/>
        <w:jc w:val="both"/>
      </w:pPr>
      <w:r>
        <w:t>Industry/ Field Project</w:t>
      </w:r>
    </w:p>
    <w:p w14:paraId="0FD71FA0" w14:textId="77777777" w:rsidR="007C57A6" w:rsidRDefault="00000000">
      <w:pPr>
        <w:pStyle w:val="NormalWeb"/>
        <w:numPr>
          <w:ilvl w:val="0"/>
          <w:numId w:val="5"/>
        </w:numPr>
        <w:spacing w:before="0" w:beforeAutospacing="0" w:after="0" w:afterAutospacing="0"/>
        <w:jc w:val="both"/>
      </w:pPr>
      <w:r>
        <w:t>Consultancy Project</w:t>
      </w:r>
    </w:p>
    <w:p w14:paraId="4AE4FEB0" w14:textId="77777777" w:rsidR="007C57A6" w:rsidRDefault="007C57A6">
      <w:pPr>
        <w:pStyle w:val="NormalWeb"/>
        <w:spacing w:after="0" w:afterAutospacing="0"/>
        <w:jc w:val="both"/>
      </w:pPr>
    </w:p>
    <w:p w14:paraId="4E0B7D4E" w14:textId="77777777" w:rsidR="007C57A6" w:rsidRDefault="007C57A6">
      <w:pPr>
        <w:pStyle w:val="NormalWeb"/>
        <w:spacing w:after="0" w:afterAutospacing="0"/>
        <w:jc w:val="both"/>
      </w:pPr>
    </w:p>
    <w:p w14:paraId="29D2EB3C" w14:textId="77777777" w:rsidR="007C57A6" w:rsidRDefault="007C57A6">
      <w:pPr>
        <w:pStyle w:val="NormalWeb"/>
        <w:spacing w:after="0" w:afterAutospacing="0"/>
        <w:jc w:val="both"/>
      </w:pPr>
    </w:p>
    <w:p w14:paraId="1B9724BB" w14:textId="77777777" w:rsidR="007C57A6" w:rsidRDefault="007C57A6">
      <w:pPr>
        <w:pStyle w:val="NormalWeb"/>
        <w:spacing w:after="0" w:afterAutospacing="0"/>
        <w:jc w:val="both"/>
      </w:pPr>
    </w:p>
    <w:p w14:paraId="1068DBCC" w14:textId="77777777" w:rsidR="007C57A6" w:rsidRDefault="00000000">
      <w:pPr>
        <w:pStyle w:val="NormalWeb"/>
        <w:spacing w:after="0" w:afterAutospacing="0"/>
        <w:jc w:val="both"/>
      </w:pPr>
      <w:r>
        <w:t>The applicability of 10% attendance relaxation is detailed below:</w:t>
      </w:r>
    </w:p>
    <w:p w14:paraId="360C48C8" w14:textId="77777777" w:rsidR="00D954A3" w:rsidRDefault="00D954A3">
      <w:pPr>
        <w:pStyle w:val="NormalWeb"/>
        <w:spacing w:after="0" w:afterAutospacing="0"/>
        <w:jc w:val="both"/>
      </w:pPr>
    </w:p>
    <w:tbl>
      <w:tblPr>
        <w:tblStyle w:val="TableGrid"/>
        <w:tblW w:w="0" w:type="auto"/>
        <w:tblInd w:w="675" w:type="dxa"/>
        <w:tblLook w:val="04A0" w:firstRow="1" w:lastRow="0" w:firstColumn="1" w:lastColumn="0" w:noHBand="0" w:noVBand="1"/>
      </w:tblPr>
      <w:tblGrid>
        <w:gridCol w:w="4666"/>
        <w:gridCol w:w="4690"/>
      </w:tblGrid>
      <w:tr w:rsidR="007C57A6" w14:paraId="3B7A6D95" w14:textId="77777777">
        <w:tc>
          <w:tcPr>
            <w:tcW w:w="4666" w:type="dxa"/>
          </w:tcPr>
          <w:p w14:paraId="21C4EDFD" w14:textId="77777777" w:rsidR="007C57A6" w:rsidRDefault="00000000">
            <w:pPr>
              <w:pStyle w:val="NormalWeb"/>
              <w:spacing w:after="0" w:afterAutospacing="0"/>
              <w:jc w:val="both"/>
              <w:rPr>
                <w:b/>
                <w:bCs/>
                <w:lang w:val="en-US"/>
              </w:rPr>
            </w:pPr>
            <w:r>
              <w:rPr>
                <w:b/>
                <w:bCs/>
              </w:rPr>
              <w:t>Programme duration</w:t>
            </w:r>
            <w:r>
              <w:rPr>
                <w:b/>
                <w:bCs/>
                <w:lang w:val="en-US"/>
              </w:rPr>
              <w:t xml:space="preserve"> (in years)</w:t>
            </w:r>
          </w:p>
        </w:tc>
        <w:tc>
          <w:tcPr>
            <w:tcW w:w="4690" w:type="dxa"/>
          </w:tcPr>
          <w:p w14:paraId="1AEAC453" w14:textId="77777777" w:rsidR="007C57A6" w:rsidRDefault="00000000">
            <w:pPr>
              <w:pStyle w:val="NormalWeb"/>
              <w:spacing w:after="0" w:afterAutospacing="0"/>
              <w:jc w:val="both"/>
              <w:rPr>
                <w:b/>
                <w:bCs/>
              </w:rPr>
            </w:pPr>
            <w:r>
              <w:rPr>
                <w:b/>
                <w:bCs/>
              </w:rPr>
              <w:t>Applicability of attendance relaxation</w:t>
            </w:r>
          </w:p>
        </w:tc>
      </w:tr>
      <w:tr w:rsidR="007C57A6" w14:paraId="20118528" w14:textId="77777777">
        <w:tc>
          <w:tcPr>
            <w:tcW w:w="4666" w:type="dxa"/>
          </w:tcPr>
          <w:p w14:paraId="62CAC744" w14:textId="77777777" w:rsidR="007C57A6" w:rsidRDefault="00000000">
            <w:pPr>
              <w:pStyle w:val="NormalWeb"/>
              <w:spacing w:after="0" w:afterAutospacing="0"/>
              <w:jc w:val="both"/>
            </w:pPr>
            <w:r>
              <w:t>2</w:t>
            </w:r>
          </w:p>
        </w:tc>
        <w:tc>
          <w:tcPr>
            <w:tcW w:w="4690" w:type="dxa"/>
          </w:tcPr>
          <w:p w14:paraId="184B6940" w14:textId="77777777" w:rsidR="007C57A6" w:rsidRDefault="00000000">
            <w:pPr>
              <w:pStyle w:val="NormalWeb"/>
              <w:spacing w:after="0" w:afterAutospacing="0"/>
              <w:jc w:val="both"/>
            </w:pPr>
            <w:r>
              <w:t>In 2</w:t>
            </w:r>
            <w:r>
              <w:rPr>
                <w:vertAlign w:val="superscript"/>
              </w:rPr>
              <w:t>nd</w:t>
            </w:r>
            <w:r>
              <w:t xml:space="preserve"> Year</w:t>
            </w:r>
          </w:p>
        </w:tc>
      </w:tr>
      <w:tr w:rsidR="007C57A6" w14:paraId="135D543A" w14:textId="77777777">
        <w:tc>
          <w:tcPr>
            <w:tcW w:w="4666" w:type="dxa"/>
          </w:tcPr>
          <w:p w14:paraId="5B2E1F41" w14:textId="77777777" w:rsidR="007C57A6" w:rsidRDefault="00000000">
            <w:pPr>
              <w:pStyle w:val="NormalWeb"/>
              <w:spacing w:after="0" w:afterAutospacing="0"/>
              <w:jc w:val="both"/>
            </w:pPr>
            <w:r>
              <w:t xml:space="preserve">3 </w:t>
            </w:r>
          </w:p>
        </w:tc>
        <w:tc>
          <w:tcPr>
            <w:tcW w:w="4690" w:type="dxa"/>
          </w:tcPr>
          <w:p w14:paraId="1371E4A5" w14:textId="77777777" w:rsidR="007C57A6" w:rsidRDefault="00000000">
            <w:pPr>
              <w:pStyle w:val="NormalWeb"/>
              <w:spacing w:after="0" w:afterAutospacing="0"/>
              <w:jc w:val="both"/>
            </w:pPr>
            <w:r>
              <w:t>In 3</w:t>
            </w:r>
            <w:r>
              <w:rPr>
                <w:vertAlign w:val="superscript"/>
              </w:rPr>
              <w:t>rd</w:t>
            </w:r>
            <w:r>
              <w:t xml:space="preserve"> Year</w:t>
            </w:r>
          </w:p>
        </w:tc>
      </w:tr>
      <w:tr w:rsidR="007C57A6" w14:paraId="3D1EBD96" w14:textId="77777777">
        <w:tc>
          <w:tcPr>
            <w:tcW w:w="4666" w:type="dxa"/>
          </w:tcPr>
          <w:p w14:paraId="7E74F714" w14:textId="77777777" w:rsidR="007C57A6" w:rsidRDefault="00000000">
            <w:pPr>
              <w:pStyle w:val="NormalWeb"/>
              <w:spacing w:after="0" w:afterAutospacing="0"/>
              <w:jc w:val="both"/>
            </w:pPr>
            <w:r>
              <w:t xml:space="preserve">4 </w:t>
            </w:r>
          </w:p>
        </w:tc>
        <w:tc>
          <w:tcPr>
            <w:tcW w:w="4690" w:type="dxa"/>
          </w:tcPr>
          <w:p w14:paraId="6837BB71" w14:textId="77777777" w:rsidR="007C57A6" w:rsidRDefault="00000000">
            <w:pPr>
              <w:pStyle w:val="NormalWeb"/>
              <w:spacing w:after="0" w:afterAutospacing="0"/>
              <w:jc w:val="both"/>
            </w:pPr>
            <w:r>
              <w:t>In 3</w:t>
            </w:r>
            <w:r>
              <w:rPr>
                <w:vertAlign w:val="superscript"/>
              </w:rPr>
              <w:t>rd</w:t>
            </w:r>
            <w:r>
              <w:t xml:space="preserve"> and/or in 4</w:t>
            </w:r>
            <w:r>
              <w:rPr>
                <w:vertAlign w:val="superscript"/>
              </w:rPr>
              <w:t>th</w:t>
            </w:r>
            <w:r>
              <w:t xml:space="preserve"> Year</w:t>
            </w:r>
          </w:p>
        </w:tc>
      </w:tr>
      <w:tr w:rsidR="007C57A6" w14:paraId="4304C277" w14:textId="77777777">
        <w:tc>
          <w:tcPr>
            <w:tcW w:w="4666" w:type="dxa"/>
          </w:tcPr>
          <w:p w14:paraId="5F5BEDAB" w14:textId="77777777" w:rsidR="007C57A6" w:rsidRDefault="00000000">
            <w:pPr>
              <w:pStyle w:val="NormalWeb"/>
              <w:spacing w:after="0" w:afterAutospacing="0"/>
              <w:jc w:val="both"/>
            </w:pPr>
            <w:r>
              <w:t xml:space="preserve">More than 4 </w:t>
            </w:r>
          </w:p>
        </w:tc>
        <w:tc>
          <w:tcPr>
            <w:tcW w:w="4690" w:type="dxa"/>
          </w:tcPr>
          <w:p w14:paraId="64B9B294" w14:textId="77777777" w:rsidR="007C57A6" w:rsidRDefault="00000000">
            <w:pPr>
              <w:pStyle w:val="NormalWeb"/>
              <w:spacing w:after="0" w:afterAutospacing="0"/>
              <w:jc w:val="both"/>
            </w:pPr>
            <w:r>
              <w:t>In pre-final /final Year</w:t>
            </w:r>
          </w:p>
        </w:tc>
      </w:tr>
    </w:tbl>
    <w:p w14:paraId="28A51BE2" w14:textId="77777777" w:rsidR="007C57A6" w:rsidRDefault="00000000">
      <w:pPr>
        <w:pStyle w:val="NormalWeb"/>
        <w:spacing w:before="0" w:beforeAutospacing="0" w:after="200" w:afterAutospacing="0"/>
        <w:jc w:val="both"/>
        <w:rPr>
          <w:b/>
          <w:bCs/>
        </w:rPr>
      </w:pPr>
      <w:r>
        <w:rPr>
          <w:b/>
          <w:bCs/>
        </w:rPr>
        <w:t xml:space="preserve"> </w:t>
      </w:r>
    </w:p>
    <w:p w14:paraId="612B7FF8" w14:textId="77777777" w:rsidR="007C57A6" w:rsidRDefault="00000000">
      <w:pPr>
        <w:pStyle w:val="NormalWeb"/>
        <w:spacing w:before="0" w:beforeAutospacing="0" w:after="200" w:afterAutospacing="0"/>
        <w:jc w:val="both"/>
      </w:pPr>
      <w:r>
        <w:t>The students who wish to apply for the 10% relaxation should submit their requests through UMS at the start of every term and specify the activity he/she wishes to pursue in lieu of attendance relaxation. The attendance relaxation shall be subject to outcome achieved by student in the submitted career development option.</w:t>
      </w:r>
    </w:p>
    <w:p w14:paraId="0432B471" w14:textId="64533BCE" w:rsidR="00D954A3" w:rsidRDefault="00000000">
      <w:pPr>
        <w:pStyle w:val="NormalWeb"/>
        <w:tabs>
          <w:tab w:val="left" w:pos="6379"/>
        </w:tabs>
        <w:spacing w:before="0" w:beforeAutospacing="0" w:after="0" w:afterAutospacing="0"/>
        <w:jc w:val="both"/>
      </w:pPr>
      <w:r>
        <w:rPr>
          <w:b/>
          <w:bCs/>
        </w:rPr>
        <w:t xml:space="preserve">[D] </w:t>
      </w:r>
      <w:r>
        <w:rPr>
          <w:b/>
          <w:bCs/>
          <w:u w:val="single"/>
        </w:rPr>
        <w:t>Continuous Assessment Reduction through Experience (CARE)</w:t>
      </w:r>
      <w:r>
        <w:rPr>
          <w:u w:val="single"/>
        </w:rPr>
        <w:t>:</w:t>
      </w:r>
      <w:r>
        <w:t xml:space="preserve"> Students are required to appear for Continuous Assessment (CA) evaluations, as per their course CA category. However, those wishing to explore innovative learning methods or alternative approaches may apply for CA modifications by opting for real-life problem-solving assignments. The course teacher will provide details about the various CA options available for the course during the Zero Lecture.</w:t>
      </w:r>
      <w:r w:rsidR="00D954A3">
        <w:t xml:space="preserve"> </w:t>
      </w:r>
      <w:r w:rsidR="00D954A3" w:rsidRPr="00796292">
        <w:t>Based on this information, students may apply</w:t>
      </w:r>
      <w:r w:rsidR="00D954A3">
        <w:t xml:space="preserve"> </w:t>
      </w:r>
      <w:r w:rsidR="00D954A3" w:rsidRPr="00796292">
        <w:rPr>
          <w:i/>
          <w:iCs/>
        </w:rPr>
        <w:t>(through UMS)</w:t>
      </w:r>
      <w:r w:rsidR="00D954A3" w:rsidRPr="00796292">
        <w:t xml:space="preserve"> for CA modifications in one course for the upcoming term</w:t>
      </w:r>
      <w:r w:rsidR="00D954A3">
        <w:t>.</w:t>
      </w:r>
      <w:r w:rsidR="00D954A3" w:rsidRPr="00796292">
        <w:t xml:space="preserve"> </w:t>
      </w:r>
      <w:r w:rsidR="00D954A3">
        <w:t>T</w:t>
      </w:r>
      <w:r w:rsidR="00D954A3" w:rsidRPr="00901DD4">
        <w:t>he CA modifications will be approved upon approval from the academic committee.</w:t>
      </w:r>
    </w:p>
    <w:p w14:paraId="5CD94940" w14:textId="576CCE49" w:rsidR="007C57A6" w:rsidRDefault="00000000">
      <w:pPr>
        <w:pStyle w:val="NormalWeb"/>
        <w:tabs>
          <w:tab w:val="left" w:pos="6379"/>
        </w:tabs>
        <w:spacing w:before="0" w:beforeAutospacing="0" w:after="0" w:afterAutospacing="0"/>
        <w:jc w:val="both"/>
      </w:pPr>
      <w:r>
        <w:t>.</w:t>
      </w:r>
    </w:p>
    <w:p w14:paraId="4FECFC0A" w14:textId="2D445952" w:rsidR="00D954A3" w:rsidRDefault="00D954A3" w:rsidP="00D954A3">
      <w:pPr>
        <w:pStyle w:val="NormalWeb"/>
        <w:tabs>
          <w:tab w:val="left" w:pos="6379"/>
        </w:tabs>
        <w:spacing w:before="0" w:beforeAutospacing="0" w:after="0" w:afterAutospacing="0"/>
        <w:jc w:val="center"/>
      </w:pPr>
      <w:r w:rsidRPr="00D954A3">
        <w:t xml:space="preserve">Applicability of </w:t>
      </w:r>
      <w:r w:rsidRPr="00D954A3">
        <w:t>Continuous Assessment Reduction through Experience (CARE)</w:t>
      </w:r>
    </w:p>
    <w:p w14:paraId="12902FED" w14:textId="77777777" w:rsidR="00D954A3" w:rsidRPr="00D954A3" w:rsidRDefault="00D954A3" w:rsidP="00D954A3">
      <w:pPr>
        <w:pStyle w:val="NormalWeb"/>
        <w:tabs>
          <w:tab w:val="left" w:pos="6379"/>
        </w:tabs>
        <w:spacing w:before="0" w:beforeAutospacing="0" w:after="0" w:afterAutospacing="0"/>
        <w:jc w:val="center"/>
      </w:pPr>
    </w:p>
    <w:tbl>
      <w:tblPr>
        <w:tblStyle w:val="TableGrid"/>
        <w:tblW w:w="0" w:type="auto"/>
        <w:jc w:val="center"/>
        <w:tblLook w:val="04A0" w:firstRow="1" w:lastRow="0" w:firstColumn="1" w:lastColumn="0" w:noHBand="0" w:noVBand="1"/>
      </w:tblPr>
      <w:tblGrid>
        <w:gridCol w:w="2842"/>
        <w:gridCol w:w="2813"/>
        <w:gridCol w:w="2867"/>
      </w:tblGrid>
      <w:tr w:rsidR="00D954A3" w14:paraId="014DDB26" w14:textId="77777777" w:rsidTr="002D73D3">
        <w:trPr>
          <w:jc w:val="center"/>
        </w:trPr>
        <w:tc>
          <w:tcPr>
            <w:tcW w:w="2842" w:type="dxa"/>
          </w:tcPr>
          <w:p w14:paraId="01139F41" w14:textId="77777777" w:rsidR="00D954A3" w:rsidRDefault="00D954A3" w:rsidP="002D73D3">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Program Year</w:t>
            </w:r>
          </w:p>
        </w:tc>
        <w:tc>
          <w:tcPr>
            <w:tcW w:w="2813" w:type="dxa"/>
          </w:tcPr>
          <w:p w14:paraId="68D132E3" w14:textId="77777777" w:rsidR="00D954A3" w:rsidRDefault="00D954A3" w:rsidP="002D73D3">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 CGPA requirement </w:t>
            </w:r>
          </w:p>
        </w:tc>
        <w:tc>
          <w:tcPr>
            <w:tcW w:w="2867" w:type="dxa"/>
          </w:tcPr>
          <w:p w14:paraId="3C9A2A19" w14:textId="77777777" w:rsidR="00D954A3" w:rsidRDefault="00D954A3" w:rsidP="002D73D3">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Maximum course count </w:t>
            </w:r>
          </w:p>
        </w:tc>
      </w:tr>
      <w:tr w:rsidR="00D954A3" w14:paraId="0D14BFA1" w14:textId="77777777" w:rsidTr="002D73D3">
        <w:trPr>
          <w:jc w:val="center"/>
        </w:trPr>
        <w:tc>
          <w:tcPr>
            <w:tcW w:w="2842" w:type="dxa"/>
          </w:tcPr>
          <w:p w14:paraId="22DD0105" w14:textId="392FCD24" w:rsidR="00D954A3" w:rsidRDefault="00D954A3" w:rsidP="002D73D3">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w:t>
            </w:r>
            <w:r>
              <w:rPr>
                <w:rFonts w:ascii="Times New Roman" w:eastAsia="Times New Roman" w:hAnsi="Times New Roman" w:cs="Times New Roman"/>
                <w:sz w:val="24"/>
                <w:szCs w:val="24"/>
                <w:vertAlign w:val="superscript"/>
                <w:lang w:eastAsia="en-IN" w:bidi="hi-IN"/>
              </w:rPr>
              <w:t>st</w:t>
            </w:r>
            <w:r>
              <w:rPr>
                <w:rFonts w:ascii="Times New Roman" w:eastAsia="Times New Roman" w:hAnsi="Times New Roman" w:cs="Times New Roman"/>
                <w:sz w:val="24"/>
                <w:szCs w:val="24"/>
                <w:lang w:eastAsia="en-IN" w:bidi="hi-IN"/>
              </w:rPr>
              <w:t xml:space="preserve"> Year</w:t>
            </w:r>
            <w:r w:rsidR="00AA6F6F" w:rsidRPr="006868BC">
              <w:rPr>
                <w:rFonts w:ascii="Times New Roman" w:eastAsia="Times New Roman" w:hAnsi="Times New Roman" w:cs="Times New Roman"/>
                <w:b/>
                <w:bCs/>
                <w:sz w:val="24"/>
                <w:szCs w:val="24"/>
                <w:lang w:eastAsia="en-IN" w:bidi="hi-IN"/>
              </w:rPr>
              <w:t>*</w:t>
            </w:r>
          </w:p>
        </w:tc>
        <w:tc>
          <w:tcPr>
            <w:tcW w:w="2813" w:type="dxa"/>
          </w:tcPr>
          <w:p w14:paraId="137CE9D9" w14:textId="77777777" w:rsidR="00D954A3" w:rsidRDefault="00D954A3" w:rsidP="002D73D3">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7.5 and above</w:t>
            </w:r>
          </w:p>
        </w:tc>
        <w:tc>
          <w:tcPr>
            <w:tcW w:w="2867" w:type="dxa"/>
          </w:tcPr>
          <w:p w14:paraId="3A23DE52" w14:textId="77777777" w:rsidR="00D954A3" w:rsidRDefault="00D954A3" w:rsidP="002D73D3">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 </w:t>
            </w:r>
          </w:p>
        </w:tc>
      </w:tr>
      <w:tr w:rsidR="00D954A3" w14:paraId="11891A27" w14:textId="77777777" w:rsidTr="002D73D3">
        <w:trPr>
          <w:jc w:val="center"/>
        </w:trPr>
        <w:tc>
          <w:tcPr>
            <w:tcW w:w="2842" w:type="dxa"/>
          </w:tcPr>
          <w:p w14:paraId="70083863" w14:textId="77777777" w:rsidR="00D954A3" w:rsidRDefault="00D954A3" w:rsidP="002D73D3">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vertAlign w:val="superscript"/>
                <w:lang w:eastAsia="en-IN" w:bidi="hi-IN"/>
              </w:rPr>
              <w:t>nd</w:t>
            </w:r>
            <w:r>
              <w:rPr>
                <w:rFonts w:ascii="Times New Roman" w:eastAsia="Times New Roman" w:hAnsi="Times New Roman" w:cs="Times New Roman"/>
                <w:sz w:val="24"/>
                <w:szCs w:val="24"/>
                <w:lang w:eastAsia="en-IN" w:bidi="hi-IN"/>
              </w:rPr>
              <w:t>, 3</w:t>
            </w:r>
            <w:r>
              <w:rPr>
                <w:rFonts w:ascii="Times New Roman" w:eastAsia="Times New Roman" w:hAnsi="Times New Roman" w:cs="Times New Roman"/>
                <w:sz w:val="24"/>
                <w:szCs w:val="24"/>
                <w:vertAlign w:val="superscript"/>
                <w:lang w:eastAsia="en-IN" w:bidi="hi-IN"/>
              </w:rPr>
              <w:t>rd</w:t>
            </w:r>
            <w:r>
              <w:rPr>
                <w:rFonts w:ascii="Times New Roman" w:eastAsia="Times New Roman" w:hAnsi="Times New Roman" w:cs="Times New Roman"/>
                <w:sz w:val="24"/>
                <w:szCs w:val="24"/>
                <w:lang w:eastAsia="en-IN" w:bidi="hi-IN"/>
              </w:rPr>
              <w:t xml:space="preserve"> and 4</w:t>
            </w:r>
            <w:r>
              <w:rPr>
                <w:rFonts w:ascii="Times New Roman" w:eastAsia="Times New Roman" w:hAnsi="Times New Roman" w:cs="Times New Roman"/>
                <w:sz w:val="24"/>
                <w:szCs w:val="24"/>
                <w:vertAlign w:val="superscript"/>
                <w:lang w:eastAsia="en-IN" w:bidi="hi-IN"/>
              </w:rPr>
              <w:t>th</w:t>
            </w:r>
            <w:r>
              <w:rPr>
                <w:rFonts w:ascii="Times New Roman" w:eastAsia="Times New Roman" w:hAnsi="Times New Roman" w:cs="Times New Roman"/>
                <w:sz w:val="24"/>
                <w:szCs w:val="24"/>
                <w:lang w:eastAsia="en-IN" w:bidi="hi-IN"/>
              </w:rPr>
              <w:t xml:space="preserve"> Year</w:t>
            </w:r>
          </w:p>
        </w:tc>
        <w:tc>
          <w:tcPr>
            <w:tcW w:w="2813" w:type="dxa"/>
          </w:tcPr>
          <w:p w14:paraId="066810F3" w14:textId="77777777" w:rsidR="00D954A3" w:rsidRDefault="00D954A3" w:rsidP="002D73D3">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 and above</w:t>
            </w:r>
          </w:p>
        </w:tc>
        <w:tc>
          <w:tcPr>
            <w:tcW w:w="2867" w:type="dxa"/>
          </w:tcPr>
          <w:p w14:paraId="615EEBCE" w14:textId="77777777" w:rsidR="00D954A3" w:rsidRDefault="00D954A3" w:rsidP="002D73D3">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 </w:t>
            </w:r>
          </w:p>
        </w:tc>
      </w:tr>
    </w:tbl>
    <w:p w14:paraId="4F6C194E" w14:textId="77777777" w:rsidR="00D954A3" w:rsidRDefault="00D954A3">
      <w:pPr>
        <w:pStyle w:val="NormalWeb"/>
        <w:tabs>
          <w:tab w:val="left" w:pos="6379"/>
        </w:tabs>
        <w:spacing w:before="0" w:beforeAutospacing="0" w:after="0" w:afterAutospacing="0"/>
        <w:jc w:val="both"/>
      </w:pPr>
    </w:p>
    <w:p w14:paraId="16DBF545" w14:textId="77777777" w:rsidR="007C57A6" w:rsidRDefault="007C57A6">
      <w:pPr>
        <w:pStyle w:val="NormalWeb"/>
        <w:tabs>
          <w:tab w:val="left" w:pos="6379"/>
        </w:tabs>
        <w:spacing w:before="0" w:beforeAutospacing="0" w:after="0" w:afterAutospacing="0"/>
        <w:jc w:val="both"/>
      </w:pPr>
    </w:p>
    <w:p w14:paraId="0F5D0374" w14:textId="77777777" w:rsidR="007C57A6" w:rsidRDefault="00000000">
      <w:pPr>
        <w:spacing w:after="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[E]</w:t>
      </w:r>
      <w:r>
        <w:rPr>
          <w:rFonts w:ascii="Times New Roman" w:eastAsia="Times New Roman" w:hAnsi="Times New Roman" w:cs="Times New Roman"/>
          <w:b/>
          <w:bCs/>
          <w:sz w:val="24"/>
          <w:szCs w:val="24"/>
          <w:u w:val="single"/>
          <w:lang w:eastAsia="en-IN" w:bidi="hi-IN"/>
        </w:rPr>
        <w:t xml:space="preserve"> Students in active decision-making through Student Committees </w:t>
      </w:r>
    </w:p>
    <w:p w14:paraId="7E5A3322" w14:textId="77777777" w:rsidR="007C57A6" w:rsidRDefault="00000000">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sz w:val="24"/>
          <w:szCs w:val="24"/>
          <w:lang w:eastAsia="en-IN" w:bidi="hi-IN"/>
        </w:rPr>
        <w:t>Students will be actively involved in decision-making related to academic and learning procedures applicable to them, by becoming a member of various committees as listed below:</w:t>
      </w:r>
    </w:p>
    <w:p w14:paraId="65688FD1" w14:textId="77777777" w:rsidR="007C57A6" w:rsidRDefault="00000000">
      <w:pPr>
        <w:numPr>
          <w:ilvl w:val="1"/>
          <w:numId w:val="6"/>
        </w:numPr>
        <w:tabs>
          <w:tab w:val="left" w:pos="420"/>
        </w:tabs>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Student Academic and Project Review Committee</w:t>
      </w:r>
    </w:p>
    <w:p w14:paraId="7762377D" w14:textId="77777777" w:rsidR="007C57A6" w:rsidRDefault="00000000">
      <w:pPr>
        <w:numPr>
          <w:ilvl w:val="1"/>
          <w:numId w:val="6"/>
        </w:numPr>
        <w:tabs>
          <w:tab w:val="left" w:pos="420"/>
        </w:tabs>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Student Career Committee</w:t>
      </w:r>
    </w:p>
    <w:p w14:paraId="0DF7AC33" w14:textId="77777777" w:rsidR="007C57A6" w:rsidRDefault="00000000">
      <w:pPr>
        <w:numPr>
          <w:ilvl w:val="1"/>
          <w:numId w:val="6"/>
        </w:numPr>
        <w:tabs>
          <w:tab w:val="left" w:pos="420"/>
        </w:tabs>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Student entrepreneurship and Media Committee</w:t>
      </w:r>
    </w:p>
    <w:p w14:paraId="7195E8AE" w14:textId="77777777"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students can submit their nominations through UMS for becoming members of their desired committee. The members will be selected based on student’s credentials and interview. These committees will operate on defined agenda points and decision areas.</w:t>
      </w:r>
    </w:p>
    <w:p w14:paraId="1F0C5858" w14:textId="77777777"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UMS link to apply for all the above-mentioned initiatives: </w:t>
      </w:r>
    </w:p>
    <w:p w14:paraId="37A5E8A2" w14:textId="02FB75FE" w:rsidR="007C57A6" w:rsidRPr="00D954A3" w:rsidRDefault="00000000">
      <w:pPr>
        <w:spacing w:before="100" w:beforeAutospacing="1" w:after="0" w:line="240" w:lineRule="auto"/>
        <w:jc w:val="center"/>
        <w:rPr>
          <w:rFonts w:ascii="Times New Roman" w:eastAsia="Times New Roman" w:hAnsi="Times New Roman" w:cs="Times New Roman"/>
          <w:b/>
          <w:bCs/>
          <w:i/>
          <w:iCs/>
          <w:lang w:val="en-US" w:eastAsia="en-IN" w:bidi="hi-IN"/>
        </w:rPr>
      </w:pPr>
      <w:r w:rsidRPr="00D954A3">
        <w:rPr>
          <w:rFonts w:ascii="Times New Roman" w:eastAsia="Times New Roman" w:hAnsi="Times New Roman" w:cs="Times New Roman"/>
          <w:b/>
          <w:bCs/>
          <w:i/>
          <w:iCs/>
          <w:lang w:eastAsia="en-IN" w:bidi="hi-IN"/>
        </w:rPr>
        <w:t>UMS Navigation</w:t>
      </w:r>
      <w:r w:rsidR="005A24E7">
        <w:rPr>
          <w:rFonts w:ascii="Times New Roman" w:eastAsia="Times New Roman" w:hAnsi="Times New Roman" w:cs="Times New Roman"/>
          <w:b/>
          <w:bCs/>
          <w:i/>
          <w:iCs/>
          <w:lang w:eastAsia="en-IN" w:bidi="hi-IN"/>
        </w:rPr>
        <w:t xml:space="preserve"> </w:t>
      </w:r>
      <w:r w:rsidRPr="00D954A3">
        <w:rPr>
          <w:rFonts w:ascii="Times New Roman" w:eastAsia="Times New Roman" w:hAnsi="Times New Roman" w:cs="Times New Roman"/>
          <w:b/>
          <w:bCs/>
          <w:i/>
          <w:iCs/>
          <w:lang w:eastAsia="en-IN" w:bidi="hi-IN"/>
        </w:rPr>
        <w:t xml:space="preserve">--- </w:t>
      </w:r>
      <w:r w:rsidR="006F55C1">
        <w:rPr>
          <w:rFonts w:ascii="Times New Roman" w:eastAsia="Times New Roman" w:hAnsi="Times New Roman" w:cs="Times New Roman"/>
          <w:b/>
          <w:bCs/>
          <w:i/>
          <w:iCs/>
          <w:lang w:eastAsia="en-IN" w:bidi="hi-IN"/>
        </w:rPr>
        <w:t xml:space="preserve">LMS </w:t>
      </w:r>
      <w:r w:rsidR="006F55C1" w:rsidRPr="006F55C1">
        <w:rPr>
          <w:rFonts w:ascii="Times New Roman" w:eastAsia="Times New Roman" w:hAnsi="Times New Roman" w:cs="Times New Roman"/>
          <w:b/>
          <w:bCs/>
          <w:i/>
          <w:iCs/>
          <w:lang w:eastAsia="en-IN" w:bidi="hi-IN"/>
        </w:rPr>
        <w:sym w:font="Wingdings" w:char="F0E0"/>
      </w:r>
      <w:r w:rsidR="006F55C1">
        <w:rPr>
          <w:rFonts w:ascii="Times New Roman" w:eastAsia="Times New Roman" w:hAnsi="Times New Roman" w:cs="Times New Roman"/>
          <w:b/>
          <w:bCs/>
          <w:i/>
          <w:iCs/>
          <w:lang w:eastAsia="en-IN" w:bidi="hi-IN"/>
        </w:rPr>
        <w:t xml:space="preserve"> </w:t>
      </w:r>
      <w:r w:rsidRPr="00D954A3">
        <w:rPr>
          <w:rFonts w:ascii="Times New Roman" w:eastAsia="Times New Roman" w:hAnsi="Times New Roman" w:cs="Times New Roman"/>
          <w:b/>
          <w:bCs/>
          <w:i/>
          <w:iCs/>
          <w:lang w:eastAsia="en-IN" w:bidi="hi-IN"/>
        </w:rPr>
        <w:t xml:space="preserve"> EDU Revolution</w:t>
      </w:r>
      <w:r w:rsidRPr="00D954A3">
        <w:rPr>
          <w:rFonts w:ascii="Times New Roman" w:eastAsia="Times New Roman" w:hAnsi="Times New Roman" w:cs="Times New Roman"/>
          <w:b/>
          <w:bCs/>
          <w:i/>
          <w:iCs/>
          <w:lang w:val="en-US" w:eastAsia="en-IN" w:bidi="hi-IN"/>
        </w:rPr>
        <w:t>: BE THE CHANGE</w:t>
      </w:r>
    </w:p>
    <w:p w14:paraId="72DA5F52" w14:textId="77777777" w:rsidR="007C57A6" w:rsidRDefault="00000000">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Students are advised to submit their nominations timely. In case of any query in this regard the student can approach for resolution through RMS at the following path:</w:t>
      </w:r>
    </w:p>
    <w:p w14:paraId="3E87D024" w14:textId="681F28AE" w:rsidR="007C57A6" w:rsidRPr="00D954A3" w:rsidRDefault="00000000">
      <w:pPr>
        <w:spacing w:before="100" w:beforeAutospacing="1" w:after="0" w:line="240" w:lineRule="auto"/>
        <w:jc w:val="center"/>
        <w:rPr>
          <w:rFonts w:ascii="Times New Roman" w:eastAsia="Times New Roman" w:hAnsi="Times New Roman" w:cs="Times New Roman"/>
          <w:b/>
          <w:bCs/>
          <w:sz w:val="24"/>
          <w:szCs w:val="24"/>
          <w:lang w:val="en-US" w:eastAsia="en-IN" w:bidi="hi-IN"/>
        </w:rPr>
      </w:pPr>
      <w:r w:rsidRPr="00D954A3">
        <w:rPr>
          <w:rFonts w:ascii="Times New Roman" w:eastAsia="Times New Roman" w:hAnsi="Times New Roman" w:cs="Times New Roman"/>
          <w:b/>
          <w:bCs/>
          <w:i/>
          <w:iCs/>
          <w:lang w:eastAsia="en-IN" w:bidi="hi-IN"/>
        </w:rPr>
        <w:t xml:space="preserve">UMS Navigation--- Relationship management system </w:t>
      </w:r>
      <w:r w:rsidR="006F55C1" w:rsidRPr="006F55C1">
        <w:rPr>
          <w:rFonts w:ascii="Times New Roman" w:eastAsia="Times New Roman" w:hAnsi="Times New Roman" w:cs="Times New Roman"/>
          <w:b/>
          <w:bCs/>
          <w:i/>
          <w:iCs/>
          <w:lang w:eastAsia="en-IN" w:bidi="hi-IN"/>
        </w:rPr>
        <w:sym w:font="Wingdings" w:char="F0E0"/>
      </w:r>
      <w:r w:rsidRPr="00D954A3">
        <w:rPr>
          <w:rFonts w:ascii="Times New Roman" w:eastAsia="Times New Roman" w:hAnsi="Times New Roman" w:cs="Times New Roman"/>
          <w:b/>
          <w:bCs/>
          <w:i/>
          <w:iCs/>
          <w:lang w:eastAsia="en-IN" w:bidi="hi-IN"/>
        </w:rPr>
        <w:t xml:space="preserve"> EDU Revolution</w:t>
      </w:r>
      <w:r w:rsidRPr="00D954A3">
        <w:rPr>
          <w:rFonts w:ascii="Times New Roman" w:eastAsia="Times New Roman" w:hAnsi="Times New Roman" w:cs="Times New Roman"/>
          <w:b/>
          <w:bCs/>
          <w:i/>
          <w:iCs/>
          <w:lang w:val="en-US" w:eastAsia="en-IN" w:bidi="hi-IN"/>
        </w:rPr>
        <w:t>: BE THE CHANGE</w:t>
      </w:r>
    </w:p>
    <w:p w14:paraId="7B48B896" w14:textId="11D46026" w:rsidR="007C57A6" w:rsidRDefault="00000000">
      <w:pPr>
        <w:spacing w:before="100" w:beforeAutospacing="1" w:after="0"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sz w:val="24"/>
          <w:szCs w:val="24"/>
          <w:lang w:val="en-US" w:eastAsia="en-IN" w:bidi="hi-IN"/>
        </w:rPr>
        <w:t xml:space="preserve">OR get your queries resolved  </w:t>
      </w:r>
      <w:r w:rsidR="006868BC">
        <w:rPr>
          <w:rFonts w:ascii="Times New Roman" w:eastAsia="Times New Roman" w:hAnsi="Times New Roman" w:cs="Times New Roman"/>
          <w:sz w:val="24"/>
          <w:szCs w:val="24"/>
          <w:lang w:val="en-US" w:eastAsia="en-IN" w:bidi="hi-IN"/>
        </w:rPr>
        <w:t>through</w:t>
      </w:r>
      <w:r>
        <w:rPr>
          <w:rFonts w:ascii="Times New Roman" w:eastAsia="Times New Roman" w:hAnsi="Times New Roman" w:cs="Times New Roman"/>
          <w:sz w:val="24"/>
          <w:szCs w:val="24"/>
          <w:lang w:val="en-US" w:eastAsia="en-IN" w:bidi="hi-IN"/>
        </w:rPr>
        <w:t xml:space="preserve"> the </w:t>
      </w:r>
      <w:r w:rsidRPr="00D954A3">
        <w:rPr>
          <w:rFonts w:ascii="Times New Roman" w:eastAsia="Times New Roman" w:hAnsi="Times New Roman" w:cs="Times New Roman"/>
          <w:b/>
          <w:bCs/>
          <w:sz w:val="24"/>
          <w:szCs w:val="24"/>
          <w:lang w:eastAsia="en-IN" w:bidi="hi-IN"/>
        </w:rPr>
        <w:t>Helpline Number: 01824-520150.</w:t>
      </w:r>
    </w:p>
    <w:p w14:paraId="5D6CA166" w14:textId="12C9A455" w:rsidR="00AA6F6F" w:rsidRDefault="006868BC">
      <w:pPr>
        <w:spacing w:before="100" w:beforeAutospacing="1"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w:t>
      </w:r>
      <w:r w:rsidR="00AA6F6F">
        <w:rPr>
          <w:rFonts w:ascii="Times New Roman" w:eastAsia="Times New Roman" w:hAnsi="Times New Roman" w:cs="Times New Roman"/>
          <w:b/>
          <w:bCs/>
          <w:sz w:val="24"/>
          <w:szCs w:val="24"/>
          <w:lang w:eastAsia="en-IN" w:bidi="hi-IN"/>
        </w:rPr>
        <w:t xml:space="preserve"> </w:t>
      </w:r>
      <w:r w:rsidR="00AA6F6F" w:rsidRPr="00AA6F6F">
        <w:rPr>
          <w:rFonts w:ascii="Times New Roman" w:eastAsia="Times New Roman" w:hAnsi="Times New Roman" w:cs="Times New Roman"/>
          <w:b/>
          <w:bCs/>
          <w:sz w:val="24"/>
          <w:szCs w:val="24"/>
          <w:lang w:eastAsia="en-IN" w:bidi="hi-IN"/>
        </w:rPr>
        <w:t xml:space="preserve">First-year students can apply for </w:t>
      </w:r>
      <w:r>
        <w:rPr>
          <w:rFonts w:ascii="Times New Roman" w:eastAsia="Times New Roman" w:hAnsi="Times New Roman" w:cs="Times New Roman"/>
          <w:b/>
          <w:bCs/>
          <w:sz w:val="24"/>
          <w:szCs w:val="24"/>
          <w:lang w:eastAsia="en-IN" w:bidi="hi-IN"/>
        </w:rPr>
        <w:t xml:space="preserve">all of </w:t>
      </w:r>
      <w:r w:rsidR="00AA6F6F" w:rsidRPr="00AA6F6F">
        <w:rPr>
          <w:rFonts w:ascii="Times New Roman" w:eastAsia="Times New Roman" w:hAnsi="Times New Roman" w:cs="Times New Roman"/>
          <w:b/>
          <w:bCs/>
          <w:sz w:val="24"/>
          <w:szCs w:val="24"/>
          <w:lang w:eastAsia="en-IN" w:bidi="hi-IN"/>
        </w:rPr>
        <w:t xml:space="preserve">the </w:t>
      </w:r>
      <w:r>
        <w:rPr>
          <w:rFonts w:ascii="Times New Roman" w:eastAsia="Times New Roman" w:hAnsi="Times New Roman" w:cs="Times New Roman"/>
          <w:b/>
          <w:bCs/>
          <w:sz w:val="24"/>
          <w:szCs w:val="24"/>
          <w:lang w:eastAsia="en-IN" w:bidi="hi-IN"/>
        </w:rPr>
        <w:t xml:space="preserve">above </w:t>
      </w:r>
      <w:r w:rsidR="00AA6F6F" w:rsidRPr="00AA6F6F">
        <w:rPr>
          <w:rFonts w:ascii="Times New Roman" w:eastAsia="Times New Roman" w:hAnsi="Times New Roman" w:cs="Times New Roman"/>
          <w:b/>
          <w:bCs/>
          <w:sz w:val="24"/>
          <w:szCs w:val="24"/>
          <w:lang w:eastAsia="en-IN" w:bidi="hi-IN"/>
        </w:rPr>
        <w:t xml:space="preserve">initiatives. </w:t>
      </w:r>
      <w:r>
        <w:rPr>
          <w:rFonts w:ascii="Times New Roman" w:eastAsia="Times New Roman" w:hAnsi="Times New Roman" w:cs="Times New Roman"/>
          <w:b/>
          <w:bCs/>
          <w:sz w:val="24"/>
          <w:szCs w:val="24"/>
          <w:lang w:eastAsia="en-IN" w:bidi="hi-IN"/>
        </w:rPr>
        <w:t>However, approval of the submitted initiatives will be subject to satisfaction of CGPA requirements after the declaration of the result.</w:t>
      </w:r>
    </w:p>
    <w:sectPr w:rsidR="00AA6F6F">
      <w:pgSz w:w="11906" w:h="16838"/>
      <w:pgMar w:top="567"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67798" w14:textId="77777777" w:rsidR="00A8179E" w:rsidRDefault="00A8179E">
      <w:pPr>
        <w:spacing w:line="240" w:lineRule="auto"/>
      </w:pPr>
      <w:r>
        <w:separator/>
      </w:r>
    </w:p>
  </w:endnote>
  <w:endnote w:type="continuationSeparator" w:id="0">
    <w:p w14:paraId="229BD27A" w14:textId="77777777" w:rsidR="00A8179E" w:rsidRDefault="00A81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83359" w14:textId="77777777" w:rsidR="00A8179E" w:rsidRDefault="00A8179E">
      <w:pPr>
        <w:spacing w:after="0"/>
      </w:pPr>
      <w:r>
        <w:separator/>
      </w:r>
    </w:p>
  </w:footnote>
  <w:footnote w:type="continuationSeparator" w:id="0">
    <w:p w14:paraId="1E13F545" w14:textId="77777777" w:rsidR="00A8179E" w:rsidRDefault="00A817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E28"/>
    <w:multiLevelType w:val="multilevel"/>
    <w:tmpl w:val="03964E2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F97789F"/>
    <w:multiLevelType w:val="multilevel"/>
    <w:tmpl w:val="2F97789F"/>
    <w:lvl w:ilvl="0">
      <w:start w:val="1"/>
      <w:numFmt w:val="upperRoman"/>
      <w:lvlText w:val="%1."/>
      <w:lvlJc w:val="left"/>
      <w:pPr>
        <w:ind w:left="1080" w:hanging="720"/>
      </w:pPr>
      <w:rPr>
        <w:rFonts w:hint="default"/>
        <w:b/>
      </w:r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A056C3"/>
    <w:multiLevelType w:val="multilevel"/>
    <w:tmpl w:val="36A056C3"/>
    <w:lvl w:ilvl="0">
      <w:start w:val="1"/>
      <w:numFmt w:val="decimal"/>
      <w:lvlText w:val="%1."/>
      <w:lvlJc w:val="left"/>
      <w:pPr>
        <w:tabs>
          <w:tab w:val="left" w:pos="720"/>
        </w:tabs>
        <w:ind w:left="720" w:hanging="360"/>
      </w:pPr>
      <w:rPr>
        <w:b/>
        <w:bCs/>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B301097"/>
    <w:multiLevelType w:val="multilevel"/>
    <w:tmpl w:val="5B301097"/>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642E7F2D"/>
    <w:multiLevelType w:val="multilevel"/>
    <w:tmpl w:val="642E7F2D"/>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7448FF"/>
    <w:multiLevelType w:val="multilevel"/>
    <w:tmpl w:val="717448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17546867">
    <w:abstractNumId w:val="4"/>
  </w:num>
  <w:num w:numId="2" w16cid:durableId="551233360">
    <w:abstractNumId w:val="2"/>
  </w:num>
  <w:num w:numId="3" w16cid:durableId="1018854336">
    <w:abstractNumId w:val="0"/>
  </w:num>
  <w:num w:numId="4" w16cid:durableId="568853317">
    <w:abstractNumId w:val="3"/>
  </w:num>
  <w:num w:numId="5" w16cid:durableId="1838567580">
    <w:abstractNumId w:val="5"/>
  </w:num>
  <w:num w:numId="6" w16cid:durableId="785657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AB"/>
    <w:rsid w:val="00003374"/>
    <w:rsid w:val="00025FB3"/>
    <w:rsid w:val="0005293B"/>
    <w:rsid w:val="00093142"/>
    <w:rsid w:val="000B07AC"/>
    <w:rsid w:val="00142500"/>
    <w:rsid w:val="00150BC4"/>
    <w:rsid w:val="001608D8"/>
    <w:rsid w:val="001634FA"/>
    <w:rsid w:val="001772EA"/>
    <w:rsid w:val="00192B53"/>
    <w:rsid w:val="001B1795"/>
    <w:rsid w:val="002031A5"/>
    <w:rsid w:val="0023498A"/>
    <w:rsid w:val="00241BF1"/>
    <w:rsid w:val="00244634"/>
    <w:rsid w:val="00255444"/>
    <w:rsid w:val="00283A43"/>
    <w:rsid w:val="00285C50"/>
    <w:rsid w:val="002A5EB8"/>
    <w:rsid w:val="002B3F49"/>
    <w:rsid w:val="002D0EEE"/>
    <w:rsid w:val="002D5119"/>
    <w:rsid w:val="002E3B79"/>
    <w:rsid w:val="00321A13"/>
    <w:rsid w:val="003255A3"/>
    <w:rsid w:val="00331ADB"/>
    <w:rsid w:val="00334B36"/>
    <w:rsid w:val="00352CD7"/>
    <w:rsid w:val="00366CEC"/>
    <w:rsid w:val="00374328"/>
    <w:rsid w:val="003B16BD"/>
    <w:rsid w:val="003D34FC"/>
    <w:rsid w:val="003E51C3"/>
    <w:rsid w:val="003E77AB"/>
    <w:rsid w:val="003F02E4"/>
    <w:rsid w:val="004038A5"/>
    <w:rsid w:val="00406C65"/>
    <w:rsid w:val="00426F03"/>
    <w:rsid w:val="00470E72"/>
    <w:rsid w:val="004746F5"/>
    <w:rsid w:val="0049581C"/>
    <w:rsid w:val="0049690B"/>
    <w:rsid w:val="004C60B8"/>
    <w:rsid w:val="005048D4"/>
    <w:rsid w:val="00507D72"/>
    <w:rsid w:val="005279B5"/>
    <w:rsid w:val="00534167"/>
    <w:rsid w:val="0058135F"/>
    <w:rsid w:val="00585206"/>
    <w:rsid w:val="00595CBA"/>
    <w:rsid w:val="00595D69"/>
    <w:rsid w:val="005A24E7"/>
    <w:rsid w:val="005D4A90"/>
    <w:rsid w:val="005D5460"/>
    <w:rsid w:val="005F30BD"/>
    <w:rsid w:val="0060065E"/>
    <w:rsid w:val="00603B84"/>
    <w:rsid w:val="00614FBB"/>
    <w:rsid w:val="00621383"/>
    <w:rsid w:val="00665BE2"/>
    <w:rsid w:val="00672260"/>
    <w:rsid w:val="00672FA6"/>
    <w:rsid w:val="006800FC"/>
    <w:rsid w:val="006868BC"/>
    <w:rsid w:val="006D46E7"/>
    <w:rsid w:val="006E41AB"/>
    <w:rsid w:val="006F55C1"/>
    <w:rsid w:val="00723CE7"/>
    <w:rsid w:val="00767615"/>
    <w:rsid w:val="00792565"/>
    <w:rsid w:val="00796292"/>
    <w:rsid w:val="007A26E8"/>
    <w:rsid w:val="007C57A6"/>
    <w:rsid w:val="007E1D0A"/>
    <w:rsid w:val="007E5F03"/>
    <w:rsid w:val="007F7171"/>
    <w:rsid w:val="00845426"/>
    <w:rsid w:val="0085326F"/>
    <w:rsid w:val="00876E89"/>
    <w:rsid w:val="0089221B"/>
    <w:rsid w:val="008D25B7"/>
    <w:rsid w:val="008D68B8"/>
    <w:rsid w:val="00901DD4"/>
    <w:rsid w:val="009142AB"/>
    <w:rsid w:val="00942EEB"/>
    <w:rsid w:val="0094738C"/>
    <w:rsid w:val="00963BD6"/>
    <w:rsid w:val="009807E4"/>
    <w:rsid w:val="009B7ECC"/>
    <w:rsid w:val="009C0275"/>
    <w:rsid w:val="009C7F81"/>
    <w:rsid w:val="009D732B"/>
    <w:rsid w:val="009F7762"/>
    <w:rsid w:val="00A07724"/>
    <w:rsid w:val="00A2024D"/>
    <w:rsid w:val="00A605F8"/>
    <w:rsid w:val="00A80165"/>
    <w:rsid w:val="00A8179E"/>
    <w:rsid w:val="00A905FF"/>
    <w:rsid w:val="00AA6F6F"/>
    <w:rsid w:val="00AE07F0"/>
    <w:rsid w:val="00B11504"/>
    <w:rsid w:val="00B40DB4"/>
    <w:rsid w:val="00B54753"/>
    <w:rsid w:val="00B7143E"/>
    <w:rsid w:val="00B9232B"/>
    <w:rsid w:val="00BB02D4"/>
    <w:rsid w:val="00BC2D9E"/>
    <w:rsid w:val="00BC5CA1"/>
    <w:rsid w:val="00BC72F1"/>
    <w:rsid w:val="00BE6A98"/>
    <w:rsid w:val="00BF3C30"/>
    <w:rsid w:val="00BF59B3"/>
    <w:rsid w:val="00C0029B"/>
    <w:rsid w:val="00C00D5D"/>
    <w:rsid w:val="00C12F41"/>
    <w:rsid w:val="00C13038"/>
    <w:rsid w:val="00C25026"/>
    <w:rsid w:val="00C40EA3"/>
    <w:rsid w:val="00C5798B"/>
    <w:rsid w:val="00C61CA0"/>
    <w:rsid w:val="00C72737"/>
    <w:rsid w:val="00C76F7C"/>
    <w:rsid w:val="00CB3DC3"/>
    <w:rsid w:val="00CC5A01"/>
    <w:rsid w:val="00CE33A4"/>
    <w:rsid w:val="00D50D77"/>
    <w:rsid w:val="00D66C07"/>
    <w:rsid w:val="00D954A3"/>
    <w:rsid w:val="00D972E2"/>
    <w:rsid w:val="00DC0DAE"/>
    <w:rsid w:val="00DC1938"/>
    <w:rsid w:val="00DE456A"/>
    <w:rsid w:val="00DE72DF"/>
    <w:rsid w:val="00DF51E1"/>
    <w:rsid w:val="00E05056"/>
    <w:rsid w:val="00E361CB"/>
    <w:rsid w:val="00E508B9"/>
    <w:rsid w:val="00E85067"/>
    <w:rsid w:val="00E952E6"/>
    <w:rsid w:val="00F25A6F"/>
    <w:rsid w:val="00F52B36"/>
    <w:rsid w:val="00FA26AD"/>
    <w:rsid w:val="00FA5E03"/>
    <w:rsid w:val="00FE044B"/>
    <w:rsid w:val="00FE086B"/>
    <w:rsid w:val="102E73A5"/>
    <w:rsid w:val="1BF06736"/>
    <w:rsid w:val="3C7E4498"/>
    <w:rsid w:val="3DA4598A"/>
    <w:rsid w:val="40022F93"/>
    <w:rsid w:val="411E2466"/>
    <w:rsid w:val="4FA36FD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FEF2"/>
  <w15:docId w15:val="{6602D6C0-933D-4991-ACCF-6EEC0588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1333</Words>
  <Characters>7601</Characters>
  <Application>Microsoft Office Word</Application>
  <DocSecurity>0</DocSecurity>
  <Lines>63</Lines>
  <Paragraphs>17</Paragraphs>
  <ScaleCrop>false</ScaleCrop>
  <Company>HP</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Sachan</dc:creator>
  <cp:lastModifiedBy>duttamit11148@gmail.com</cp:lastModifiedBy>
  <cp:revision>8</cp:revision>
  <cp:lastPrinted>2024-12-27T08:35:00Z</cp:lastPrinted>
  <dcterms:created xsi:type="dcterms:W3CDTF">2024-12-27T08:42:00Z</dcterms:created>
  <dcterms:modified xsi:type="dcterms:W3CDTF">2024-12-27T08:48:00Z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811E3D97B80C4A1895561BA6A082442F_13</vt:lpwstr>
  </property>
</Properties>
</file>