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SuperStore - Determining Requirements: BABOK 9 Elicitation Techniques</w:t>
      </w:r>
    </w:p>
    <w:p>
      <w:pPr>
        <w:jc w:val="center"/>
      </w:pPr>
      <w:r>
        <w:rPr>
          <w:i/>
        </w:rPr>
        <w:t>Source: SampleSuperStore_BA Analytics.ipynb | Business Analysis Analytics</w:t>
      </w:r>
    </w:p>
    <w:p/>
    <w:p>
      <w:pPr>
        <w:pStyle w:val="ListNumber"/>
      </w:pPr>
      <w:r>
        <w:rPr>
          <w:b/>
        </w:rPr>
        <w:t>Brainstorming:</w:t>
      </w:r>
      <w:r>
        <w:t xml:space="preserve"> generate hypotheses for demand, price, product, location, and process causes.</w:t>
      </w:r>
    </w:p>
    <w:p>
      <w:pPr>
        <w:pStyle w:val="ListNumber"/>
      </w:pPr>
      <w:r>
        <w:rPr>
          <w:b/>
        </w:rPr>
        <w:t>Document Analysis:</w:t>
      </w:r>
      <w:r>
        <w:t xml:space="preserve"> inspect Orders.csv, prior reports, promotions, and inventory documents.</w:t>
      </w:r>
    </w:p>
    <w:p>
      <w:pPr>
        <w:pStyle w:val="ListNumber"/>
      </w:pPr>
      <w:r>
        <w:rPr>
          <w:b/>
        </w:rPr>
        <w:t>Focus Groups:</w:t>
      </w:r>
      <w:r>
        <w:t xml:space="preserve"> gather regional and merchandising perspectives.</w:t>
      </w:r>
    </w:p>
    <w:p>
      <w:pPr>
        <w:pStyle w:val="ListNumber"/>
      </w:pPr>
      <w:r>
        <w:rPr>
          <w:b/>
        </w:rPr>
        <w:t>Interface Analysis:</w:t>
      </w:r>
      <w:r>
        <w:t xml:space="preserve"> define inputs/outputs between CSV, notebook, Excel, BI, and action tracking.</w:t>
      </w:r>
    </w:p>
    <w:p>
      <w:pPr>
        <w:pStyle w:val="ListNumber"/>
      </w:pPr>
      <w:r>
        <w:rPr>
          <w:b/>
        </w:rPr>
        <w:t>Interviews:</w:t>
      </w:r>
      <w:r>
        <w:t xml:space="preserve"> confirm definitions, ownership, and reason validation.</w:t>
      </w:r>
    </w:p>
    <w:p>
      <w:pPr>
        <w:pStyle w:val="ListNumber"/>
      </w:pPr>
      <w:r>
        <w:rPr>
          <w:b/>
        </w:rPr>
        <w:t>Observation:</w:t>
      </w:r>
      <w:r>
        <w:t xml:space="preserve"> observe how managers identify and respond to low sales.</w:t>
      </w:r>
    </w:p>
    <w:p>
      <w:pPr>
        <w:pStyle w:val="ListNumber"/>
      </w:pPr>
      <w:r>
        <w:rPr>
          <w:b/>
        </w:rPr>
        <w:t>Prototyping:</w:t>
      </w:r>
      <w:r>
        <w:t xml:space="preserve"> demonstrate the one-row output and reason fields.</w:t>
      </w:r>
    </w:p>
    <w:p>
      <w:pPr>
        <w:pStyle w:val="ListNumber"/>
      </w:pPr>
      <w:r>
        <w:rPr>
          <w:b/>
        </w:rPr>
        <w:t>Requirements Workshops:</w:t>
      </w:r>
      <w:r>
        <w:t xml:space="preserve"> agree scope, threshold, acceptance criteria, and change rules.</w:t>
      </w:r>
    </w:p>
    <w:p>
      <w:pPr>
        <w:pStyle w:val="ListNumber"/>
      </w:pPr>
      <w:r>
        <w:rPr>
          <w:b/>
        </w:rPr>
        <w:t>Survey/Questionnaire:</w:t>
      </w:r>
      <w:r>
        <w:t xml:space="preserve"> collect feedback on usability, cadence, and actionability.</w:t>
      </w:r>
    </w:p>
    <w:p>
      <w:pPr>
        <w:pStyle w:val="Heading1"/>
      </w:pPr>
      <w:r>
        <w:t>Initial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Acceptance criterion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</w:t>
            </w:r>
          </w:p>
        </w:tc>
        <w:tc>
          <w:tcPr>
            <w:tcW w:type="dxa" w:w="2556"/>
            <w:vAlign w:val="center"/>
          </w:tcPr>
          <w:p>
            <w:r>
              <w:t>Load and validate Orders.csv</w:t>
            </w:r>
          </w:p>
        </w:tc>
        <w:tc>
          <w:tcPr>
            <w:tcW w:type="dxa" w:w="2556"/>
            <w:vAlign w:val="center"/>
          </w:tcPr>
          <w:p>
            <w:r>
              <w:t>Must</w:t>
            </w:r>
          </w:p>
        </w:tc>
        <w:tc>
          <w:tcPr>
            <w:tcW w:type="dxa" w:w="2556"/>
            <w:vAlign w:val="center"/>
          </w:tcPr>
          <w:p>
            <w:r>
              <w:t>Invalid dates/metrics surface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FR-02</w:t>
            </w:r>
          </w:p>
        </w:tc>
        <w:tc>
          <w:tcPr>
            <w:tcW w:type="dxa" w:w="2556"/>
            <w:vAlign w:val="center"/>
          </w:tcPr>
          <w:p>
            <w:r>
              <w:t>Analyze last completed month</w:t>
            </w:r>
          </w:p>
        </w:tc>
        <w:tc>
          <w:tcPr>
            <w:tcW w:type="dxa" w:w="2556"/>
            <w:vAlign w:val="center"/>
          </w:tcPr>
          <w:p>
            <w:r>
              <w:t>Must</w:t>
            </w:r>
          </w:p>
        </w:tc>
        <w:tc>
          <w:tcPr>
            <w:tcW w:type="dxa" w:w="2556"/>
            <w:vAlign w:val="center"/>
          </w:tcPr>
          <w:p>
            <w:r>
              <w:t>Month is explicit and reproducible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FR-03</w:t>
            </w:r>
          </w:p>
        </w:tc>
        <w:tc>
          <w:tcPr>
            <w:tcW w:type="dxa" w:w="2556"/>
            <w:vAlign w:val="center"/>
          </w:tcPr>
          <w:p>
            <w:r>
              <w:t>Calculate bottom 50% sales</w:t>
            </w:r>
          </w:p>
        </w:tc>
        <w:tc>
          <w:tcPr>
            <w:tcW w:type="dxa" w:w="2556"/>
            <w:vAlign w:val="center"/>
          </w:tcPr>
          <w:p>
            <w:r>
              <w:t>Must</w:t>
            </w:r>
          </w:p>
        </w:tc>
        <w:tc>
          <w:tcPr>
            <w:tcW w:type="dxa" w:w="2556"/>
            <w:vAlign w:val="center"/>
          </w:tcPr>
          <w:p>
            <w:r>
              <w:t>Median threshold shown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FR-04</w:t>
            </w:r>
          </w:p>
        </w:tc>
        <w:tc>
          <w:tcPr>
            <w:tcW w:type="dxa" w:w="2556"/>
            <w:vAlign w:val="center"/>
          </w:tcPr>
          <w:p>
            <w:r>
              <w:t>Return exactly one lowest-sales row</w:t>
            </w:r>
          </w:p>
        </w:tc>
        <w:tc>
          <w:tcPr>
            <w:tcW w:type="dxa" w:w="2556"/>
            <w:vAlign w:val="center"/>
          </w:tcPr>
          <w:p>
            <w:r>
              <w:t>Must</w:t>
            </w:r>
          </w:p>
        </w:tc>
        <w:tc>
          <w:tcPr>
            <w:tcW w:type="dxa" w:w="2556"/>
            <w:vAlign w:val="center"/>
          </w:tcPr>
          <w:p>
            <w:r>
              <w:t>Output has one data row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FR-05</w:t>
            </w:r>
          </w:p>
        </w:tc>
        <w:tc>
          <w:tcPr>
            <w:tcW w:type="dxa" w:w="2556"/>
            <w:vAlign w:val="center"/>
          </w:tcPr>
          <w:p>
            <w:r>
              <w:t>Include six dimensions and five WHY columns</w:t>
            </w:r>
          </w:p>
        </w:tc>
        <w:tc>
          <w:tcPr>
            <w:tcW w:type="dxa" w:w="2556"/>
            <w:vAlign w:val="center"/>
          </w:tcPr>
          <w:p>
            <w:r>
              <w:t>Must</w:t>
            </w:r>
          </w:p>
        </w:tc>
        <w:tc>
          <w:tcPr>
            <w:tcW w:type="dxa" w:w="2556"/>
            <w:vAlign w:val="center"/>
          </w:tcPr>
          <w:p>
            <w:r>
              <w:t>All 11 columns populated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FR-06</w:t>
            </w:r>
          </w:p>
        </w:tc>
        <w:tc>
          <w:tcPr>
            <w:tcW w:type="dxa" w:w="2556"/>
            <w:vAlign w:val="center"/>
          </w:tcPr>
          <w:p>
            <w:r>
              <w:t>Export to Excel</w:t>
            </w:r>
          </w:p>
        </w:tc>
        <w:tc>
          <w:tcPr>
            <w:tcW w:type="dxa" w:w="2556"/>
            <w:vAlign w:val="center"/>
          </w:tcPr>
          <w:p>
            <w:r>
              <w:t>Must</w:t>
            </w:r>
          </w:p>
        </w:tc>
        <w:tc>
          <w:tcPr>
            <w:tcW w:type="dxa" w:w="2556"/>
            <w:vAlign w:val="center"/>
          </w:tcPr>
          <w:p>
            <w:r>
              <w:t>Workbook opens with schema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