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56"/>
        </w:rPr>
        <w:t>B20 EXCHANGE</w:t>
      </w:r>
    </w:p>
    <w:p>
      <w:pPr>
        <w:jc w:val="center"/>
      </w:pPr>
      <w:r>
        <w:rPr>
          <w:i/>
          <w:color w:val="6B7280"/>
          <w:sz w:val="26"/>
        </w:rPr>
        <w:t>Institutional Technical Blueprint</w:t>
      </w:r>
    </w:p>
    <w:p>
      <w:pPr>
        <w:pBdr>
          <w:bottom w:val="single" w:sz="6" w:space="1" w:color="C7D2FE"/>
        </w:pBdr>
      </w:pPr>
    </w:p>
    <w:p/>
    <w:p>
      <w:pPr>
        <w:pStyle w:val="Heading1"/>
      </w:pPr>
      <w:r>
        <w:rPr>
          <w:b/>
          <w:color w:val="312E81"/>
          <w:sz w:val="44"/>
        </w:rPr>
        <w:t>B20 Exchange: Institutional Web3 Trading Ecosystem</w:t>
      </w:r>
    </w:p>
    <w:p/>
    <w:p/>
    <w:p>
      <w:pPr>
        <w:pStyle w:val="Heading2"/>
      </w:pPr>
      <w:r>
        <w:rPr>
          <w:b/>
          <w:color w:val="4338CA"/>
          <w:sz w:val="32"/>
        </w:rPr>
        <w:t>1. Project Overview</w:t>
      </w:r>
    </w:p>
    <w:p>
      <w:r>
        <w:t>B20 is a high-performance decentralized exchange and token incubation platform on the Binance Smart Chain (BSC_56). It combines a premium trading terminal with an automated launchpad and institutional-grade portfolio analytics.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2. Product Modules &amp; Features</w:t>
      </w:r>
    </w:p>
    <w:p/>
    <w:p>
      <w:pPr>
        <w:pStyle w:val="Heading3"/>
      </w:pPr>
      <w:r>
        <w:rPr>
          <w:b/>
          <w:color w:val="1D4ED8"/>
          <w:sz w:val="26"/>
        </w:rPr>
        <w:t>**A. Token Creation Terminal (`/create`)**</w:t>
      </w:r>
    </w:p>
    <w:p>
      <w:pPr>
        <w:pStyle w:val="ListBullet"/>
      </w:pPr>
      <w:r>
        <w:t>Multi-Mode Deployment: Supports Standard, Bonding Curve, and Fair Launch tokens.</w:t>
      </w:r>
    </w:p>
    <w:p>
      <w:pPr>
        <w:pStyle w:val="ListBullet"/>
      </w:pPr>
      <w:r>
        <w:t>On-Chain Factory: All tokens are deployed via a single, audited B20 Factory Contract.</w:t>
      </w:r>
    </w:p>
    <w:p>
      <w:pPr>
        <w:pStyle w:val="ListBullet"/>
      </w:pPr>
      <w:r>
        <w:t>IPFS Metadata: Automatically uploads token logos and descriptions to IPFS for decentralized storage.</w:t>
      </w:r>
    </w:p>
    <w:p/>
    <w:p>
      <w:pPr>
        <w:pStyle w:val="Heading3"/>
      </w:pPr>
      <w:r>
        <w:rPr>
          <w:b/>
          <w:color w:val="1D4ED8"/>
          <w:sz w:val="26"/>
        </w:rPr>
        <w:t>**B. Launchpad Hub (`/launchpad`)**</w:t>
      </w:r>
    </w:p>
    <w:p>
      <w:pPr>
        <w:pStyle w:val="ListBullet"/>
      </w:pPr>
      <w:r>
        <w:t>Bonding Curve Logic: Early-stage liquidity modeling with a mathematical curve.</w:t>
      </w:r>
    </w:p>
    <w:p>
      <w:pPr>
        <w:pStyle w:val="ListBullet"/>
      </w:pPr>
      <w:r>
        <w:t>Auto-Migration: Once the market cap threshold is hit, the contract automatically creates a PancakeSwap V2 Pair and migrates liquidity.</w:t>
      </w:r>
    </w:p>
    <w:p>
      <w:pPr>
        <w:pStyle w:val="ListBullet"/>
      </w:pPr>
      <w:r>
        <w:t>Verified Badges: Tokens are automatically checked against BSCScan status and marked as 'Trusted' if verified.</w:t>
      </w:r>
    </w:p>
    <w:p/>
    <w:p>
      <w:pPr>
        <w:pStyle w:val="Heading3"/>
      </w:pPr>
      <w:r>
        <w:rPr>
          <w:b/>
          <w:color w:val="1D4ED8"/>
          <w:sz w:val="26"/>
        </w:rPr>
        <w:t>**C. Institutional Exchange (`/exchange`)**</w:t>
      </w:r>
    </w:p>
    <w:p>
      <w:pPr>
        <w:pStyle w:val="ListBullet"/>
      </w:pPr>
      <w:r>
        <w:t>Spot Swaps: Real-time routing through PancakeSwap V2 for low-slippage trading.</w:t>
      </w:r>
    </w:p>
    <w:p>
      <w:pPr>
        <w:pStyle w:val="ListBullet"/>
      </w:pPr>
      <w:r>
        <w:t>Price Intelligence: Dynamic charts, volume bars, and order books.</w:t>
      </w:r>
    </w:p>
    <w:p>
      <w:pPr>
        <w:pStyle w:val="ListBullet"/>
      </w:pPr>
      <w:r>
        <w:t>Telemetry Sync: Every trade is recorded in the backend's persistent ledger for audit purposes.</w:t>
      </w:r>
    </w:p>
    <w:p/>
    <w:p>
      <w:pPr>
        <w:pStyle w:val="Heading3"/>
      </w:pPr>
      <w:r>
        <w:rPr>
          <w:b/>
          <w:color w:val="1D4ED8"/>
          <w:sz w:val="26"/>
        </w:rPr>
        <w:t>**D. Perpetual Futures Terminal**</w:t>
      </w:r>
    </w:p>
    <w:p>
      <w:pPr>
        <w:pStyle w:val="ListBullet"/>
      </w:pPr>
      <w:r>
        <w:t>Leverage Trading: Supports 1x - 100x leverage on major pairs (BTC-PERP, ETH-PERP).</w:t>
      </w:r>
    </w:p>
    <w:p>
      <w:pPr>
        <w:pStyle w:val="ListBullet"/>
      </w:pPr>
      <w:r>
        <w:t>Realized PnL: All settlement profits are credited directly in BNB from the B20 Treasury Wallet.</w:t>
      </w:r>
    </w:p>
    <w:p>
      <w:pPr>
        <w:pStyle w:val="ListBullet"/>
      </w:pPr>
      <w:r>
        <w:t>Position Persistence: Active trades are stored on the server, ensuring they survive browser reloads and device changes.</w:t>
      </w:r>
    </w:p>
    <w:p/>
    <w:p>
      <w:pPr>
        <w:pStyle w:val="Heading3"/>
      </w:pPr>
      <w:r>
        <w:rPr>
          <w:b/>
          <w:color w:val="1D4ED8"/>
          <w:sz w:val="26"/>
        </w:rPr>
        <w:t>**E. B20 AI Agent Panel**</w:t>
      </w:r>
    </w:p>
    <w:p>
      <w:pPr>
        <w:pStyle w:val="ListBullet"/>
      </w:pPr>
      <w:r>
        <w:t>Multi-Model Analysis: Integrated with Gemini Pro and DeepSeek for high-fidelity price prediction.</w:t>
      </w:r>
    </w:p>
    <w:p>
      <w:pPr>
        <w:pStyle w:val="ListBullet"/>
      </w:pPr>
      <w:r>
        <w:t>Sentiment Intelligence: Web-scraping and social signals monitoring for trending assets.</w:t>
      </w:r>
    </w:p>
    <w:p/>
    <w:p>
      <w:pPr>
        <w:pStyle w:val="Heading3"/>
      </w:pPr>
      <w:r>
        <w:rPr>
          <w:b/>
          <w:color w:val="1D4ED8"/>
          <w:sz w:val="26"/>
        </w:rPr>
        <w:t>**F. Profile &amp; Trading Analytics**</w:t>
      </w:r>
    </w:p>
    <w:p>
      <w:pPr>
        <w:pStyle w:val="ListBullet"/>
      </w:pPr>
      <w:r>
        <w:t>On-Chain Ledger: A complete, institutional-grade table of every trade (Action, Pair, Type, Status, PnL).</w:t>
      </w:r>
    </w:p>
    <w:p>
      <w:pPr>
        <w:pStyle w:val="ListBullet"/>
      </w:pPr>
      <w:r>
        <w:t>PnL Heatmap Calendar: Visual calendar showing daily trading performance (Green for profit, Red for loss).</w:t>
      </w:r>
    </w:p>
    <w:p>
      <w:pPr>
        <w:pStyle w:val="ListBullet"/>
      </w:pPr>
      <w:r>
        <w:t>Live Portfolio: Real-time balance and asset tracking across all connected wallets.</w:t>
      </w:r>
    </w:p>
    <w:p/>
    <w:p>
      <w:pPr>
        <w:pStyle w:val="Heading3"/>
      </w:pPr>
      <w:r>
        <w:rPr>
          <w:b/>
          <w:color w:val="1D4ED8"/>
          <w:sz w:val="26"/>
        </w:rPr>
        <w:t>**G. Admin Nexus Terminal (`/admin`)**</w:t>
      </w:r>
    </w:p>
    <w:p>
      <w:pPr>
        <w:pStyle w:val="ListBullet"/>
      </w:pPr>
      <w:r>
        <w:t>Revenue Dashboard: Daily, Weekly, and Monthly revenue monitoring from factory fees.</w:t>
      </w:r>
    </w:p>
    <w:p>
      <w:pPr>
        <w:pStyle w:val="ListBullet"/>
      </w:pPr>
      <w:r>
        <w:t>Token Verification: Manual and automated tools to submit tokens to TrustWallet Asset Repo and BSCScan Verification.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3. Technical Stack</w:t>
      </w:r>
    </w:p>
    <w:p/>
    <w:p>
      <w:pPr>
        <w:pStyle w:val="Heading3"/>
      </w:pPr>
      <w:r>
        <w:rPr>
          <w:b/>
          <w:color w:val="1D4ED8"/>
          <w:sz w:val="26"/>
        </w:rPr>
        <w:t>**Frontend Architecture**</w:t>
      </w:r>
    </w:p>
    <w:p>
      <w:pPr>
        <w:pStyle w:val="ListBullet"/>
      </w:pPr>
      <w:r>
        <w:t>Framework: Next.js 14 (App Router)</w:t>
      </w:r>
    </w:p>
    <w:p>
      <w:pPr>
        <w:pStyle w:val="ListBullet"/>
      </w:pPr>
      <w:r>
        <w:t>Styling: Tailwind CSS (Custom Dark Mode / Institutional Grid)</w:t>
      </w:r>
    </w:p>
    <w:p>
      <w:pPr>
        <w:pStyle w:val="ListBullet"/>
      </w:pPr>
      <w:r>
        <w:t>Animations: Framer Motion</w:t>
      </w:r>
    </w:p>
    <w:p>
      <w:pPr>
        <w:pStyle w:val="ListBullet"/>
      </w:pPr>
      <w:r>
        <w:t>State Management: React Context (WalletContext)</w:t>
      </w:r>
    </w:p>
    <w:p>
      <w:pPr>
        <w:pStyle w:val="ListBullet"/>
      </w:pPr>
      <w:r>
        <w:t>Icons: Lucide React</w:t>
      </w:r>
    </w:p>
    <w:p/>
    <w:p>
      <w:pPr>
        <w:pStyle w:val="Heading3"/>
      </w:pPr>
      <w:r>
        <w:rPr>
          <w:b/>
          <w:color w:val="1D4ED8"/>
          <w:sz w:val="26"/>
        </w:rPr>
        <w:t>**Backend Infrastructure**</w:t>
      </w:r>
    </w:p>
    <w:p>
      <w:pPr>
        <w:pStyle w:val="ListBullet"/>
      </w:pPr>
      <w:r>
        <w:t>Environment: Node.js + Express.js</w:t>
      </w:r>
    </w:p>
    <w:p>
      <w:pPr>
        <w:pStyle w:val="ListBullet"/>
      </w:pPr>
      <w:r>
        <w:t>Database: SQLite3 (Persistent audit logging)</w:t>
      </w:r>
    </w:p>
    <w:p>
      <w:pPr>
        <w:pStyle w:val="ListBullet"/>
      </w:pPr>
      <w:r>
        <w:t>Private Key Management: Secure environment variables for Institutional Treasury Payouts.</w:t>
      </w:r>
    </w:p>
    <w:p/>
    <w:p>
      <w:pPr>
        <w:pStyle w:val="Heading3"/>
      </w:pPr>
      <w:r>
        <w:rPr>
          <w:b/>
          <w:color w:val="1D4ED8"/>
          <w:sz w:val="26"/>
        </w:rPr>
        <w:t>**Blockchain Integration**</w:t>
      </w:r>
    </w:p>
    <w:p>
      <w:pPr>
        <w:pStyle w:val="ListBullet"/>
      </w:pPr>
      <w:r>
        <w:t>Library: Ethers.js v6</w:t>
      </w:r>
    </w:p>
    <w:p>
      <w:pPr>
        <w:pStyle w:val="ListBullet"/>
      </w:pPr>
      <w:r>
        <w:t>Smart Contracts: Solidity (Factory + Token Implementations)</w:t>
      </w:r>
    </w:p>
    <w:p>
      <w:pPr>
        <w:pStyle w:val="ListBullet"/>
      </w:pPr>
      <w:r>
        <w:t>Network: Binance Smart Chain (Mainnet / BSC_56)</w:t>
      </w:r>
    </w:p>
    <w:p/>
    <w:p>
      <w:pPr>
        <w:pStyle w:val="Heading3"/>
      </w:pPr>
      <w:r>
        <w:rPr>
          <w:b/>
          <w:color w:val="1D4ED8"/>
          <w:sz w:val="26"/>
        </w:rPr>
        <w:t>**External APIs**</w:t>
      </w:r>
    </w:p>
    <w:p>
      <w:pPr>
        <w:pStyle w:val="ListBullet"/>
      </w:pPr>
      <w:r>
        <w:t>Price Data: CoinGecko Pro API</w:t>
      </w:r>
    </w:p>
    <w:p>
      <w:pPr>
        <w:pStyle w:val="ListBullet"/>
      </w:pPr>
      <w:r>
        <w:t>Explorer: BSCScan API (Contract Verification)</w:t>
      </w:r>
    </w:p>
    <w:p>
      <w:pPr>
        <w:pStyle w:val="ListBullet"/>
      </w:pPr>
      <w:r>
        <w:t>Metadata: IPFS (via HTTP Pinning)</w:t>
      </w:r>
    </w:p>
    <w:p>
      <w:pPr>
        <w:pStyle w:val="ListBullet"/>
      </w:pPr>
      <w:r>
        <w:t>Charts: TradingView Widget Integration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4. Revenue &amp; Fee Model</w:t>
      </w:r>
    </w:p>
    <w:p>
      <w:pPr>
        <w:pStyle w:val="ListNumber"/>
      </w:pPr>
      <w:r>
        <w:t>Deployment Fees: Each token creation incurs an on-chain service fee (e.g., 0.001 - 0.01 BNB).</w:t>
      </w:r>
    </w:p>
    <w:p>
      <w:pPr>
        <w:pStyle w:val="ListNumber"/>
      </w:pPr>
      <w:r>
        <w:t>Trading Fees: Standard 1% fee on Bonding Curve trades; 0.01% on spot exchange transactions.</w:t>
      </w:r>
    </w:p>
    <w:p>
      <w:pPr>
        <w:pStyle w:val="ListNumber"/>
      </w:pPr>
      <w:r>
        <w:t>Futures Escrow: Tiny escrow fee on position opens to ensure on-chain commitment.</w:t>
      </w:r>
    </w:p>
    <w:p/>
    <w:p>
      <w:pPr>
        <w:pBdr>
          <w:bottom w:val="single" w:sz="6" w:space="1" w:color="C7D2FE"/>
        </w:pBdr>
      </w:pPr>
    </w:p>
    <w:p/>
    <w:p/>
    <w:p>
      <w:pPr>
        <w:pStyle w:val="Heading2"/>
      </w:pPr>
      <w:r>
        <w:rPr>
          <w:b/>
          <w:color w:val="4338CA"/>
          <w:sz w:val="32"/>
        </w:rPr>
        <w:t>5. Security &amp; Persistence Logic</w:t>
      </w:r>
    </w:p>
    <w:p>
      <w:pPr>
        <w:pStyle w:val="ListBullet"/>
      </w:pPr>
      <w:r>
        <w:t>No Dummy Entry Policy: Every trade shown in the user profile is verified against a real tx_hash on the blockchain.</w:t>
      </w:r>
    </w:p>
    <w:p>
      <w:pPr>
        <w:pStyle w:val="ListBullet"/>
      </w:pPr>
      <w:r>
        <w:t>Treasury Payouts: Fully automated, script-controlled settlements ensure traders receive PnL even when not interacting with an extension.</w:t>
      </w:r>
    </w:p>
    <w:p>
      <w:pPr>
        <w:pStyle w:val="ListBullet"/>
      </w:pPr>
      <w:r>
        <w:t>Data Integrity: Multi-layered sync (Backend DB + On-Chain Events) ensures zero data loss during network congestion.</w:t>
      </w:r>
    </w:p>
    <w:p/>
    <w:p>
      <w:pPr>
        <w:pBdr>
          <w:bottom w:val="single" w:sz="6" w:space="1" w:color="C7D2FE"/>
        </w:pBdr>
      </w:pPr>
    </w:p>
    <w:p>
      <w:r>
        <w:t>B20 Exchange: The Future of Institutional Decentralized Finance.</w:t>
      </w:r>
    </w:p>
    <w:p>
      <w:pPr>
        <w:pBdr>
          <w:bottom w:val="single" w:sz="6" w:space="1" w:color="C7D2FE"/>
        </w:pBdr>
      </w:pPr>
    </w:p>
    <w:p>
      <w:pPr>
        <w:jc w:val="center"/>
      </w:pPr>
      <w:r>
        <w:rPr>
          <w:i/>
          <w:color w:val="9CA3AF"/>
          <w:sz w:val="16"/>
        </w:rPr>
        <w:t>© B20 Exchange · Nexus Nuera Admin · Confidential Document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