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160"/>
        <w:jc w:val="center"/>
      </w:pPr>
      <w:r>
        <w:rPr>
          <w:b/>
          <w:bCs/>
          <w:sz w:val="30"/>
          <w:szCs w:val="30"/>
        </w:rPr>
        <w:t>Supplementary material</w:t>
      </w:r>
    </w:p>
    <w:p>
      <w:pPr>
        <w:spacing w:after="60"/>
        <w:jc w:val="center"/>
      </w:pPr>
      <w:r>
        <w:rPr>
          <w:sz w:val="22"/>
          <w:szCs w:val="22"/>
        </w:rPr>
        <w:t xml:space="preserve">Pushkal Gupta</w:t>
      </w:r>
      <w:r>
        <w:rPr>
          <w:sz w:val="16"/>
          <w:szCs w:val="16"/>
          <w:vertAlign w:val="superscript"/>
        </w:rPr>
        <w:t>1</w:t>
      </w:r>
      <w:r>
        <w:rPr>
          <w:sz w:val="22"/>
          <w:szCs w:val="22"/>
        </w:rPr>
        <w:t xml:space="preserve">, Vanka Kaushik</w:t>
      </w:r>
      <w:r>
        <w:rPr>
          <w:sz w:val="16"/>
          <w:szCs w:val="16"/>
          <w:vertAlign w:val="superscript"/>
        </w:rPr>
        <w:t>1</w:t>
      </w:r>
      <w:r>
        <w:rPr>
          <w:sz w:val="22"/>
          <w:szCs w:val="22"/>
        </w:rPr>
        <w:t xml:space="preserve">, Kalaavathi B</w:t>
      </w:r>
      <w:r>
        <w:rPr>
          <w:sz w:val="16"/>
          <w:szCs w:val="16"/>
          <w:vertAlign w:val="superscript"/>
        </w:rPr>
        <w:t>1,*</w:t>
      </w:r>
    </w:p>
    <w:p>
      <w:pPr>
        <w:spacing w:after="40"/>
        <w:jc w:val="center"/>
      </w:pPr>
      <w:r>
        <w:rPr>
          <w:sz w:val="16"/>
          <w:szCs w:val="16"/>
          <w:vertAlign w:val="superscript"/>
        </w:rPr>
        <w:t>1</w:t>
      </w:r>
      <w:r>
        <w:rPr>
          <w:i/>
          <w:iCs/>
          <w:sz w:val="19"/>
          <w:szCs w:val="19"/>
        </w:rPr>
        <w:t xml:space="preserve"> School of Computer Science and Engineering, Vellore Institute of Technology, Vellore 632014, Tamil Nadu, India</w:t>
      </w:r>
    </w:p>
    <w:p>
      <w:pPr>
        <w:spacing w:after="240"/>
        <w:jc w:val="center"/>
      </w:pPr>
      <w:r>
        <w:rPr>
          <w:i/>
          <w:iCs/>
          <w:sz w:val="19"/>
          <w:szCs w:val="19"/>
        </w:rPr>
        <w:t>* Corresponding author: Kalaavathi B, kalaavathi.b@vit.ac.in</w:t>
      </w:r>
    </w:p>
    <w:p>
      <w:pPr>
        <w:pStyle w:val="2"/>
        <w:keepNext/>
        <w:spacing w:before="320" w:after="120"/>
      </w:pPr>
      <w:r>
        <w:rPr>
          <w:b/>
          <w:bCs/>
          <w:color w:val="1F3864"/>
          <w:sz w:val="26"/>
          <w:szCs w:val="26"/>
        </w:rPr>
        <w:t xml:space="preserve">S1. Run-level tests</w:t>
      </w:r>
    </w:p>
    <w:p>
      <w:pPr>
        <w:spacing w:after="120" w:line="276" w:lineRule="auto"/>
        <w:jc w:val="both"/>
      </w:pPr>
      <w:r>
        <w:rPr>
          <w:sz w:val="22"/>
          <w:szCs w:val="22"/>
        </w:rPr>
        <w:t xml:space="preserve">Table S1 lists every comparison in the paper. Households scored by one trained model are not independent, so the unit of replication is the training run: each run contributes its pooled test MAE. Where both arms ran with the same seeds, the differences were paired by seed (paired </w:t>
      </w:r>
      <m:oMath>
        <m:r>
          <w:rPr>
            <w:rFonts w:ascii="Cambria Math" w:hAnsi="Cambria Math"/>
            <w:sz w:val="22"/>
            <w:szCs w:val="22"/>
          </w:rPr>
          <m:t>t</m:t>
        </m:r>
      </m:oMath>
      <w:r>
        <w:rPr>
          <w:sz w:val="22"/>
          <w:szCs w:val="22"/>
        </w:rPr>
        <w:t xml:space="preserve">-test); otherwise Welch's </w:t>
      </w:r>
      <m:oMath>
        <m:r>
          <w:rPr>
            <w:rFonts w:ascii="Cambria Math" w:hAnsi="Cambria Math"/>
            <w:sz w:val="22"/>
            <w:szCs w:val="22"/>
          </w:rPr>
          <m:t>t</m:t>
        </m:r>
      </m:oMath>
      <w:r>
        <w:rPr>
          <w:sz w:val="22"/>
          <w:szCs w:val="22"/>
        </w:rPr>
        <w:t xml:space="preserve">-test was used. With every household present in every run, this is equivalent to testing the arm in a linear mixed model with crossed random effects for household and run. The Holm correction was applied over all rows together, and it is the only correction used in the paper. </w:t>
      </w:r>
      <m:oMath>
        <m:r>
          <w:rPr>
            <w:rFonts w:ascii="Cambria Math" w:hAnsi="Cambria Math"/>
            <w:sz w:val="22"/>
            <w:szCs w:val="22"/>
          </w:rPr>
          <m:t>Δ</m:t>
        </m:r>
      </m:oMath>
      <w:r>
        <w:rPr>
          <w:sz w:val="22"/>
          <w:szCs w:val="22"/>
        </w:rPr>
        <w:t xml:space="preserve">MAE is A minus B; negative values favour A. The share of households doing better under A is descriptive only.</w:t>
      </w:r>
    </w:p>
    <w:p>
      <w:pPr>
        <w:keepNext/>
        <w:keepLines/>
        <w:spacing w:before="80" w:after="160"/>
        <w:jc w:val="both"/>
      </w:pPr>
      <w:r>
        <w:rPr>
          <w:b/>
          <w:bCs/>
          <w:sz w:val="19"/>
          <w:szCs w:val="19"/>
        </w:rPr>
        <w:t>Table S1.</w:t>
      </w:r>
      <w:r>
        <w:rPr>
          <w:sz w:val="19"/>
          <w:szCs w:val="19"/>
        </w:rPr>
        <w:t xml:space="preserve"> </w:t>
      </w:r>
      <w:r>
        <w:rPr>
          <w:sz w:val="19"/>
          <w:szCs w:val="19"/>
        </w:rPr>
        <w:t xml:space="preserve">Run-level comparisons (</w:t>
      </w:r>
      <m:oMath>
        <m:sSup>
          <m:e>
            <m:r>
              <w:rPr>
                <w:rFonts w:ascii="Cambria Math" w:hAnsi="Cambria Math"/>
                <w:sz w:val="19"/>
                <w:szCs w:val="19"/>
              </w:rPr>
              <m:t>10</m:t>
            </m:r>
          </m:e>
          <m:sup>
            <m:r>
              <w:rPr>
                <w:rFonts w:ascii="Cambria Math" w:hAnsi="Cambria Math"/>
                <w:sz w:val="19"/>
                <w:szCs w:val="19"/>
              </w:rPr>
              <m:t>−4</m:t>
            </m:r>
          </m:sup>
        </m:sSup>
      </m:oMath>
      <w:r>
        <w:rPr>
          <w:sz w:val="19"/>
          <w:szCs w:val="19"/>
        </w:rPr>
        <w:t xml:space="preserve"> kWh, 95 % confidence interval). Test: paired by seed (</w:t>
      </w:r>
      <m:oMath>
        <m:r>
          <w:rPr>
            <w:rFonts w:ascii="Cambria Math" w:hAnsi="Cambria Math"/>
            <w:sz w:val="19"/>
            <w:szCs w:val="19"/>
          </w:rPr>
          <m:t>n</m:t>
        </m:r>
      </m:oMath>
      <w:r>
        <w:rPr>
          <w:sz w:val="19"/>
          <w:szCs w:val="19"/>
        </w:rPr>
        <w:t xml:space="preserve"> pairs) or Welch (</w:t>
      </w:r>
      <m:oMath>
        <m:sSub>
          <m:e>
            <m:r>
              <w:rPr>
                <w:rFonts w:ascii="Cambria Math" w:hAnsi="Cambria Math"/>
                <w:sz w:val="19"/>
                <w:szCs w:val="19"/>
              </w:rPr>
              <m:t>n</m:t>
            </m:r>
          </m:e>
          <m:sub>
            <m:r>
              <w:rPr>
                <w:rFonts w:ascii="Cambria Math" w:hAnsi="Cambria Math"/>
                <w:sz w:val="19"/>
                <w:szCs w:val="19"/>
              </w:rPr>
              <m:t>A</m:t>
            </m:r>
          </m:sub>
        </m:sSub>
        <m:r>
          <w:rPr>
            <w:rFonts w:ascii="Cambria Math" w:hAnsi="Cambria Math"/>
            <w:sz w:val="19"/>
            <w:szCs w:val="19"/>
          </w:rPr>
          <m:t>+</m:t>
        </m:r>
        <m:sSub>
          <m:e>
            <m:r>
              <w:rPr>
                <w:rFonts w:ascii="Cambria Math" w:hAnsi="Cambria Math"/>
                <w:sz w:val="19"/>
                <w:szCs w:val="19"/>
              </w:rPr>
              <m:t>n</m:t>
            </m:r>
          </m:e>
          <m:sub>
            <m:r>
              <w:rPr>
                <w:rFonts w:ascii="Cambria Math" w:hAnsi="Cambria Math"/>
                <w:sz w:val="19"/>
                <w:szCs w:val="19"/>
              </w:rPr>
              <m:t>B</m:t>
            </m:r>
          </m:sub>
        </m:sSub>
      </m:oMath>
      <w:r>
        <w:rPr>
          <w:sz w:val="19"/>
          <w:szCs w:val="19"/>
        </w:rPr>
        <w:t xml:space="preserve"> runs).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32"/>
        <w:gridCol w:w="1763"/>
        <w:gridCol w:w="959"/>
        <w:gridCol w:w="2182"/>
        <w:gridCol w:w="1532"/>
        <w:gridCol w:w="758"/>
      </w:tblGrid>
      <w:tr>
        <w:trPr>
          <w:tblHeader/>
          <w:cantSplit/>
        </w:trPr>
        <w:tc>
          <w:tcPr>
            <w:tcW w:w="1832"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w:t>
            </w:r>
          </w:p>
        </w:tc>
        <w:tc>
          <w:tcPr>
            <w:tcW w:w="1763"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B</w:t>
            </w:r>
          </w:p>
        </w:tc>
        <w:tc>
          <w:tcPr>
            <w:tcW w:w="959"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Test (runs)</w:t>
            </w:r>
          </w:p>
        </w:tc>
        <w:tc>
          <w:tcPr>
            <w:tcW w:w="218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Δ</w:t>
            </w:r>
            <w:r>
              <w:rPr>
                <w:b/>
                <w:bCs/>
                <w:color w:val="FFFFFF"/>
                <w:sz w:val="17"/>
                <w:szCs w:val="17"/>
              </w:rPr>
              <w:t xml:space="preserve">MAE A</w:t>
            </w:r>
            <w:r>
              <w:rPr>
                <w:b/>
                <w:bCs/>
                <w:color w:val="FFFFFF"/>
                <w:sz w:val="17"/>
                <w:szCs w:val="17"/>
              </w:rPr>
              <w:t xml:space="preserve">−</w:t>
            </w:r>
            <w:r>
              <w:rPr>
                <w:b/>
                <w:bCs/>
                <w:color w:val="FFFFFF"/>
                <w:sz w:val="17"/>
                <w:szCs w:val="17"/>
              </w:rPr>
              <w:t xml:space="preserve">B (</w:t>
            </w:r>
            <w:r>
              <w:rPr>
                <w:b/>
                <w:bCs/>
                <w:color w:val="FFFFFF"/>
                <w:sz w:val="17"/>
                <w:szCs w:val="17"/>
              </w:rPr>
              <w:t xml:space="preserve">1</w:t>
            </w:r>
            <w:r>
              <w:rPr>
                <w:b/>
                <w:bCs/>
                <w:color w:val="FFFFFF"/>
                <w:sz w:val="17"/>
                <w:szCs w:val="17"/>
              </w:rPr>
              <w:t xml:space="preserve">0</w:t>
            </w:r>
            <w:r>
              <w:rPr>
                <w:b/>
                <w:bCs/>
                <w:color w:val="FFFFFF"/>
                <w:sz w:val="17"/>
                <w:szCs w:val="17"/>
                <w:vertAlign w:val="superscript"/>
              </w:rPr>
              <w:t xml:space="preserve">−4</w:t>
            </w:r>
            <w:r>
              <w:rPr>
                <w:b/>
                <w:bCs/>
                <w:color w:val="FFFFFF"/>
                <w:sz w:val="17"/>
                <w:szCs w:val="17"/>
              </w:rPr>
              <w:t xml:space="preserve"> kWh) [95% CI]</w:t>
            </w:r>
          </w:p>
        </w:tc>
        <w:tc>
          <w:tcPr>
            <w:tcW w:w="153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Homes A better (%)</w:t>
            </w:r>
          </w:p>
        </w:tc>
        <w:tc>
          <w:tcPr>
            <w:tcW w:w="758"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7"/>
                <w:szCs w:val="17"/>
              </w:rPr>
              <w:t xml:space="preserve">p</w:t>
            </w:r>
            <w:r>
              <w:rPr>
                <w:b/>
                <w:bCs/>
                <w:color w:val="FFFFFF"/>
                <w:sz w:val="17"/>
                <w:szCs w:val="17"/>
                <w:vertAlign w:val="subscript"/>
              </w:rPr>
              <w:t xml:space="preserve">Holm</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−27.0 [−33.8, −20.2]</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72</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0</w:t>
            </w:r>
            <w:r>
              <w:rPr>
                <w:sz w:val="17"/>
                <w:szCs w:val="17"/>
              </w:rPr>
              <w:t xml:space="preserve">1</w:t>
            </w:r>
            <w:r>
              <w:rPr>
                <w:sz w:val="17"/>
                <w:szCs w:val="17"/>
              </w:rPr>
              <w:t xml:space="preserve">1</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K=1</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−2.9 [−8.5, +2.8]</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49</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+41.9 [+30.2, +53.6]</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1</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0</w:t>
            </w:r>
            <w:r>
              <w:rPr>
                <w:sz w:val="17"/>
                <w:szCs w:val="17"/>
              </w:rPr>
              <w:t xml:space="preserve">1</w:t>
            </w:r>
            <w:r>
              <w:rPr>
                <w:sz w:val="17"/>
                <w:szCs w:val="17"/>
              </w:rPr>
              <w:t xml:space="preserve">6</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+80.9 [+69.2, +92.5]</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1</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0</w:t>
            </w:r>
            <w:r>
              <w:rPr>
                <w:sz w:val="17"/>
                <w:szCs w:val="17"/>
              </w:rPr>
              <w:t xml:space="preserve">0</w:t>
            </w:r>
            <w:r>
              <w:rPr>
                <w:sz w:val="17"/>
                <w:szCs w:val="17"/>
              </w:rPr>
              <w:t xml:space="preserve">1</w:t>
            </w:r>
            <w:r>
              <w:rPr>
                <w:sz w:val="17"/>
                <w:szCs w:val="17"/>
              </w:rPr>
              <w:t xml:space="preserve">3</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Homes, K=20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−6.1 [−16.0, +3.7]</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71</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K=100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Homes, K=100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−18.9 [−34.5, −3.2]</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65</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5</w:t>
            </w:r>
            <w:r>
              <w:rPr>
                <w:sz w:val="17"/>
                <w:szCs w:val="17"/>
              </w:rPr>
              <w:t xml:space="preserve">9</w:t>
            </w:r>
            <w:r>
              <w:rPr>
                <w:sz w:val="17"/>
                <w:szCs w:val="17"/>
              </w:rPr>
              <w:t xml:space="preserve">8</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+2.7 [−4.3, +9.6]</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44</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shape</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+2.7 [−6.5, +11.8]</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51</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FedProx, α=0.3</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FedAvg, α=0.3</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−2.5 [−5.3, +0.4]</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79</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HA-FedProx, cluster</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+5.7 [+0.7, +10.7]</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27</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6</w:t>
            </w:r>
            <w:r>
              <w:rPr>
                <w:sz w:val="17"/>
                <w:szCs w:val="17"/>
              </w:rPr>
              <w:t xml:space="preserve">8</w:t>
            </w:r>
            <w:r>
              <w:rPr>
                <w:sz w:val="17"/>
                <w:szCs w:val="17"/>
              </w:rPr>
              <w:t xml:space="preserve">2</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α=0.3, 16-bit</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FedAvg, α=0.3</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−2.4 [−5.4, +0.6]</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92</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α=0.3, C=0.5</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FedAvg, α=0.3</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−9.3 [−18.2, −0.5]</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94</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8</w:t>
            </w:r>
            <w:r>
              <w:rPr>
                <w:sz w:val="17"/>
                <w:szCs w:val="17"/>
              </w:rPr>
              <w:t xml:space="preserve">0</w:t>
            </w:r>
            <w:r>
              <w:rPr>
                <w:sz w:val="17"/>
                <w:szCs w:val="17"/>
              </w:rPr>
              <w:t xml:space="preserve">7</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K=5</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Client-only, K=5</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−15.2 [−33.0, +2.6]</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63</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Client-only, K=20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+3.1 [−5.0, +11.3]</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46</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 FT, K=5</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Client-only + FT, K=5</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−20.1 [−30.1, −10.1]</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91</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1</w:t>
            </w:r>
            <w:r>
              <w:rPr>
                <w:sz w:val="17"/>
                <w:szCs w:val="17"/>
              </w:rPr>
              <w:t xml:space="preserve">2</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 FT,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Client-only + FT, K=20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−18.8 [−26.1, −11.4]</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83</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0</w:t>
            </w:r>
            <w:r>
              <w:rPr>
                <w:sz w:val="17"/>
                <w:szCs w:val="17"/>
              </w:rPr>
              <w:t xml:space="preserve">5</w:t>
            </w:r>
            <w:r>
              <w:rPr>
                <w:sz w:val="17"/>
                <w:szCs w:val="17"/>
              </w:rPr>
              <w:t xml:space="preserve">4</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 FT, α=0.3</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−6.2 [−9.1, −3.3]</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50</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1</w:t>
            </w:r>
            <w:r>
              <w:rPr>
                <w:sz w:val="17"/>
                <w:szCs w:val="17"/>
              </w:rPr>
              <w:t xml:space="preserve">0</w:t>
            </w:r>
            <w:r>
              <w:rPr>
                <w:sz w:val="17"/>
                <w:szCs w:val="17"/>
              </w:rPr>
              <w:t xml:space="preserve">3</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+53.8 [+40.1, +67.5]</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18</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0</w:t>
            </w:r>
            <w:r>
              <w:rPr>
                <w:sz w:val="17"/>
                <w:szCs w:val="17"/>
              </w:rPr>
              <w:t xml:space="preserve">1</w:t>
            </w:r>
            <w:r>
              <w:rPr>
                <w:sz w:val="17"/>
                <w:szCs w:val="17"/>
              </w:rPr>
              <w:t xml:space="preserve">2</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FedAvg + FT, K=100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Local-only</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n=5</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+10.0 [+3.0, +17.1]</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41</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3</w:t>
            </w:r>
            <w:r>
              <w:rPr>
                <w:sz w:val="17"/>
                <w:szCs w:val="17"/>
              </w:rPr>
              <w:t xml:space="preserve">7</w:t>
            </w:r>
            <w:r>
              <w:rPr>
                <w:sz w:val="17"/>
                <w:szCs w:val="17"/>
              </w:rPr>
              <w:t xml:space="preserve">2</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K=20, plateau</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Homes, K=20, plateau</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−3.8 [−17.4, +9.9]</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44</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K=50, plateau</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Homes, K=50, plateau</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−20.4 [−49.7, +8.9]</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63</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K=100, plateau</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Homes, K=100, plateau</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−15.2 [−38.8, +8.4]</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48</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K=20, plateau</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+11.9 [−4.4, +28.1]</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9</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Windows, K=100, plateau</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+29.7 [−0.0, +59.5]</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2</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8</w:t>
            </w:r>
            <w:r>
              <w:rPr>
                <w:sz w:val="17"/>
                <w:szCs w:val="17"/>
              </w:rPr>
              <w:t xml:space="preserve">7</w:t>
            </w:r>
            <w:r>
              <w:rPr>
                <w:sz w:val="17"/>
                <w:szCs w:val="17"/>
              </w:rPr>
              <w:t xml:space="preserve">8</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Homes, K=100, plateau</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+44.9 [+27.7, +62.1]</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6</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1</w:t>
            </w:r>
            <w:r>
              <w:rPr>
                <w:sz w:val="17"/>
                <w:szCs w:val="17"/>
              </w:rPr>
              <w:t xml:space="preserve">8</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Adam kept,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Adam reset, K=20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+6.0 [−16.1, +28.1]</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18</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Adam kept, K=100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Adam reset, K=100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+0.8 [−18.0, +19.6]</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35</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SGD,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Adam reset, K=20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+47.1 [+39.9, +54.3]</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10</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0</w:t>
            </w:r>
            <w:r>
              <w:rPr>
                <w:sz w:val="17"/>
                <w:szCs w:val="17"/>
              </w:rPr>
              <w:t xml:space="preserve">3</w:t>
            </w:r>
            <w:r>
              <w:rPr>
                <w:sz w:val="17"/>
                <w:szCs w:val="17"/>
              </w:rPr>
              <w:t xml:space="preserve">4</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SGD, K=100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Adam reset, K=100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+25.6 [+0.3, +50.9]</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19</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8</w:t>
            </w:r>
            <w:r>
              <w:rPr>
                <w:sz w:val="17"/>
                <w:szCs w:val="17"/>
              </w:rPr>
              <w:t xml:space="preserve">7</w:t>
            </w:r>
            <w:r>
              <w:rPr>
                <w:sz w:val="17"/>
                <w:szCs w:val="17"/>
              </w:rPr>
              <w:t xml:space="preserve">8</w:t>
            </w:r>
          </w:p>
        </w:tc>
      </w:tr>
      <w:tr>
        <w:trPr>
          <w:cantSplit/>
        </w:trPr>
        <w:tc>
          <w:tcPr>
            <w:tcW w:w="1832" w:type="dxa"/>
            <w:tcMar>
              <w:top w:w="40" w:type="dxa"/>
              <w:left w:w="80" w:type="dxa"/>
              <w:bottom w:w="40" w:type="dxa"/>
              <w:right w:w="80" w:type="dxa"/>
            </w:tcMar>
          </w:tcPr>
          <w:p>
            <w:pPr>
              <w:keepNext/>
              <w:spacing w:before="0" w:after="0" w:line="240" w:lineRule="auto"/>
              <w:jc w:val="left"/>
            </w:pPr>
            <w:r>
              <w:rPr>
                <w:sz w:val="17"/>
                <w:szCs w:val="17"/>
              </w:rPr>
              <w:t xml:space="preserve">FedAdam, K=20</w:t>
            </w:r>
          </w:p>
        </w:tc>
        <w:tc>
          <w:tcPr>
            <w:tcW w:w="1763" w:type="dxa"/>
            <w:tcMar>
              <w:top w:w="40" w:type="dxa"/>
              <w:left w:w="80" w:type="dxa"/>
              <w:bottom w:w="40" w:type="dxa"/>
              <w:right w:w="80" w:type="dxa"/>
            </w:tcMar>
          </w:tcPr>
          <w:p>
            <w:pPr>
              <w:keepNext/>
              <w:spacing w:before="0" w:after="0" w:line="240" w:lineRule="auto"/>
              <w:jc w:val="left"/>
            </w:pPr>
            <w:r>
              <w:rPr>
                <w:sz w:val="17"/>
                <w:szCs w:val="17"/>
              </w:rPr>
              <w:t xml:space="preserve">Adam reset, K=20</w:t>
            </w:r>
          </w:p>
        </w:tc>
        <w:tc>
          <w:tcPr>
            <w:tcW w:w="959" w:type="dxa"/>
            <w:tcMar>
              <w:top w:w="40" w:type="dxa"/>
              <w:left w:w="80" w:type="dxa"/>
              <w:bottom w:w="40" w:type="dxa"/>
              <w:right w:w="80" w:type="dxa"/>
            </w:tcMar>
          </w:tcPr>
          <w:p>
            <w:pPr>
              <w:keepNext/>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keepNext/>
              <w:spacing w:before="0" w:after="0" w:line="240" w:lineRule="auto"/>
              <w:jc w:val="right"/>
            </w:pPr>
            <w:r>
              <w:rPr>
                <w:sz w:val="17"/>
                <w:szCs w:val="17"/>
              </w:rPr>
              <w:t xml:space="preserve">+10.0 [−1.3, +21.3]</w:t>
            </w:r>
          </w:p>
        </w:tc>
        <w:tc>
          <w:tcPr>
            <w:tcW w:w="1532" w:type="dxa"/>
            <w:tcMar>
              <w:top w:w="40" w:type="dxa"/>
              <w:left w:w="80" w:type="dxa"/>
              <w:bottom w:w="40" w:type="dxa"/>
              <w:right w:w="80" w:type="dxa"/>
            </w:tcMar>
          </w:tcPr>
          <w:p>
            <w:pPr>
              <w:keepNext/>
              <w:spacing w:before="0" w:after="0" w:line="240" w:lineRule="auto"/>
              <w:jc w:val="right"/>
            </w:pPr>
            <w:r>
              <w:rPr>
                <w:sz w:val="17"/>
                <w:szCs w:val="17"/>
              </w:rPr>
              <w:t xml:space="preserve">48</w:t>
            </w:r>
          </w:p>
        </w:tc>
        <w:tc>
          <w:tcPr>
            <w:tcW w:w="758" w:type="dxa"/>
            <w:tcMar>
              <w:top w:w="40" w:type="dxa"/>
              <w:left w:w="80" w:type="dxa"/>
              <w:bottom w:w="40" w:type="dxa"/>
              <w:right w:w="80" w:type="dxa"/>
            </w:tcMar>
          </w:tcPr>
          <w:p>
            <w:pPr>
              <w:keepNext/>
              <w:spacing w:before="0" w:after="0" w:line="240" w:lineRule="auto"/>
              <w:jc w:val="right"/>
            </w:pPr>
            <w:r>
              <w:rPr>
                <w:sz w:val="17"/>
                <w:szCs w:val="17"/>
              </w:rPr>
              <w:t xml:space="preserve">0</w:t>
            </w:r>
            <w:r>
              <w:rPr>
                <w:sz w:val="17"/>
                <w:szCs w:val="17"/>
              </w:rPr>
              <w:t xml:space="preserve">.</w:t>
            </w:r>
            <w:r>
              <w:rPr>
                <w:sz w:val="17"/>
                <w:szCs w:val="17"/>
              </w:rPr>
              <w:t xml:space="preserve">9</w:t>
            </w:r>
            <w:r>
              <w:rPr>
                <w:sz w:val="17"/>
                <w:szCs w:val="17"/>
              </w:rPr>
              <w:t xml:space="preserve">9</w:t>
            </w:r>
            <w:r>
              <w:rPr>
                <w:sz w:val="17"/>
                <w:szCs w:val="17"/>
              </w:rPr>
              <w:t xml:space="preserve">5</w:t>
            </w:r>
          </w:p>
        </w:tc>
      </w:tr>
      <w:tr>
        <w:trPr>
          <w:cantSplit/>
        </w:trPr>
        <w:tc>
          <w:tcPr>
            <w:tcW w:w="1832" w:type="dxa"/>
            <w:tcMar>
              <w:top w:w="40" w:type="dxa"/>
              <w:left w:w="80" w:type="dxa"/>
              <w:bottom w:w="40" w:type="dxa"/>
              <w:right w:w="80" w:type="dxa"/>
            </w:tcMar>
          </w:tcPr>
          <w:p>
            <w:pPr>
              <w:spacing w:before="0" w:after="0" w:line="240" w:lineRule="auto"/>
              <w:jc w:val="left"/>
            </w:pPr>
            <w:r>
              <w:rPr>
                <w:sz w:val="17"/>
                <w:szCs w:val="17"/>
              </w:rPr>
              <w:t xml:space="preserve">FedAdam, K=100</w:t>
            </w:r>
          </w:p>
        </w:tc>
        <w:tc>
          <w:tcPr>
            <w:tcW w:w="1763" w:type="dxa"/>
            <w:tcMar>
              <w:top w:w="40" w:type="dxa"/>
              <w:left w:w="80" w:type="dxa"/>
              <w:bottom w:w="40" w:type="dxa"/>
              <w:right w:w="80" w:type="dxa"/>
            </w:tcMar>
          </w:tcPr>
          <w:p>
            <w:pPr>
              <w:spacing w:before="0" w:after="0" w:line="240" w:lineRule="auto"/>
              <w:jc w:val="left"/>
            </w:pPr>
            <w:r>
              <w:rPr>
                <w:sz w:val="17"/>
                <w:szCs w:val="17"/>
              </w:rPr>
              <w:t xml:space="preserve">Adam reset, K=100</w:t>
            </w:r>
          </w:p>
        </w:tc>
        <w:tc>
          <w:tcPr>
            <w:tcW w:w="959" w:type="dxa"/>
            <w:tcMar>
              <w:top w:w="40" w:type="dxa"/>
              <w:left w:w="80" w:type="dxa"/>
              <w:bottom w:w="40" w:type="dxa"/>
              <w:right w:w="80" w:type="dxa"/>
            </w:tcMar>
          </w:tcPr>
          <w:p>
            <w:pPr>
              <w:spacing w:before="0" w:after="0" w:line="240" w:lineRule="auto"/>
              <w:jc w:val="left"/>
            </w:pPr>
            <w:r>
              <w:rPr>
                <w:sz w:val="17"/>
                <w:szCs w:val="17"/>
              </w:rPr>
              <w:t xml:space="preserve">paired, n=3</w:t>
            </w:r>
          </w:p>
        </w:tc>
        <w:tc>
          <w:tcPr>
            <w:tcW w:w="2182" w:type="dxa"/>
            <w:tcMar>
              <w:top w:w="40" w:type="dxa"/>
              <w:left w:w="80" w:type="dxa"/>
              <w:bottom w:w="40" w:type="dxa"/>
              <w:right w:w="80" w:type="dxa"/>
            </w:tcMar>
          </w:tcPr>
          <w:p>
            <w:pPr>
              <w:spacing w:before="0" w:after="0" w:line="240" w:lineRule="auto"/>
              <w:jc w:val="right"/>
            </w:pPr>
            <w:r>
              <w:rPr>
                <w:sz w:val="17"/>
                <w:szCs w:val="17"/>
              </w:rPr>
              <w:t xml:space="preserve">−16.3 [−42.9, +10.2]</w:t>
            </w:r>
          </w:p>
        </w:tc>
        <w:tc>
          <w:tcPr>
            <w:tcW w:w="1532" w:type="dxa"/>
            <w:tcMar>
              <w:top w:w="40" w:type="dxa"/>
              <w:left w:w="80" w:type="dxa"/>
              <w:bottom w:w="40" w:type="dxa"/>
              <w:right w:w="80" w:type="dxa"/>
            </w:tcMar>
          </w:tcPr>
          <w:p>
            <w:pPr>
              <w:spacing w:before="0" w:after="0" w:line="240" w:lineRule="auto"/>
              <w:jc w:val="right"/>
            </w:pPr>
            <w:r>
              <w:rPr>
                <w:sz w:val="17"/>
                <w:szCs w:val="17"/>
              </w:rPr>
              <w:t xml:space="preserve">65</w:t>
            </w:r>
          </w:p>
        </w:tc>
        <w:tc>
          <w:tcPr>
            <w:tcW w:w="758" w:type="dxa"/>
            <w:tcMar>
              <w:top w:w="40" w:type="dxa"/>
              <w:left w:w="80" w:type="dxa"/>
              <w:bottom w:w="40" w:type="dxa"/>
              <w:right w:w="80" w:type="dxa"/>
            </w:tcMar>
          </w:tcPr>
          <w:p>
            <w:pPr>
              <w:spacing w:before="0" w:after="0" w:line="240" w:lineRule="auto"/>
              <w:jc w:val="right"/>
            </w:pPr>
            <w:r>
              <w:rPr>
                <w:sz w:val="17"/>
                <w:szCs w:val="17"/>
              </w:rPr>
              <w:t xml:space="preserve">1</w:t>
            </w:r>
            <w:r>
              <w:rPr>
                <w:sz w:val="17"/>
                <w:szCs w:val="17"/>
              </w:rPr>
              <w:t xml:space="preserve">.</w:t>
            </w:r>
            <w:r>
              <w:rPr>
                <w:sz w:val="17"/>
                <w:szCs w:val="17"/>
              </w:rPr>
              <w:t xml:space="preserve">0</w:t>
            </w:r>
            <w:r>
              <w:rPr>
                <w:sz w:val="17"/>
                <w:szCs w:val="17"/>
              </w:rPr>
              <w:t xml:space="preserve">0</w:t>
            </w:r>
            <w:r>
              <w:rPr>
                <w:sz w:val="17"/>
                <w:szCs w:val="17"/>
              </w:rPr>
              <w:t xml:space="preserve">0</w:t>
            </w:r>
          </w:p>
        </w:tc>
      </w:tr>
    </w:tbl>
    <w:p>
      <w:pPr>
        <w:spacing w:after="120"/>
      </w:pPr>
    </w:p>
    <w:p>
      <w:pPr>
        <w:pStyle w:val="2"/>
        <w:keepNext/>
        <w:spacing w:before="320" w:after="120"/>
      </w:pPr>
      <w:r>
        <w:rPr>
          <w:b/>
          <w:bCs/>
          <w:color w:val="1F3864"/>
          <w:sz w:val="26"/>
          <w:szCs w:val="26"/>
        </w:rPr>
        <w:t xml:space="preserve">S2. Training budget and round selection</w:t>
      </w:r>
    </w:p>
    <w:p>
      <w:pPr>
        <w:spacing w:after="120" w:line="276" w:lineRule="auto"/>
        <w:jc w:val="both"/>
      </w:pPr>
      <w:r>
        <w:rPr>
          <w:sz w:val="22"/>
          <w:szCs w:val="22"/>
        </w:rPr>
        <w:t xml:space="preserve">Table S2 gives, for each number of clients, the local Adam steps per client and round, the round chosen on validation error and the test MAE, for the 30-round budget of the main text and for runs of up to 100 rounds that stopped after 25 rounds without a new best validation MAE; for the latter, the best and last round of each seed. Fig. S1 shows the validation curves. These 100-round runs are the reference for the optimiser comparison (Section S6); the plateau runs are in Section S5.</w:t>
      </w:r>
    </w:p>
    <w:p>
      <w:pPr>
        <w:keepNext/>
        <w:keepLines/>
        <w:spacing w:before="80" w:after="160"/>
        <w:jc w:val="both"/>
      </w:pPr>
      <w:r>
        <w:rPr>
          <w:b/>
          <w:bCs/>
          <w:sz w:val="19"/>
          <w:szCs w:val="19"/>
        </w:rPr>
        <w:t>Table S2.</w:t>
      </w:r>
      <w:r>
        <w:rPr>
          <w:sz w:val="19"/>
          <w:szCs w:val="19"/>
        </w:rPr>
        <w:t xml:space="preserve"> </w:t>
      </w:r>
      <w:r>
        <w:rPr>
          <w:sz w:val="19"/>
          <w:szCs w:val="19"/>
        </w:rPr>
        <w:t xml:space="preserve">Budget per number of clients </w:t>
      </w:r>
      <m:oMath>
        <m:r>
          <w:rPr>
            <w:rFonts w:ascii="Cambria Math" w:hAnsi="Cambria Math"/>
            <w:sz w:val="19"/>
            <w:szCs w:val="19"/>
          </w:rPr>
          <m:t>K</m:t>
        </m:r>
      </m:oMath>
      <w:r>
        <w:rPr>
          <w:sz w:val="19"/>
          <w:szCs w:val="19"/>
        </w:rPr>
        <w:t xml:space="preserve"> (FedAvg, random grouping). Steps/round: Adam steps per client per round. Best rd.: round selected on validation MAE (mean over seeds). Best / run: best round and rounds run per seed. Gap: test MAE relative to centralised.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96"/>
        <w:gridCol w:w="1192"/>
        <w:gridCol w:w="1277"/>
        <w:gridCol w:w="851"/>
        <w:gridCol w:w="851"/>
        <w:gridCol w:w="2469"/>
        <w:gridCol w:w="936"/>
        <w:gridCol w:w="854"/>
      </w:tblGrid>
      <w:tr>
        <w:trPr>
          <w:tblHeader/>
          <w:cantSplit/>
        </w:trPr>
        <w:tc>
          <w:tcPr>
            <w:tcW w:w="596"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119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Steps/round</w:t>
            </w:r>
          </w:p>
        </w:tc>
        <w:tc>
          <w:tcPr>
            <w:tcW w:w="1277"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Best rd. (30)</w:t>
            </w:r>
          </w:p>
        </w:tc>
        <w:tc>
          <w:tcPr>
            <w:tcW w:w="85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(30)</w:t>
            </w:r>
          </w:p>
        </w:tc>
        <w:tc>
          <w:tcPr>
            <w:tcW w:w="85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c>
          <w:tcPr>
            <w:tcW w:w="2469"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Best / run per seed (100)</w:t>
            </w:r>
          </w:p>
        </w:tc>
        <w:tc>
          <w:tcPr>
            <w:tcW w:w="936"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(100)</w:t>
            </w:r>
          </w:p>
        </w:tc>
        <w:tc>
          <w:tcPr>
            <w:tcW w:w="85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r>
      <w:tr>
        <w:trPr>
          <w:cantSplit/>
        </w:trPr>
        <w:tc>
          <w:tcPr>
            <w:tcW w:w="596" w:type="dxa"/>
            <w:tcMar>
              <w:top w:w="40" w:type="dxa"/>
              <w:left w:w="80" w:type="dxa"/>
              <w:bottom w:w="40" w:type="dxa"/>
              <w:right w:w="80" w:type="dxa"/>
            </w:tcMar>
          </w:tcPr>
          <w:p>
            <w:pPr>
              <w:keepNext/>
              <w:spacing w:before="0" w:after="0" w:line="240" w:lineRule="auto"/>
              <w:jc w:val="right"/>
            </w:pPr>
            <w:r>
              <w:rPr>
                <w:sz w:val="16"/>
                <w:szCs w:val="16"/>
              </w:rPr>
              <w:t xml:space="preserve">1</w:t>
            </w:r>
          </w:p>
        </w:tc>
        <w:tc>
          <w:tcPr>
            <w:tcW w:w="1192" w:type="dxa"/>
            <w:tcMar>
              <w:top w:w="40" w:type="dxa"/>
              <w:left w:w="80" w:type="dxa"/>
              <w:bottom w:w="40" w:type="dxa"/>
              <w:right w:w="80" w:type="dxa"/>
            </w:tcMar>
          </w:tcPr>
          <w:p>
            <w:pPr>
              <w:keepNext/>
              <w:spacing w:before="0" w:after="0" w:line="240" w:lineRule="auto"/>
              <w:jc w:val="right"/>
            </w:pPr>
            <w:r>
              <w:rPr>
                <w:sz w:val="16"/>
                <w:szCs w:val="16"/>
              </w:rPr>
              <w:t xml:space="preserve">4,535</w:t>
            </w:r>
          </w:p>
        </w:tc>
        <w:tc>
          <w:tcPr>
            <w:tcW w:w="1277" w:type="dxa"/>
            <w:tcMar>
              <w:top w:w="40" w:type="dxa"/>
              <w:left w:w="80" w:type="dxa"/>
              <w:bottom w:w="40" w:type="dxa"/>
              <w:right w:w="80" w:type="dxa"/>
            </w:tcMar>
          </w:tcPr>
          <w:p>
            <w:pPr>
              <w:keepNext/>
              <w:spacing w:before="0" w:after="0" w:line="240" w:lineRule="auto"/>
              <w:jc w:val="right"/>
            </w:pPr>
            <w:r>
              <w:rPr>
                <w:sz w:val="16"/>
                <w:szCs w:val="16"/>
              </w:rPr>
              <w:t xml:space="preserve">18.6</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0.0809</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−0.4</w:t>
            </w:r>
          </w:p>
        </w:tc>
        <w:tc>
          <w:tcPr>
            <w:tcW w:w="2469" w:type="dxa"/>
            <w:tcMar>
              <w:top w:w="40" w:type="dxa"/>
              <w:left w:w="80" w:type="dxa"/>
              <w:bottom w:w="40" w:type="dxa"/>
              <w:right w:w="80" w:type="dxa"/>
            </w:tcMar>
          </w:tcPr>
          <w:p>
            <w:pPr>
              <w:keepNext/>
              <w:spacing w:before="0" w:after="0" w:line="240" w:lineRule="auto"/>
              <w:jc w:val="left"/>
            </w:pPr>
            <w:r>
              <w:rPr>
                <w:sz w:val="16"/>
                <w:szCs w:val="16"/>
              </w:rPr>
              <w:t xml:space="preserve">–</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854"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596" w:type="dxa"/>
            <w:tcMar>
              <w:top w:w="40" w:type="dxa"/>
              <w:left w:w="80" w:type="dxa"/>
              <w:bottom w:w="40" w:type="dxa"/>
              <w:right w:w="80" w:type="dxa"/>
            </w:tcMar>
          </w:tcPr>
          <w:p>
            <w:pPr>
              <w:keepNext/>
              <w:spacing w:before="0" w:after="0" w:line="240" w:lineRule="auto"/>
              <w:jc w:val="right"/>
            </w:pPr>
            <w:r>
              <w:rPr>
                <w:sz w:val="16"/>
                <w:szCs w:val="16"/>
              </w:rPr>
              <w:t xml:space="preserve">5</w:t>
            </w:r>
          </w:p>
        </w:tc>
        <w:tc>
          <w:tcPr>
            <w:tcW w:w="1192" w:type="dxa"/>
            <w:tcMar>
              <w:top w:w="40" w:type="dxa"/>
              <w:left w:w="80" w:type="dxa"/>
              <w:bottom w:w="40" w:type="dxa"/>
              <w:right w:w="80" w:type="dxa"/>
            </w:tcMar>
          </w:tcPr>
          <w:p>
            <w:pPr>
              <w:keepNext/>
              <w:spacing w:before="0" w:after="0" w:line="240" w:lineRule="auto"/>
              <w:jc w:val="right"/>
            </w:pPr>
            <w:r>
              <w:rPr>
                <w:sz w:val="16"/>
                <w:szCs w:val="16"/>
              </w:rPr>
              <w:t xml:space="preserve">907</w:t>
            </w:r>
          </w:p>
        </w:tc>
        <w:tc>
          <w:tcPr>
            <w:tcW w:w="1277" w:type="dxa"/>
            <w:tcMar>
              <w:top w:w="40" w:type="dxa"/>
              <w:left w:w="80" w:type="dxa"/>
              <w:bottom w:w="40" w:type="dxa"/>
              <w:right w:w="80" w:type="dxa"/>
            </w:tcMar>
          </w:tcPr>
          <w:p>
            <w:pPr>
              <w:keepNext/>
              <w:spacing w:before="0" w:after="0" w:line="240" w:lineRule="auto"/>
              <w:jc w:val="right"/>
            </w:pPr>
            <w:r>
              <w:rPr>
                <w:sz w:val="16"/>
                <w:szCs w:val="16"/>
              </w:rPr>
              <w:t xml:space="preserve">21.8</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0.0826</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+1.8</w:t>
            </w:r>
          </w:p>
        </w:tc>
        <w:tc>
          <w:tcPr>
            <w:tcW w:w="2469" w:type="dxa"/>
            <w:tcMar>
              <w:top w:w="40" w:type="dxa"/>
              <w:left w:w="80" w:type="dxa"/>
              <w:bottom w:w="40" w:type="dxa"/>
              <w:right w:w="80" w:type="dxa"/>
            </w:tcMar>
          </w:tcPr>
          <w:p>
            <w:pPr>
              <w:keepNext/>
              <w:spacing w:before="0" w:after="0" w:line="240" w:lineRule="auto"/>
              <w:jc w:val="left"/>
            </w:pPr>
            <w:r>
              <w:rPr>
                <w:sz w:val="16"/>
                <w:szCs w:val="16"/>
              </w:rPr>
              <w:t xml:space="preserve">–</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w:t>
            </w:r>
          </w:p>
        </w:tc>
        <w:tc>
          <w:tcPr>
            <w:tcW w:w="854"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596"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1192" w:type="dxa"/>
            <w:tcMar>
              <w:top w:w="40" w:type="dxa"/>
              <w:left w:w="80" w:type="dxa"/>
              <w:bottom w:w="40" w:type="dxa"/>
              <w:right w:w="80" w:type="dxa"/>
            </w:tcMar>
          </w:tcPr>
          <w:p>
            <w:pPr>
              <w:keepNext/>
              <w:spacing w:before="0" w:after="0" w:line="240" w:lineRule="auto"/>
              <w:jc w:val="right"/>
            </w:pPr>
            <w:r>
              <w:rPr>
                <w:sz w:val="16"/>
                <w:szCs w:val="16"/>
              </w:rPr>
              <w:t xml:space="preserve">227</w:t>
            </w:r>
          </w:p>
        </w:tc>
        <w:tc>
          <w:tcPr>
            <w:tcW w:w="1277" w:type="dxa"/>
            <w:tcMar>
              <w:top w:w="40" w:type="dxa"/>
              <w:left w:w="80" w:type="dxa"/>
              <w:bottom w:w="40" w:type="dxa"/>
              <w:right w:w="80" w:type="dxa"/>
            </w:tcMar>
          </w:tcPr>
          <w:p>
            <w:pPr>
              <w:keepNext/>
              <w:spacing w:before="0" w:after="0" w:line="240" w:lineRule="auto"/>
              <w:jc w:val="right"/>
            </w:pPr>
            <w:r>
              <w:rPr>
                <w:sz w:val="16"/>
                <w:szCs w:val="16"/>
              </w:rPr>
              <w:t xml:space="preserve">22.0</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0.0854</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+5.2</w:t>
            </w:r>
          </w:p>
        </w:tc>
        <w:tc>
          <w:tcPr>
            <w:tcW w:w="2469" w:type="dxa"/>
            <w:tcMar>
              <w:top w:w="40" w:type="dxa"/>
              <w:left w:w="80" w:type="dxa"/>
              <w:bottom w:w="40" w:type="dxa"/>
              <w:right w:w="80" w:type="dxa"/>
            </w:tcMar>
          </w:tcPr>
          <w:p>
            <w:pPr>
              <w:keepNext/>
              <w:spacing w:before="0" w:after="0" w:line="240" w:lineRule="auto"/>
              <w:jc w:val="left"/>
            </w:pPr>
            <w:r>
              <w:rPr>
                <w:sz w:val="16"/>
                <w:szCs w:val="16"/>
              </w:rPr>
              <w:t xml:space="preserve">91, 98, 100 / 100, 100, 100</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0.0832</w:t>
            </w:r>
          </w:p>
        </w:tc>
        <w:tc>
          <w:tcPr>
            <w:tcW w:w="854" w:type="dxa"/>
            <w:tcMar>
              <w:top w:w="40" w:type="dxa"/>
              <w:left w:w="80" w:type="dxa"/>
              <w:bottom w:w="40" w:type="dxa"/>
              <w:right w:w="80" w:type="dxa"/>
            </w:tcMar>
          </w:tcPr>
          <w:p>
            <w:pPr>
              <w:keepNext/>
              <w:spacing w:before="0" w:after="0" w:line="240" w:lineRule="auto"/>
              <w:jc w:val="right"/>
            </w:pPr>
            <w:r>
              <w:rPr>
                <w:sz w:val="16"/>
                <w:szCs w:val="16"/>
              </w:rPr>
              <w:t xml:space="preserve">+2.5</w:t>
            </w:r>
          </w:p>
        </w:tc>
      </w:tr>
      <w:tr>
        <w:trPr>
          <w:cantSplit/>
        </w:trPr>
        <w:tc>
          <w:tcPr>
            <w:tcW w:w="596"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1192" w:type="dxa"/>
            <w:tcMar>
              <w:top w:w="40" w:type="dxa"/>
              <w:left w:w="80" w:type="dxa"/>
              <w:bottom w:w="40" w:type="dxa"/>
              <w:right w:w="80" w:type="dxa"/>
            </w:tcMar>
          </w:tcPr>
          <w:p>
            <w:pPr>
              <w:keepNext/>
              <w:spacing w:before="0" w:after="0" w:line="240" w:lineRule="auto"/>
              <w:jc w:val="right"/>
            </w:pPr>
            <w:r>
              <w:rPr>
                <w:sz w:val="16"/>
                <w:szCs w:val="16"/>
              </w:rPr>
              <w:t xml:space="preserve">91</w:t>
            </w:r>
          </w:p>
        </w:tc>
        <w:tc>
          <w:tcPr>
            <w:tcW w:w="1277" w:type="dxa"/>
            <w:tcMar>
              <w:top w:w="40" w:type="dxa"/>
              <w:left w:w="80" w:type="dxa"/>
              <w:bottom w:w="40" w:type="dxa"/>
              <w:right w:w="80" w:type="dxa"/>
            </w:tcMar>
          </w:tcPr>
          <w:p>
            <w:pPr>
              <w:keepNext/>
              <w:spacing w:before="0" w:after="0" w:line="240" w:lineRule="auto"/>
              <w:jc w:val="right"/>
            </w:pPr>
            <w:r>
              <w:rPr>
                <w:sz w:val="16"/>
                <w:szCs w:val="16"/>
              </w:rPr>
              <w:t xml:space="preserve">26.6</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0.0870</w:t>
            </w:r>
          </w:p>
        </w:tc>
        <w:tc>
          <w:tcPr>
            <w:tcW w:w="851" w:type="dxa"/>
            <w:tcMar>
              <w:top w:w="40" w:type="dxa"/>
              <w:left w:w="80" w:type="dxa"/>
              <w:bottom w:w="40" w:type="dxa"/>
              <w:right w:w="80" w:type="dxa"/>
            </w:tcMar>
          </w:tcPr>
          <w:p>
            <w:pPr>
              <w:keepNext/>
              <w:spacing w:before="0" w:after="0" w:line="240" w:lineRule="auto"/>
              <w:jc w:val="right"/>
            </w:pPr>
            <w:r>
              <w:rPr>
                <w:sz w:val="16"/>
                <w:szCs w:val="16"/>
              </w:rPr>
              <w:t xml:space="preserve">+7.2</w:t>
            </w:r>
          </w:p>
        </w:tc>
        <w:tc>
          <w:tcPr>
            <w:tcW w:w="2469" w:type="dxa"/>
            <w:tcMar>
              <w:top w:w="40" w:type="dxa"/>
              <w:left w:w="80" w:type="dxa"/>
              <w:bottom w:w="40" w:type="dxa"/>
              <w:right w:w="80" w:type="dxa"/>
            </w:tcMar>
          </w:tcPr>
          <w:p>
            <w:pPr>
              <w:keepNext/>
              <w:spacing w:before="0" w:after="0" w:line="240" w:lineRule="auto"/>
              <w:jc w:val="left"/>
            </w:pPr>
            <w:r>
              <w:rPr>
                <w:sz w:val="16"/>
                <w:szCs w:val="16"/>
              </w:rPr>
              <w:t xml:space="preserve">52, 90, 25 / 77, 100, 50</w:t>
            </w:r>
          </w:p>
        </w:tc>
        <w:tc>
          <w:tcPr>
            <w:tcW w:w="936" w:type="dxa"/>
            <w:tcMar>
              <w:top w:w="40" w:type="dxa"/>
              <w:left w:w="80" w:type="dxa"/>
              <w:bottom w:w="40" w:type="dxa"/>
              <w:right w:w="80" w:type="dxa"/>
            </w:tcMar>
          </w:tcPr>
          <w:p>
            <w:pPr>
              <w:keepNext/>
              <w:spacing w:before="0" w:after="0" w:line="240" w:lineRule="auto"/>
              <w:jc w:val="right"/>
            </w:pPr>
            <w:r>
              <w:rPr>
                <w:sz w:val="16"/>
                <w:szCs w:val="16"/>
              </w:rPr>
              <w:t xml:space="preserve">0.0858</w:t>
            </w:r>
          </w:p>
        </w:tc>
        <w:tc>
          <w:tcPr>
            <w:tcW w:w="854" w:type="dxa"/>
            <w:tcMar>
              <w:top w:w="40" w:type="dxa"/>
              <w:left w:w="80" w:type="dxa"/>
              <w:bottom w:w="40" w:type="dxa"/>
              <w:right w:w="80" w:type="dxa"/>
            </w:tcMar>
          </w:tcPr>
          <w:p>
            <w:pPr>
              <w:keepNext/>
              <w:spacing w:before="0" w:after="0" w:line="240" w:lineRule="auto"/>
              <w:jc w:val="right"/>
            </w:pPr>
            <w:r>
              <w:rPr>
                <w:sz w:val="16"/>
                <w:szCs w:val="16"/>
              </w:rPr>
              <w:t xml:space="preserve">+5.7</w:t>
            </w:r>
          </w:p>
        </w:tc>
      </w:tr>
      <w:tr>
        <w:trPr>
          <w:cantSplit/>
        </w:trPr>
        <w:tc>
          <w:tcPr>
            <w:tcW w:w="596" w:type="dxa"/>
            <w:tcMar>
              <w:top w:w="40" w:type="dxa"/>
              <w:left w:w="80" w:type="dxa"/>
              <w:bottom w:w="40" w:type="dxa"/>
              <w:right w:w="80" w:type="dxa"/>
            </w:tcMar>
          </w:tcPr>
          <w:p>
            <w:pPr>
              <w:spacing w:before="0" w:after="0" w:line="240" w:lineRule="auto"/>
              <w:jc w:val="right"/>
            </w:pPr>
            <w:r>
              <w:rPr>
                <w:sz w:val="16"/>
                <w:szCs w:val="16"/>
              </w:rPr>
              <w:t xml:space="preserve">100</w:t>
            </w:r>
          </w:p>
        </w:tc>
        <w:tc>
          <w:tcPr>
            <w:tcW w:w="1192" w:type="dxa"/>
            <w:tcMar>
              <w:top w:w="40" w:type="dxa"/>
              <w:left w:w="80" w:type="dxa"/>
              <w:bottom w:w="40" w:type="dxa"/>
              <w:right w:w="80" w:type="dxa"/>
            </w:tcMar>
          </w:tcPr>
          <w:p>
            <w:pPr>
              <w:spacing w:before="0" w:after="0" w:line="240" w:lineRule="auto"/>
              <w:jc w:val="right"/>
            </w:pPr>
            <w:r>
              <w:rPr>
                <w:sz w:val="16"/>
                <w:szCs w:val="16"/>
              </w:rPr>
              <w:t xml:space="preserve">46</w:t>
            </w:r>
          </w:p>
        </w:tc>
        <w:tc>
          <w:tcPr>
            <w:tcW w:w="1277" w:type="dxa"/>
            <w:tcMar>
              <w:top w:w="40" w:type="dxa"/>
              <w:left w:w="80" w:type="dxa"/>
              <w:bottom w:w="40" w:type="dxa"/>
              <w:right w:w="80" w:type="dxa"/>
            </w:tcMar>
          </w:tcPr>
          <w:p>
            <w:pPr>
              <w:spacing w:before="0" w:after="0" w:line="240" w:lineRule="auto"/>
              <w:jc w:val="right"/>
            </w:pPr>
            <w:r>
              <w:rPr>
                <w:sz w:val="16"/>
                <w:szCs w:val="16"/>
              </w:rPr>
              <w:t xml:space="preserve">29.2</w:t>
            </w:r>
          </w:p>
        </w:tc>
        <w:tc>
          <w:tcPr>
            <w:tcW w:w="851" w:type="dxa"/>
            <w:tcMar>
              <w:top w:w="40" w:type="dxa"/>
              <w:left w:w="80" w:type="dxa"/>
              <w:bottom w:w="40" w:type="dxa"/>
              <w:right w:w="80" w:type="dxa"/>
            </w:tcMar>
          </w:tcPr>
          <w:p>
            <w:pPr>
              <w:spacing w:before="0" w:after="0" w:line="240" w:lineRule="auto"/>
              <w:jc w:val="right"/>
            </w:pPr>
            <w:r>
              <w:rPr>
                <w:sz w:val="16"/>
                <w:szCs w:val="16"/>
              </w:rPr>
              <w:t xml:space="preserve">0.0893</w:t>
            </w:r>
          </w:p>
        </w:tc>
        <w:tc>
          <w:tcPr>
            <w:tcW w:w="851" w:type="dxa"/>
            <w:tcMar>
              <w:top w:w="40" w:type="dxa"/>
              <w:left w:w="80" w:type="dxa"/>
              <w:bottom w:w="40" w:type="dxa"/>
              <w:right w:w="80" w:type="dxa"/>
            </w:tcMar>
          </w:tcPr>
          <w:p>
            <w:pPr>
              <w:spacing w:before="0" w:after="0" w:line="240" w:lineRule="auto"/>
              <w:jc w:val="right"/>
            </w:pPr>
            <w:r>
              <w:rPr>
                <w:sz w:val="16"/>
                <w:szCs w:val="16"/>
              </w:rPr>
              <w:t xml:space="preserve">+10.0</w:t>
            </w:r>
          </w:p>
        </w:tc>
        <w:tc>
          <w:tcPr>
            <w:tcW w:w="2469" w:type="dxa"/>
            <w:tcMar>
              <w:top w:w="40" w:type="dxa"/>
              <w:left w:w="80" w:type="dxa"/>
              <w:bottom w:w="40" w:type="dxa"/>
              <w:right w:w="80" w:type="dxa"/>
            </w:tcMar>
          </w:tcPr>
          <w:p>
            <w:pPr>
              <w:spacing w:before="0" w:after="0" w:line="240" w:lineRule="auto"/>
              <w:jc w:val="left"/>
            </w:pPr>
            <w:r>
              <w:rPr>
                <w:sz w:val="16"/>
                <w:szCs w:val="16"/>
              </w:rPr>
              <w:t xml:space="preserve">99, 95, 92 / 100, 100, 100</w:t>
            </w:r>
          </w:p>
        </w:tc>
        <w:tc>
          <w:tcPr>
            <w:tcW w:w="936" w:type="dxa"/>
            <w:tcMar>
              <w:top w:w="40" w:type="dxa"/>
              <w:left w:w="80" w:type="dxa"/>
              <w:bottom w:w="40" w:type="dxa"/>
              <w:right w:w="80" w:type="dxa"/>
            </w:tcMar>
          </w:tcPr>
          <w:p>
            <w:pPr>
              <w:spacing w:before="0" w:after="0" w:line="240" w:lineRule="auto"/>
              <w:jc w:val="right"/>
            </w:pPr>
            <w:r>
              <w:rPr>
                <w:sz w:val="16"/>
                <w:szCs w:val="16"/>
              </w:rPr>
              <w:t xml:space="preserve">0.0871</w:t>
            </w:r>
          </w:p>
        </w:tc>
        <w:tc>
          <w:tcPr>
            <w:tcW w:w="854" w:type="dxa"/>
            <w:tcMar>
              <w:top w:w="40" w:type="dxa"/>
              <w:left w:w="80" w:type="dxa"/>
              <w:bottom w:w="40" w:type="dxa"/>
              <w:right w:w="80" w:type="dxa"/>
            </w:tcMar>
          </w:tcPr>
          <w:p>
            <w:pPr>
              <w:spacing w:before="0" w:after="0" w:line="240" w:lineRule="auto"/>
              <w:jc w:val="right"/>
            </w:pPr>
            <w:r>
              <w:rPr>
                <w:sz w:val="16"/>
                <w:szCs w:val="16"/>
              </w:rPr>
              <w:t xml:space="preserve">+7.3</w:t>
            </w:r>
          </w:p>
        </w:tc>
      </w:tr>
    </w:tbl>
    <w:p>
      <w:pPr>
        <w:spacing w:after="120"/>
      </w:pPr>
    </w:p>
    <w:p>
      <w:pPr>
        <w:keepNext/>
        <w:spacing w:before="0"/>
        <w:jc w:val="center"/>
      </w:pPr>
      <w:r>
        <w:drawing>
          <wp:inline xmlns:a="http://schemas.openxmlformats.org/drawingml/2006/main" xmlns:pic="http://schemas.openxmlformats.org/drawingml/2006/picture">
            <wp:extent cx="4873294" cy="2741228"/>
            <wp:docPr id="1" name="Picture 1"/>
            <wp:cNvGraphicFramePr>
              <a:graphicFrameLocks noChangeAspect="1"/>
            </wp:cNvGraphicFramePr>
            <a:graphic>
              <a:graphicData uri="http://schemas.openxmlformats.org/drawingml/2006/picture">
                <pic:pic>
                  <pic:nvPicPr>
                    <pic:cNvPr id="0" name="revision_budget.png"/>
                    <pic:cNvPicPr/>
                  </pic:nvPicPr>
                  <pic:blipFill>
                    <a:blip r:embed="rId8"/>
                    <a:stretch>
                      <a:fillRect/>
                    </a:stretch>
                  </pic:blipFill>
                  <pic:spPr>
                    <a:xfrm>
                      <a:off x="0" y="0"/>
                      <a:ext cx="4873294" cy="2741228"/>
                    </a:xfrm>
                    <a:prstGeom prst="rect"/>
                  </pic:spPr>
                </pic:pic>
              </a:graphicData>
            </a:graphic>
          </wp:inline>
        </w:drawing>
      </w:r>
    </w:p>
    <w:p>
      <w:pPr>
        <w:keepLines/>
        <w:spacing w:before="80" w:after="160"/>
        <w:jc w:val="both"/>
      </w:pPr>
      <w:r>
        <w:rPr>
          <w:b/>
          <w:bCs/>
          <w:sz w:val="19"/>
          <w:szCs w:val="19"/>
        </w:rPr>
        <w:t>Figure S1.</w:t>
      </w:r>
      <w:r>
        <w:rPr>
          <w:sz w:val="19"/>
          <w:szCs w:val="19"/>
        </w:rPr>
        <w:t xml:space="preserve"> </w:t>
      </w:r>
      <w:r>
        <w:rPr>
          <w:sz w:val="19"/>
          <w:szCs w:val="19"/>
        </w:rPr>
        <w:t xml:space="preserve">Validation MAE per round for each number of clients (mean over seeds). Solid: 30-round runs; dashed: runs of up to 100 rounds. Dotted: centralised.</w:t>
      </w:r>
    </w:p>
    <w:p>
      <w:pPr>
        <w:pStyle w:val="2"/>
        <w:keepNext/>
        <w:spacing w:before="320" w:after="120"/>
      </w:pPr>
      <w:r>
        <w:rPr>
          <w:b/>
          <w:bCs/>
          <w:color w:val="1F3864"/>
          <w:sz w:val="26"/>
          <w:szCs w:val="26"/>
        </w:rPr>
        <w:t xml:space="preserve">S3. Heterogeneity-adaptive proximal coefficient</w:t>
      </w:r>
    </w:p>
    <w:p>
      <w:pPr>
        <w:spacing w:after="120" w:line="276" w:lineRule="auto"/>
        <w:jc w:val="both"/>
      </w:pPr>
      <w:r>
        <w:rPr>
          <w:sz w:val="22"/>
          <w:szCs w:val="22"/>
        </w:rPr>
        <w:t xml:space="preserve">A rule was also tested that sets the proximal coefficient from the disagreement between client updates. After round </w:t>
      </w:r>
      <m:oMath>
        <m:r>
          <w:rPr>
            <w:rFonts w:ascii="Cambria Math" w:hAnsi="Cambria Math"/>
            <w:sz w:val="22"/>
            <w:szCs w:val="22"/>
          </w:rPr>
          <m:t>r</m:t>
        </m:r>
      </m:oMath>
      <w:r>
        <w:rPr>
          <w:sz w:val="22"/>
          <w:szCs w:val="22"/>
        </w:rPr>
        <w:t xml:space="preserve"> the server holds the updates </w:t>
      </w:r>
      <m:oMath>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k</m:t>
            </m:r>
          </m:sub>
        </m:sSub>
        <m:r>
          <w:rPr>
            <w:rFonts w:ascii="Cambria Math" w:hAnsi="Cambria Math"/>
            <w:sz w:val="22"/>
            <w:szCs w:val="22"/>
          </w:rPr>
          <m:t>−</m:t>
        </m:r>
        <m:sSub>
          <m:e>
            <m:r>
              <w:rPr>
                <w:rFonts w:ascii="Cambria Math" w:hAnsi="Cambria Math"/>
                <w:sz w:val="22"/>
                <w:szCs w:val="22"/>
              </w:rPr>
              <m:t>w</m:t>
            </m:r>
          </m:e>
          <m:sub>
            <m:r>
              <w:rPr>
                <w:rFonts w:ascii="Cambria Math" w:hAnsi="Cambria Math"/>
                <w:sz w:val="22"/>
                <w:szCs w:val="22"/>
              </w:rPr>
              <m:t>r</m:t>
            </m:r>
          </m:sub>
        </m:sSub>
      </m:oMath>
      <w:r>
        <w:rPr>
          <w:sz w:val="22"/>
          <w:szCs w:val="22"/>
        </w:rPr>
        <w:t xml:space="preserve"> and their weighted mean </w:t>
      </w:r>
      <m:oMath>
        <m:bar>
          <m:barPr>
            <m:pos m:val="top"/>
          </m:barPr>
          <m:e>
            <m:r>
              <w:rPr>
                <w:rFonts w:ascii="Cambria Math" w:hAnsi="Cambria Math"/>
                <w:sz w:val="22"/>
                <w:szCs w:val="22"/>
              </w:rPr>
              <m:t>Δ</m:t>
            </m:r>
          </m:e>
        </m:bar>
      </m:oMath>
      <w:r>
        <w:rPr>
          <w:sz w:val="22"/>
          <w:szCs w:val="22"/>
        </w:rPr>
        <w:t xml:space="preserve">, and computes</w:t>
      </w:r>
    </w:p>
    <w:p>
      <w:pPr>
        <w:tabs>
          <w:tab w:val="center" w:pos="4513"/>
          <w:tab w:val="right" w:pos="9026"/>
        </w:tabs>
        <w:spacing w:before="120" w:after="120"/>
        <w:jc w:val="left"/>
      </w:pPr>
      <w:r>
        <w:tab/>
      </w:r>
      <m:oMath>
        <m:sSub>
          <m:e>
            <m:r>
              <w:rPr>
                <w:rFonts w:ascii="Cambria Math" w:hAnsi="Cambria Math"/>
                <w:sz w:val="22"/>
                <w:szCs w:val="22"/>
              </w:rPr>
              <m:t>ρ</m:t>
            </m:r>
          </m:e>
          <m:sub>
            <m:r>
              <w:rPr>
                <w:rFonts w:ascii="Cambria Math" w:hAnsi="Cambria Math"/>
                <w:sz w:val="22"/>
                <w:szCs w:val="22"/>
              </w:rPr>
              <m:t>r</m:t>
            </m:r>
          </m:sub>
        </m:sSub>
        <m:r>
          <w:rPr>
            <w:rFonts w:ascii="Cambria Math" w:hAnsi="Cambria Math"/>
            <w:sz w:val="22"/>
            <w:szCs w:val="22"/>
          </w:rPr>
          <m:t>=</m:t>
        </m:r>
        <m:f>
          <m:fPr>
            <m:type m:val="bar"/>
          </m:fPr>
          <m:num>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r>
              <w:rPr>
                <w:rFonts w:ascii="Cambria Math" w:hAnsi="Cambria Math"/>
                <w:sz w:val="22"/>
                <w:szCs w:val="22"/>
              </w:rPr>
              <m:t>−</m:t>
            </m:r>
            <m:bar>
              <m:barPr>
                <m:pos m:val="top"/>
              </m:barPr>
              <m:e>
                <m:r>
                  <w:rPr>
                    <w:rFonts w:ascii="Cambria Math" w:hAnsi="Cambria Math"/>
                    <w:sz w:val="22"/>
                    <w:szCs w:val="22"/>
                  </w:rPr>
                  <m:t>Δ</m:t>
                </m:r>
              </m:e>
            </m:bar>
            <m:sSup>
              <m:e>
                <m:r>
                  <w:rPr>
                    <w:rFonts w:ascii="Cambria Math" w:hAnsi="Cambria Math"/>
                    <w:sz w:val="22"/>
                    <w:szCs w:val="22"/>
                  </w:rPr>
                  <m:t>‖</m:t>
                </m:r>
              </m:e>
              <m:sup>
                <m:r>
                  <w:rPr>
                    <w:rFonts w:ascii="Cambria Math" w:hAnsi="Cambria Math"/>
                    <w:sz w:val="22"/>
                    <w:szCs w:val="22"/>
                  </w:rPr>
                  <m:t>2</m:t>
                </m:r>
              </m:sup>
            </m:sSup>
          </m:num>
          <m:den>
            <m:nary>
              <m:naryPr>
                <m:chr m:val="∑"/>
                <m:limLoc m:val="subSup"/>
                <m:grow m:val="1"/>
                <m:subHide m:val="off"/>
                <m:supHide m:val="on"/>
              </m:naryPr>
              <m:sub>
                <m:r>
                  <w:rPr>
                    <w:rFonts w:ascii="Cambria Math" w:hAnsi="Cambria Math"/>
                    <w:sz w:val="22"/>
                    <w:szCs w:val="22"/>
                  </w:rPr>
                  <m:t>k</m:t>
                </m:r>
              </m:sub>
              <m:sup/>
              <m:e>
                <m:sSub>
                  <m:e>
                    <m:r>
                      <w:rPr>
                        <w:rFonts w:ascii="Cambria Math" w:hAnsi="Cambria Math"/>
                        <w:sz w:val="22"/>
                        <w:szCs w:val="22"/>
                      </w:rPr>
                      <m:t>p</m:t>
                    </m:r>
                  </m:e>
                  <m:sub>
                    <m:r>
                      <w:rPr>
                        <w:rFonts w:ascii="Cambria Math" w:hAnsi="Cambria Math"/>
                        <w:sz w:val="22"/>
                        <w:szCs w:val="22"/>
                      </w:rPr>
                      <m:t>k</m:t>
                    </m:r>
                  </m:sub>
                </m:sSub>
              </m:e>
            </m:nary>
            <m:r>
              <w:rPr>
                <w:rFonts w:ascii="Cambria Math" w:hAnsi="Cambria Math"/>
                <w:sz w:val="22"/>
                <w:szCs w:val="22"/>
              </w:rPr>
              <m:t>‖</m:t>
            </m:r>
            <m:sSub>
              <m:e>
                <m:r>
                  <w:rPr>
                    <w:rFonts w:ascii="Cambria Math" w:hAnsi="Cambria Math"/>
                    <w:sz w:val="22"/>
                    <w:szCs w:val="22"/>
                  </w:rPr>
                  <m:t>Δ</m:t>
                </m:r>
              </m:e>
              <m:sub>
                <m:r>
                  <w:rPr>
                    <w:rFonts w:ascii="Cambria Math" w:hAnsi="Cambria Math"/>
                    <w:sz w:val="22"/>
                    <w:szCs w:val="22"/>
                  </w:rPr>
                  <m:t>k</m:t>
                </m:r>
              </m:sub>
            </m:sSub>
            <m:sSup>
              <m:e>
                <m:r>
                  <w:rPr>
                    <w:rFonts w:ascii="Cambria Math" w:hAnsi="Cambria Math"/>
                    <w:sz w:val="22"/>
                    <w:szCs w:val="22"/>
                  </w:rPr>
                  <m:t>‖</m:t>
                </m:r>
              </m:e>
              <m:sup>
                <m:r>
                  <w:rPr>
                    <w:rFonts w:ascii="Cambria Math" w:hAnsi="Cambria Math"/>
                    <w:sz w:val="22"/>
                    <w:szCs w:val="22"/>
                  </w:rPr>
                  <m:t>2</m:t>
                </m:r>
              </m:sup>
            </m:sSup>
          </m:den>
        </m:f>
        <m:r>
          <w:rPr>
            <w:rFonts w:ascii="Cambria Math" w:hAnsi="Cambria Math"/>
            <w:sz w:val="22"/>
            <w:szCs w:val="22"/>
          </w:rPr>
          <m:t>∈[0,1],</m:t>
        </m:r>
        <m:sSub>
          <m:e>
            <m:r>
              <w:rPr>
                <w:rFonts w:ascii="Cambria Math" w:hAnsi="Cambria Math"/>
                <w:sz w:val="22"/>
                <w:szCs w:val="22"/>
              </w:rPr>
              <m:t>μ</m:t>
            </m:r>
          </m:e>
          <m:sub>
            <m:r>
              <w:rPr>
                <w:rFonts w:ascii="Cambria Math" w:hAnsi="Cambria Math"/>
                <w:sz w:val="22"/>
                <w:szCs w:val="22"/>
              </w:rPr>
              <m:t>r+1</m:t>
            </m:r>
          </m:sub>
        </m:sSub>
        <m:r>
          <w:rPr>
            <w:rFonts w:ascii="Cambria Math" w:hAnsi="Cambria Math"/>
            <w:sz w:val="22"/>
            <w:szCs w:val="22"/>
          </w:rPr>
          <m:t>=</m:t>
        </m:r>
        <m:r>
          <m:rPr>
            <m:sty m:val="p"/>
          </m:rPr>
          <w:rPr>
            <w:rFonts w:ascii="Cambria Math" w:hAnsi="Cambria Math"/>
            <w:sz w:val="22"/>
            <w:szCs w:val="22"/>
          </w:rPr>
          <m:t>clip</m:t>
        </m:r>
        <m:d>
          <m:dPr>
            <m:sepChr m:val=","/>
          </m:dPr>
          <m:e>
            <m:sSub>
              <m:e>
                <m:r>
                  <w:rPr>
                    <w:rFonts w:ascii="Cambria Math" w:hAnsi="Cambria Math"/>
                    <w:sz w:val="22"/>
                    <w:szCs w:val="22"/>
                  </w:rPr>
                  <m:t>μ</m:t>
                </m:r>
              </m:e>
              <m:sub>
                <m:r>
                  <w:rPr>
                    <w:rFonts w:ascii="Cambria Math" w:hAnsi="Cambria Math"/>
                    <w:sz w:val="22"/>
                    <w:szCs w:val="22"/>
                  </w:rPr>
                  <m:t>0</m:t>
                </m:r>
              </m:sub>
            </m:sSub>
            <m:sSub>
              <m:e>
                <m:r>
                  <w:rPr>
                    <w:rFonts w:ascii="Cambria Math" w:hAnsi="Cambria Math"/>
                    <w:sz w:val="22"/>
                    <w:szCs w:val="22"/>
                  </w:rPr>
                  <m:t>ρ</m:t>
                </m:r>
              </m:e>
              <m:sub>
                <m:r>
                  <w:rPr>
                    <w:rFonts w:ascii="Cambria Math" w:hAnsi="Cambria Math"/>
                    <w:sz w:val="22"/>
                    <w:szCs w:val="22"/>
                  </w:rPr>
                  <m:t>r</m:t>
                </m:r>
              </m:sub>
            </m:sSub>
          </m:e>
          <m:e>
            <m:r>
              <m:rPr>
                <m:sty m:val="p"/>
              </m:rPr>
              <w:rPr>
                <w:rFonts w:ascii="Cambria Math" w:hAnsi="Cambria Math"/>
                <w:sz w:val="22"/>
                <w:szCs w:val="22"/>
              </w:rPr>
              <m:t> </m:t>
            </m:r>
            <m:sSup>
              <m:e>
                <m:r>
                  <w:rPr>
                    <w:rFonts w:ascii="Cambria Math" w:hAnsi="Cambria Math"/>
                    <w:sz w:val="22"/>
                    <w:szCs w:val="22"/>
                  </w:rPr>
                  <m:t>10</m:t>
                </m:r>
              </m:e>
              <m:sup>
                <m:r>
                  <w:rPr>
                    <w:rFonts w:ascii="Cambria Math" w:hAnsi="Cambria Math"/>
                    <w:sz w:val="22"/>
                    <w:szCs w:val="22"/>
                  </w:rPr>
                  <m:t>−4</m:t>
                </m:r>
              </m:sup>
            </m:sSup>
          </m:e>
          <m:e>
            <m:r>
              <m:rPr>
                <m:sty m:val="p"/>
              </m:rPr>
              <w:rPr>
                <w:rFonts w:ascii="Cambria Math" w:hAnsi="Cambria Math"/>
                <w:sz w:val="22"/>
                <w:szCs w:val="22"/>
              </w:rPr>
              <m:t> </m:t>
            </m:r>
            <m:r>
              <w:rPr>
                <w:rFonts w:ascii="Cambria Math" w:hAnsi="Cambria Math"/>
                <w:sz w:val="22"/>
                <w:szCs w:val="22"/>
              </w:rPr>
              <m:t>1</m:t>
            </m:r>
          </m:e>
        </m:d>
      </m:oMath>
      <w:r>
        <w:rPr>
          <w:sz w:val="22"/>
          <w:szCs w:val="22"/>
        </w:rPr>
        <w:tab/>
        <w:t>(S1)</w:t>
      </w:r>
    </w:p>
    <w:p>
      <w:pPr>
        <w:spacing w:after="120" w:line="276" w:lineRule="auto"/>
        <w:jc w:val="both"/>
      </w:pPr>
      <w:r>
        <w:rPr>
          <w:sz w:val="22"/>
          <w:szCs w:val="22"/>
        </w:rPr>
        <w:t xml:space="preserve">The rule never improved on FedAvg. Under the cluster partition its run-level difference from FedAvg was </w:t>
      </w:r>
      <m:oMath>
        <m:r>
          <w:rPr>
            <w:rFonts w:ascii="Cambria Math" w:hAnsi="Cambria Math"/>
            <w:sz w:val="22"/>
            <w:szCs w:val="22"/>
          </w:rPr>
          <m:t>Δ=+5.7×</m:t>
        </m:r>
        <m:sSup>
          <m:e>
            <m:r>
              <w:rPr>
                <w:rFonts w:ascii="Cambria Math" w:hAnsi="Cambria Math"/>
                <w:sz w:val="22"/>
                <w:szCs w:val="22"/>
              </w:rPr>
              <m:t>10</m:t>
            </m:r>
          </m:e>
          <m:sup>
            <m:r>
              <w:rPr>
                <w:rFonts w:ascii="Cambria Math" w:hAnsi="Cambria Math"/>
                <w:sz w:val="22"/>
                <w:szCs w:val="22"/>
              </w:rPr>
              <m:t>−4</m:t>
            </m:r>
          </m:sup>
        </m:sSup>
      </m:oMath>
      <w:r>
        <w:rPr>
          <w:sz w:val="22"/>
          <w:szCs w:val="22"/>
        </w:rPr>
        <w:t xml:space="preserve"> kWh (95 % CI +0.7 to +10.7, </w:t>
      </w:r>
      <m:oMath>
        <m:sSub>
          <m:e>
            <m:r>
              <w:rPr>
                <w:rFonts w:ascii="Cambria Math" w:hAnsi="Cambria Math"/>
                <w:sz w:val="22"/>
                <w:szCs w:val="22"/>
              </w:rPr>
              <m:t>p</m:t>
            </m:r>
          </m:e>
          <m:sub>
            <m:r>
              <m:rPr>
                <m:sty m:val="p"/>
              </m:rPr>
              <w:rPr>
                <w:rFonts w:ascii="Cambria Math" w:hAnsi="Cambria Math"/>
                <w:sz w:val="22"/>
                <w:szCs w:val="22"/>
              </w:rPr>
              <m:t>Holm</m:t>
            </m:r>
          </m:sub>
        </m:sSub>
      </m:oMath>
      <w:r>
        <w:rPr>
          <w:sz w:val="22"/>
          <w:szCs w:val="22"/>
        </w:rPr>
        <w:t xml:space="preserve"> </w:t>
      </w:r>
      <m:oMath>
        <m:r>
          <w:rPr>
            <w:rFonts w:ascii="Cambria Math" w:hAnsi="Cambria Math"/>
            <w:sz w:val="22"/>
            <w:szCs w:val="22"/>
          </w:rPr>
          <m:t>=0.682</m:t>
        </m:r>
      </m:oMath>
      <w:r>
        <w:rPr>
          <w:sz w:val="22"/>
          <w:szCs w:val="22"/>
        </w:rPr>
        <w:t xml:space="preserve">), and 27 % of households did better under it. Its signal </w:t>
      </w:r>
      <m:oMath>
        <m:sSub>
          <m:e>
            <m:r>
              <w:rPr>
                <w:rFonts w:ascii="Cambria Math" w:hAnsi="Cambria Math"/>
                <w:sz w:val="22"/>
                <w:szCs w:val="22"/>
              </w:rPr>
              <m:t>ρ</m:t>
            </m:r>
          </m:e>
          <m:sub>
            <m:r>
              <w:rPr>
                <w:rFonts w:ascii="Cambria Math" w:hAnsi="Cambria Math"/>
                <w:sz w:val="22"/>
                <w:szCs w:val="22"/>
              </w:rPr>
              <m:t>r</m:t>
            </m:r>
          </m:sub>
        </m:sSub>
      </m:oMath>
      <w:r>
        <w:rPr>
          <w:sz w:val="22"/>
          <w:szCs w:val="22"/>
        </w:rPr>
        <w:t xml:space="preserve"> ranked partitions by heterogeneity (Spearman +0.51 with </w:t>
      </w:r>
      <m:oMath>
        <m:sSub>
          <m:e>
            <m:r>
              <w:rPr>
                <w:rFonts w:ascii="Cambria Math" w:hAnsi="Cambria Math"/>
                <w:sz w:val="22"/>
                <w:szCs w:val="22"/>
              </w:rPr>
              <m:t>H</m:t>
            </m:r>
          </m:e>
          <m:sub>
            <m:r>
              <m:rPr>
                <m:sty m:val="p"/>
              </m:rPr>
              <w:rPr>
                <w:rFonts w:ascii="Cambria Math" w:hAnsi="Cambria Math"/>
                <w:sz w:val="22"/>
                <w:szCs w:val="22"/>
              </w:rPr>
              <m:t>JS</m:t>
            </m:r>
          </m:sub>
        </m:sSub>
      </m:oMath>
      <w:r>
        <w:rPr>
          <w:sz w:val="22"/>
          <w:szCs w:val="22"/>
        </w:rPr>
        <w:t xml:space="preserve">, </w:t>
      </w:r>
      <m:oMath>
        <m:r>
          <w:rPr>
            <w:rFonts w:ascii="Cambria Math" w:hAnsi="Cambria Math"/>
            <w:sz w:val="22"/>
            <w:szCs w:val="22"/>
          </w:rPr>
          <m:t>p</m:t>
        </m:r>
      </m:oMath>
      <w:r>
        <w:rPr>
          <w:sz w:val="22"/>
          <w:szCs w:val="22"/>
        </w:rPr>
        <w:t xml:space="preserve"> = 0.0044, </w:t>
      </w:r>
      <m:oMath>
        <m:r>
          <w:rPr>
            <w:rFonts w:ascii="Cambria Math" w:hAnsi="Cambria Math"/>
            <w:sz w:val="22"/>
            <w:szCs w:val="22"/>
          </w:rPr>
          <m:t>n=30</m:t>
        </m:r>
      </m:oMath>
      <w:r>
        <w:rPr>
          <w:sz w:val="22"/>
          <w:szCs w:val="22"/>
        </w:rPr>
        <w:t xml:space="preserve"> runs), but on average it rose from 0.15 in round 1 to 0.96 in the last round, a change about 46 times its spread across partitions. As the shared descent direction shrinks during training, any residual disagreement pushes </w:t>
      </w:r>
      <m:oMath>
        <m:sSub>
          <m:e>
            <m:r>
              <w:rPr>
                <w:rFonts w:ascii="Cambria Math" w:hAnsi="Cambria Math"/>
                <w:sz w:val="22"/>
                <w:szCs w:val="22"/>
              </w:rPr>
              <m:t>ρ</m:t>
            </m:r>
          </m:e>
          <m:sub>
            <m:r>
              <w:rPr>
                <w:rFonts w:ascii="Cambria Math" w:hAnsi="Cambria Math"/>
                <w:sz w:val="22"/>
                <w:szCs w:val="22"/>
              </w:rPr>
              <m:t>r</m:t>
            </m:r>
          </m:sub>
        </m:sSub>
      </m:oMath>
      <w:r>
        <w:rPr>
          <w:sz w:val="22"/>
          <w:szCs w:val="22"/>
        </w:rPr>
        <w:t xml:space="preserve"> towards one, so a coefficient proportional to it grows late in training whatever the data. Table S3 gives all three aggregation rules for each grouping.</w:t>
      </w:r>
    </w:p>
    <w:p>
      <w:pPr>
        <w:keepNext/>
        <w:keepLines/>
        <w:spacing w:before="80" w:after="160"/>
        <w:jc w:val="both"/>
      </w:pPr>
      <w:r>
        <w:rPr>
          <w:b/>
          <w:bCs/>
          <w:sz w:val="19"/>
          <w:szCs w:val="19"/>
        </w:rPr>
        <w:t>Table S3.</w:t>
      </w:r>
      <w:r>
        <w:rPr>
          <w:sz w:val="19"/>
          <w:szCs w:val="19"/>
        </w:rPr>
        <w:t xml:space="preserve"> </w:t>
      </w:r>
      <w:r>
        <w:rPr>
          <w:sz w:val="19"/>
          <w:szCs w:val="19"/>
        </w:rPr>
        <w:t xml:space="preserve">All aggregation rules for each grouping at </w:t>
      </w:r>
      <m:oMath>
        <m:r>
          <w:rPr>
            <w:rFonts w:ascii="Cambria Math" w:hAnsi="Cambria Math"/>
            <w:sz w:val="19"/>
            <w:szCs w:val="19"/>
          </w:rPr>
          <m:t>K=20</m:t>
        </m:r>
      </m:oMath>
      <w:r>
        <w:rPr>
          <w:sz w:val="19"/>
          <w:szCs w:val="19"/>
        </w:rPr>
        <w:t xml:space="preserve"> (mean </w:t>
      </w:r>
      <m:oMath>
        <m:r>
          <w:rPr>
            <w:rFonts w:ascii="Cambria Math" w:hAnsi="Cambria Math"/>
            <w:sz w:val="19"/>
            <w:szCs w:val="19"/>
          </w:rPr>
          <m:t>±</m:t>
        </m:r>
      </m:oMath>
      <w:r>
        <w:rPr>
          <w:sz w:val="19"/>
          <w:szCs w:val="19"/>
        </w:rPr>
        <w:t xml:space="preserve"> s.d. over three to five seeds). </w:t>
      </w:r>
      <m:oMath>
        <m:r>
          <w:rPr>
            <w:rFonts w:ascii="Cambria Math" w:hAnsi="Cambria Math"/>
            <w:sz w:val="19"/>
            <w:szCs w:val="19"/>
          </w:rPr>
          <m:t>H=</m:t>
        </m:r>
        <m:sSub>
          <m:e>
            <m:r>
              <w:rPr>
                <w:rFonts w:ascii="Cambria Math" w:hAnsi="Cambria Math"/>
                <w:sz w:val="19"/>
                <w:szCs w:val="19"/>
              </w:rPr>
              <m:t>H</m:t>
            </m:r>
          </m:e>
          <m:sub>
            <m:r>
              <m:rPr>
                <m:sty m:val="p"/>
              </m:rPr>
              <w:rPr>
                <w:rFonts w:ascii="Cambria Math" w:hAnsi="Cambria Math"/>
                <w:sz w:val="19"/>
                <w:szCs w:val="19"/>
              </w:rPr>
              <m:t>JS</m:t>
            </m:r>
          </m:sub>
        </m:sSub>
        <m:r>
          <w:rPr>
            <w:rFonts w:ascii="Cambria Math" w:hAnsi="Cambria Math"/>
            <w:sz w:val="19"/>
            <w:szCs w:val="19"/>
          </w:rPr>
          <m:t>+</m:t>
        </m:r>
        <m:sSub>
          <m:e>
            <m:r>
              <w:rPr>
                <w:rFonts w:ascii="Cambria Math" w:hAnsi="Cambria Math"/>
                <w:sz w:val="19"/>
                <w:szCs w:val="19"/>
              </w:rPr>
              <m:t>H</m:t>
            </m:r>
          </m:e>
          <m:sub>
            <m:r>
              <m:rPr>
                <m:sty m:val="p"/>
              </m:rPr>
              <w:rPr>
                <w:rFonts w:ascii="Cambria Math" w:hAnsi="Cambria Math"/>
                <w:sz w:val="19"/>
                <w:szCs w:val="19"/>
              </w:rPr>
              <m:t>CV</m:t>
            </m:r>
          </m:sub>
        </m:sSub>
        <m:r>
          <w:rPr>
            <w:rFonts w:ascii="Cambria Math" w:hAnsi="Cambria Math"/>
            <w:sz w:val="19"/>
            <w:szCs w:val="19"/>
          </w:rPr>
          <m:t>/(1+</m:t>
        </m:r>
        <m:sSub>
          <m:e>
            <m:r>
              <w:rPr>
                <w:rFonts w:ascii="Cambria Math" w:hAnsi="Cambria Math"/>
                <w:sz w:val="19"/>
                <w:szCs w:val="19"/>
              </w:rPr>
              <m:t>H</m:t>
            </m:r>
          </m:e>
          <m:sub>
            <m:r>
              <m:rPr>
                <m:sty m:val="p"/>
              </m:rPr>
              <w:rPr>
                <w:rFonts w:ascii="Cambria Math" w:hAnsi="Cambria Math"/>
                <w:sz w:val="19"/>
                <w:szCs w:val="19"/>
              </w:rPr>
              <m:t>CV</m:t>
            </m:r>
          </m:sub>
        </m:sSub>
        <m:r>
          <w:rPr>
            <w:rFonts w:ascii="Cambria Math" w:hAnsi="Cambria Math"/>
            <w:sz w:val="19"/>
            <w:szCs w:val="19"/>
          </w:rPr>
          <m:t>)</m:t>
        </m:r>
      </m:oMath>
      <w:r>
        <w:rPr>
          <w:sz w:val="19"/>
          <w:szCs w:val="19"/>
        </w:rPr>
        <w:t xml:space="preserve">, a composite shown for reference; </w:t>
      </w:r>
      <m:oMath>
        <m:bar>
          <m:barPr>
            <m:pos m:val="top"/>
          </m:barPr>
          <m:e>
            <m:r>
              <w:rPr>
                <w:rFonts w:ascii="Cambria Math" w:hAnsi="Cambria Math"/>
                <w:sz w:val="19"/>
                <w:szCs w:val="19"/>
              </w:rPr>
              <m:t>ρ</m:t>
            </m:r>
          </m:e>
        </m:bar>
      </m:oMath>
      <w:r>
        <w:rPr>
          <w:sz w:val="19"/>
          <w:szCs w:val="19"/>
        </w:rPr>
        <w:t xml:space="preserve">: mean update disagreement.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44"/>
        <w:gridCol w:w="1348"/>
        <w:gridCol w:w="829"/>
        <w:gridCol w:w="933"/>
        <w:gridCol w:w="829"/>
        <w:gridCol w:w="1659"/>
        <w:gridCol w:w="2184"/>
      </w:tblGrid>
      <w:tr>
        <w:trPr>
          <w:tblHeader/>
          <w:cantSplit/>
        </w:trPr>
        <w:tc>
          <w:tcPr>
            <w:tcW w:w="1244"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Partition</w:t>
            </w:r>
          </w:p>
        </w:tc>
        <w:tc>
          <w:tcPr>
            <w:tcW w:w="1348"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Method</w:t>
            </w:r>
          </w:p>
        </w:tc>
        <w:tc>
          <w:tcPr>
            <w:tcW w:w="829"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p>
        </w:tc>
        <w:tc>
          <w:tcPr>
            <w:tcW w:w="933"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H</w:t>
            </w:r>
            <w:r>
              <w:rPr>
                <w:b/>
                <w:bCs/>
                <w:color w:val="FFFFFF"/>
                <w:sz w:val="16"/>
                <w:szCs w:val="16"/>
                <w:vertAlign w:val="subscript"/>
              </w:rPr>
              <w:t xml:space="preserve">JS</w:t>
            </w:r>
          </w:p>
        </w:tc>
        <w:tc>
          <w:tcPr>
            <w:tcW w:w="829"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ρ</w:t>
            </w:r>
            <w:r>
              <w:rPr>
                <w:b/>
                <w:bCs/>
                <w:color w:val="FFFFFF"/>
                <w:sz w:val="16"/>
                <w:szCs w:val="16"/>
              </w:rPr>
              <w:t xml:space="preserve">̄</w:t>
            </w:r>
          </w:p>
        </w:tc>
        <w:tc>
          <w:tcPr>
            <w:tcW w:w="1659"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w:t>
            </w:r>
          </w:p>
        </w:tc>
        <w:tc>
          <w:tcPr>
            <w:tcW w:w="218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to central (%)</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0.241</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0.0189</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0.874</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0.0004</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+5.4</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0.242</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0.0181</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0.863</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0.0006</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+5.4</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=0.1</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0.242</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0.0181</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0.844</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0.0859 </w:t>
            </w:r>
            <w:r>
              <w:rPr>
                <w:sz w:val="16"/>
                <w:szCs w:val="16"/>
              </w:rPr>
              <w:t xml:space="preserve">±</w:t>
            </w:r>
            <w:r>
              <w:rPr>
                <w:sz w:val="16"/>
                <w:szCs w:val="16"/>
              </w:rPr>
              <w:t xml:space="preserve"> 0.0003</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+5.7</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0.243</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0.0153</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0.844</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0.0863 </w:t>
            </w:r>
            <w:r>
              <w:rPr>
                <w:sz w:val="16"/>
                <w:szCs w:val="16"/>
              </w:rPr>
              <w:t xml:space="preserve">±</w:t>
            </w:r>
            <w:r>
              <w:rPr>
                <w:sz w:val="16"/>
                <w:szCs w:val="16"/>
              </w:rPr>
              <w:t xml:space="preserve"> 0.0003</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+6.3</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0.246</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0.0152</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0.871</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0.0860 </w:t>
            </w:r>
            <w:r>
              <w:rPr>
                <w:sz w:val="16"/>
                <w:szCs w:val="16"/>
              </w:rPr>
              <w:t xml:space="preserve">±</w:t>
            </w:r>
            <w:r>
              <w:rPr>
                <w:sz w:val="16"/>
                <w:szCs w:val="16"/>
              </w:rPr>
              <w:t xml:space="preserve"> 0.0003</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+5.9</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=0.3</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0.246</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0.0152</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0.859</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0.0002</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44"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0.253</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0.0106</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0.858</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0.0854 </w:t>
            </w:r>
            <w:r>
              <w:rPr>
                <w:sz w:val="16"/>
                <w:szCs w:val="16"/>
              </w:rPr>
              <w:t xml:space="preserve">±</w:t>
            </w:r>
            <w:r>
              <w:rPr>
                <w:sz w:val="16"/>
                <w:szCs w:val="16"/>
              </w:rPr>
              <w:t xml:space="preserve"> 0.0008</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+5.2</w:t>
            </w:r>
          </w:p>
        </w:tc>
      </w:tr>
      <w:tr>
        <w:trPr>
          <w:cantSplit/>
        </w:trPr>
        <w:tc>
          <w:tcPr>
            <w:tcW w:w="1244"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0.255</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0.0105</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0.845</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0.0855 </w:t>
            </w:r>
            <w:r>
              <w:rPr>
                <w:sz w:val="16"/>
                <w:szCs w:val="16"/>
              </w:rPr>
              <w:t xml:space="preserve">±</w:t>
            </w:r>
            <w:r>
              <w:rPr>
                <w:sz w:val="16"/>
                <w:szCs w:val="16"/>
              </w:rPr>
              <w:t xml:space="preserve"> 0.0003</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+5.3</w:t>
            </w:r>
          </w:p>
        </w:tc>
      </w:tr>
      <w:tr>
        <w:trPr>
          <w:cantSplit/>
        </w:trPr>
        <w:tc>
          <w:tcPr>
            <w:tcW w:w="1244" w:type="dxa"/>
            <w:tcMar>
              <w:top w:w="40" w:type="dxa"/>
              <w:left w:w="80" w:type="dxa"/>
              <w:bottom w:w="40" w:type="dxa"/>
              <w:right w:w="80" w:type="dxa"/>
            </w:tcMar>
          </w:tcPr>
          <w:p>
            <w:pPr>
              <w:keepNext/>
              <w:spacing w:before="0" w:after="0" w:line="240" w:lineRule="auto"/>
              <w:jc w:val="left"/>
            </w:pPr>
            <w:r>
              <w:rPr>
                <w:sz w:val="16"/>
                <w:szCs w:val="16"/>
              </w:rPr>
              <w:t xml:space="preserve">random</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0.255</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0.0105</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0.822</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0.0859 </w:t>
            </w:r>
            <w:r>
              <w:rPr>
                <w:sz w:val="16"/>
                <w:szCs w:val="16"/>
              </w:rPr>
              <w:t xml:space="preserve">±</w:t>
            </w:r>
            <w:r>
              <w:rPr>
                <w:sz w:val="16"/>
                <w:szCs w:val="16"/>
              </w:rPr>
              <w:t xml:space="preserve"> 0.0009</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+5.8</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0.262</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0.0125</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0.868</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0.0851 </w:t>
            </w:r>
            <w:r>
              <w:rPr>
                <w:sz w:val="16"/>
                <w:szCs w:val="16"/>
              </w:rPr>
              <w:t xml:space="preserve">±</w:t>
            </w:r>
            <w:r>
              <w:rPr>
                <w:sz w:val="16"/>
                <w:szCs w:val="16"/>
              </w:rPr>
              <w:t xml:space="preserve"> 0.0007</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+4.8</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0.270</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0.0124</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0.856</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0.0001</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44" w:type="dxa"/>
            <w:tcMar>
              <w:top w:w="40" w:type="dxa"/>
              <w:left w:w="80" w:type="dxa"/>
              <w:bottom w:w="40" w:type="dxa"/>
              <w:right w:w="80" w:type="dxa"/>
            </w:tcMar>
          </w:tcPr>
          <w:p>
            <w:pPr>
              <w:keepNext/>
              <w:spacing w:before="0" w:after="0" w:line="240" w:lineRule="auto"/>
              <w:jc w:val="left"/>
            </w:pPr>
            <w:r>
              <w:rPr>
                <w:i/>
                <w:iCs/>
                <w:sz w:val="16"/>
                <w:szCs w:val="16"/>
              </w:rPr>
              <w:t xml:space="preserve">α</w:t>
            </w:r>
            <w:r>
              <w:rPr>
                <w:sz w:val="16"/>
                <w:szCs w:val="16"/>
              </w:rPr>
              <w:t xml:space="preserve">=1.0</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HA-FedProx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0.270</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0.0124</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0.841</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0.0008</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44"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FedProx</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0.381</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0.866</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0.0858 </w:t>
            </w:r>
            <w:r>
              <w:rPr>
                <w:sz w:val="16"/>
                <w:szCs w:val="16"/>
              </w:rPr>
              <w:t xml:space="preserve">±</w:t>
            </w:r>
            <w:r>
              <w:rPr>
                <w:sz w:val="16"/>
                <w:szCs w:val="16"/>
              </w:rPr>
              <w:t xml:space="preserve"> 0.0002</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+5.6</w:t>
            </w:r>
          </w:p>
        </w:tc>
      </w:tr>
      <w:tr>
        <w:trPr>
          <w:cantSplit/>
        </w:trPr>
        <w:tc>
          <w:tcPr>
            <w:tcW w:w="1244" w:type="dxa"/>
            <w:tcMar>
              <w:top w:w="40" w:type="dxa"/>
              <w:left w:w="80" w:type="dxa"/>
              <w:bottom w:w="40" w:type="dxa"/>
              <w:right w:w="80" w:type="dxa"/>
            </w:tcMar>
          </w:tcPr>
          <w:p>
            <w:pPr>
              <w:keepNext/>
              <w:spacing w:before="0" w:after="0" w:line="240" w:lineRule="auto"/>
              <w:jc w:val="left"/>
            </w:pPr>
            <w:r>
              <w:rPr>
                <w:sz w:val="16"/>
                <w:szCs w:val="16"/>
              </w:rPr>
              <w:t xml:space="preserve">cluster</w:t>
            </w:r>
          </w:p>
        </w:tc>
        <w:tc>
          <w:tcPr>
            <w:tcW w:w="1348" w:type="dxa"/>
            <w:tcMar>
              <w:top w:w="40" w:type="dxa"/>
              <w:left w:w="80" w:type="dxa"/>
              <w:bottom w:w="40" w:type="dxa"/>
              <w:right w:w="80" w:type="dxa"/>
            </w:tcMar>
          </w:tcPr>
          <w:p>
            <w:pPr>
              <w:keepNext/>
              <w:spacing w:before="0" w:after="0" w:line="240" w:lineRule="auto"/>
              <w:jc w:val="left"/>
            </w:pPr>
            <w:r>
              <w:rPr>
                <w:sz w:val="16"/>
                <w:szCs w:val="16"/>
              </w:rPr>
              <w:t xml:space="preserve">FedAvg</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0.381</w:t>
            </w:r>
          </w:p>
        </w:tc>
        <w:tc>
          <w:tcPr>
            <w:tcW w:w="933" w:type="dxa"/>
            <w:tcMar>
              <w:top w:w="40" w:type="dxa"/>
              <w:left w:w="80" w:type="dxa"/>
              <w:bottom w:w="40" w:type="dxa"/>
              <w:right w:w="80" w:type="dxa"/>
            </w:tcMar>
          </w:tcPr>
          <w:p>
            <w:pPr>
              <w:keepNext/>
              <w:spacing w:before="0" w:after="0" w:line="240" w:lineRule="auto"/>
              <w:jc w:val="right"/>
            </w:pPr>
            <w:r>
              <w:rPr>
                <w:sz w:val="16"/>
                <w:szCs w:val="16"/>
              </w:rPr>
              <w:t xml:space="preserve">0.0202</w:t>
            </w:r>
          </w:p>
        </w:tc>
        <w:tc>
          <w:tcPr>
            <w:tcW w:w="829" w:type="dxa"/>
            <w:tcMar>
              <w:top w:w="40" w:type="dxa"/>
              <w:left w:w="80" w:type="dxa"/>
              <w:bottom w:w="40" w:type="dxa"/>
              <w:right w:w="80" w:type="dxa"/>
            </w:tcMar>
          </w:tcPr>
          <w:p>
            <w:pPr>
              <w:keepNext/>
              <w:spacing w:before="0" w:after="0" w:line="240" w:lineRule="auto"/>
              <w:jc w:val="right"/>
            </w:pPr>
            <w:r>
              <w:rPr>
                <w:sz w:val="16"/>
                <w:szCs w:val="16"/>
              </w:rPr>
              <w:t xml:space="preserve">0.876</w:t>
            </w:r>
          </w:p>
        </w:tc>
        <w:tc>
          <w:tcPr>
            <w:tcW w:w="1659" w:type="dxa"/>
            <w:tcMar>
              <w:top w:w="40" w:type="dxa"/>
              <w:left w:w="80" w:type="dxa"/>
              <w:bottom w:w="40" w:type="dxa"/>
              <w:right w:w="80" w:type="dxa"/>
            </w:tcMar>
          </w:tcPr>
          <w:p>
            <w:pPr>
              <w:keepNext/>
              <w:spacing w:before="0" w:after="0" w:line="240" w:lineRule="auto"/>
              <w:jc w:val="right"/>
            </w:pPr>
            <w:r>
              <w:rPr>
                <w:sz w:val="16"/>
                <w:szCs w:val="16"/>
              </w:rPr>
              <w:t xml:space="preserve">0.0857 </w:t>
            </w:r>
            <w:r>
              <w:rPr>
                <w:sz w:val="16"/>
                <w:szCs w:val="16"/>
              </w:rPr>
              <w:t xml:space="preserve">±</w:t>
            </w:r>
            <w:r>
              <w:rPr>
                <w:sz w:val="16"/>
                <w:szCs w:val="16"/>
              </w:rPr>
              <w:t xml:space="preserve"> 0.0003</w:t>
            </w:r>
          </w:p>
        </w:tc>
        <w:tc>
          <w:tcPr>
            <w:tcW w:w="2184" w:type="dxa"/>
            <w:tcMar>
              <w:top w:w="40" w:type="dxa"/>
              <w:left w:w="80" w:type="dxa"/>
              <w:bottom w:w="40" w:type="dxa"/>
              <w:right w:w="80" w:type="dxa"/>
            </w:tcMar>
          </w:tcPr>
          <w:p>
            <w:pPr>
              <w:keepNext/>
              <w:spacing w:before="0" w:after="0" w:line="240" w:lineRule="auto"/>
              <w:jc w:val="right"/>
            </w:pPr>
            <w:r>
              <w:rPr>
                <w:sz w:val="16"/>
                <w:szCs w:val="16"/>
              </w:rPr>
              <w:t xml:space="preserve">+5.5</w:t>
            </w:r>
          </w:p>
        </w:tc>
      </w:tr>
      <w:tr>
        <w:trPr>
          <w:cantSplit/>
        </w:trPr>
        <w:tc>
          <w:tcPr>
            <w:tcW w:w="1244" w:type="dxa"/>
            <w:tcMar>
              <w:top w:w="40" w:type="dxa"/>
              <w:left w:w="80" w:type="dxa"/>
              <w:bottom w:w="40" w:type="dxa"/>
              <w:right w:w="80" w:type="dxa"/>
            </w:tcMar>
          </w:tcPr>
          <w:p>
            <w:pPr>
              <w:spacing w:before="0" w:after="0" w:line="240" w:lineRule="auto"/>
              <w:jc w:val="left"/>
            </w:pPr>
            <w:r>
              <w:rPr>
                <w:sz w:val="16"/>
                <w:szCs w:val="16"/>
              </w:rPr>
              <w:t xml:space="preserve">cluster</w:t>
            </w:r>
          </w:p>
        </w:tc>
        <w:tc>
          <w:tcPr>
            <w:tcW w:w="1348" w:type="dxa"/>
            <w:tcMar>
              <w:top w:w="40" w:type="dxa"/>
              <w:left w:w="80" w:type="dxa"/>
              <w:bottom w:w="40" w:type="dxa"/>
              <w:right w:w="80" w:type="dxa"/>
            </w:tcMar>
          </w:tcPr>
          <w:p>
            <w:pPr>
              <w:spacing w:before="0" w:after="0" w:line="240" w:lineRule="auto"/>
              <w:jc w:val="left"/>
            </w:pPr>
            <w:r>
              <w:rPr>
                <w:sz w:val="16"/>
                <w:szCs w:val="16"/>
              </w:rPr>
              <w:t xml:space="preserve">HA-FedProx</w:t>
            </w:r>
          </w:p>
        </w:tc>
        <w:tc>
          <w:tcPr>
            <w:tcW w:w="829" w:type="dxa"/>
            <w:tcMar>
              <w:top w:w="40" w:type="dxa"/>
              <w:left w:w="80" w:type="dxa"/>
              <w:bottom w:w="40" w:type="dxa"/>
              <w:right w:w="80" w:type="dxa"/>
            </w:tcMar>
          </w:tcPr>
          <w:p>
            <w:pPr>
              <w:spacing w:before="0" w:after="0" w:line="240" w:lineRule="auto"/>
              <w:jc w:val="right"/>
            </w:pPr>
            <w:r>
              <w:rPr>
                <w:sz w:val="16"/>
                <w:szCs w:val="16"/>
              </w:rPr>
              <w:t xml:space="preserve">0.381</w:t>
            </w:r>
          </w:p>
        </w:tc>
        <w:tc>
          <w:tcPr>
            <w:tcW w:w="933" w:type="dxa"/>
            <w:tcMar>
              <w:top w:w="40" w:type="dxa"/>
              <w:left w:w="80" w:type="dxa"/>
              <w:bottom w:w="40" w:type="dxa"/>
              <w:right w:w="80" w:type="dxa"/>
            </w:tcMar>
          </w:tcPr>
          <w:p>
            <w:pPr>
              <w:spacing w:before="0" w:after="0" w:line="240" w:lineRule="auto"/>
              <w:jc w:val="right"/>
            </w:pPr>
            <w:r>
              <w:rPr>
                <w:sz w:val="16"/>
                <w:szCs w:val="16"/>
              </w:rPr>
              <w:t xml:space="preserve">0.0202</w:t>
            </w:r>
          </w:p>
        </w:tc>
        <w:tc>
          <w:tcPr>
            <w:tcW w:w="829" w:type="dxa"/>
            <w:tcMar>
              <w:top w:w="40" w:type="dxa"/>
              <w:left w:w="80" w:type="dxa"/>
              <w:bottom w:w="40" w:type="dxa"/>
              <w:right w:w="80" w:type="dxa"/>
            </w:tcMar>
          </w:tcPr>
          <w:p>
            <w:pPr>
              <w:spacing w:before="0" w:after="0" w:line="240" w:lineRule="auto"/>
              <w:jc w:val="right"/>
            </w:pPr>
            <w:r>
              <w:rPr>
                <w:sz w:val="16"/>
                <w:szCs w:val="16"/>
              </w:rPr>
              <w:t xml:space="preserve">0.849</w:t>
            </w:r>
          </w:p>
        </w:tc>
        <w:tc>
          <w:tcPr>
            <w:tcW w:w="1659" w:type="dxa"/>
            <w:tcMar>
              <w:top w:w="40" w:type="dxa"/>
              <w:left w:w="80" w:type="dxa"/>
              <w:bottom w:w="40" w:type="dxa"/>
              <w:right w:w="80" w:type="dxa"/>
            </w:tcMar>
          </w:tcPr>
          <w:p>
            <w:pPr>
              <w:spacing w:before="0" w:after="0" w:line="240" w:lineRule="auto"/>
              <w:jc w:val="right"/>
            </w:pPr>
            <w:r>
              <w:rPr>
                <w:sz w:val="16"/>
                <w:szCs w:val="16"/>
              </w:rPr>
              <w:t xml:space="preserve">0.0862 </w:t>
            </w:r>
            <w:r>
              <w:rPr>
                <w:sz w:val="16"/>
                <w:szCs w:val="16"/>
              </w:rPr>
              <w:t xml:space="preserve">±</w:t>
            </w:r>
            <w:r>
              <w:rPr>
                <w:sz w:val="16"/>
                <w:szCs w:val="16"/>
              </w:rPr>
              <w:t xml:space="preserve"> 0.0004</w:t>
            </w:r>
          </w:p>
        </w:tc>
        <w:tc>
          <w:tcPr>
            <w:tcW w:w="2184" w:type="dxa"/>
            <w:tcMar>
              <w:top w:w="40" w:type="dxa"/>
              <w:left w:w="80" w:type="dxa"/>
              <w:bottom w:w="40" w:type="dxa"/>
              <w:right w:w="80" w:type="dxa"/>
            </w:tcMar>
          </w:tcPr>
          <w:p>
            <w:pPr>
              <w:spacing w:before="0" w:after="0" w:line="240" w:lineRule="auto"/>
              <w:jc w:val="right"/>
            </w:pPr>
            <w:r>
              <w:rPr>
                <w:sz w:val="16"/>
                <w:szCs w:val="16"/>
              </w:rPr>
              <w:t xml:space="preserve">+6.2</w:t>
            </w:r>
          </w:p>
        </w:tc>
      </w:tr>
    </w:tbl>
    <w:p>
      <w:pPr>
        <w:spacing w:after="120"/>
      </w:pPr>
    </w:p>
    <w:p>
      <w:pPr>
        <w:pStyle w:val="2"/>
        <w:keepNext/>
        <w:spacing w:before="320" w:after="120"/>
      </w:pPr>
      <w:r>
        <w:rPr>
          <w:b/>
          <w:bCs/>
          <w:color w:val="1F3864"/>
          <w:sz w:val="26"/>
          <w:szCs w:val="26"/>
        </w:rPr>
        <w:t xml:space="preserve">S4. Proximal coefficient grid</w:t>
      </w:r>
    </w:p>
    <w:p>
      <w:pPr>
        <w:spacing w:after="120" w:line="276" w:lineRule="auto"/>
        <w:jc w:val="both"/>
      </w:pPr>
      <w:r>
        <w:rPr>
          <w:sz w:val="22"/>
          <w:szCs w:val="22"/>
        </w:rPr>
        <w:t xml:space="preserve">Table S4 gives the best validation MAE for each coefficient (cluster partition, seed 42). The row </w:t>
      </w:r>
      <m:oMath>
        <m:r>
          <w:rPr>
            <w:rFonts w:ascii="Cambria Math" w:hAnsi="Cambria Math"/>
            <w:sz w:val="22"/>
            <w:szCs w:val="22"/>
          </w:rPr>
          <m:t>μ=0</m:t>
        </m:r>
      </m:oMath>
      <w:r>
        <w:rPr>
          <w:sz w:val="22"/>
          <w:szCs w:val="22"/>
        </w:rPr>
        <w:t xml:space="preserve"> is plain FedAvg.</w:t>
      </w:r>
    </w:p>
    <w:p>
      <w:pPr>
        <w:keepNext/>
        <w:keepLines/>
        <w:spacing w:before="80" w:after="160"/>
        <w:jc w:val="both"/>
      </w:pPr>
      <w:r>
        <w:rPr>
          <w:b/>
          <w:bCs/>
          <w:sz w:val="19"/>
          <w:szCs w:val="19"/>
        </w:rPr>
        <w:t>Table S4.</w:t>
      </w:r>
      <w:r>
        <w:rPr>
          <w:sz w:val="19"/>
          <w:szCs w:val="19"/>
        </w:rPr>
        <w:t xml:space="preserve"> </w:t>
      </w:r>
      <w:r>
        <w:rPr>
          <w:sz w:val="19"/>
          <w:szCs w:val="19"/>
        </w:rPr>
        <w:t xml:space="preserve">Best-round validation MAE (kWh) over the proximal coefficient grid.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221"/>
        <w:gridCol w:w="1455"/>
        <w:gridCol w:w="3350"/>
      </w:tblGrid>
      <w:tr>
        <w:trPr>
          <w:tblHeader/>
          <w:cantSplit/>
        </w:trPr>
        <w:tc>
          <w:tcPr>
            <w:tcW w:w="4221" w:type="dxa"/>
            <w:shd w:val="clear" w:color="auto" w:fill="1F3864"/>
            <w:tcMar>
              <w:top w:w="40" w:type="dxa"/>
              <w:left w:w="80" w:type="dxa"/>
              <w:bottom w:w="40" w:type="dxa"/>
              <w:right w:w="80" w:type="dxa"/>
            </w:tcMar>
          </w:tcPr>
          <w:p>
            <w:pPr>
              <w:keepNext/>
              <w:spacing w:before="0" w:after="0" w:line="240" w:lineRule="auto"/>
              <w:jc w:val="left"/>
            </w:pPr>
            <w:r>
              <w:rPr>
                <w:b/>
                <w:bCs/>
                <w:i/>
                <w:iCs/>
                <w:color w:val="FFFFFF"/>
                <w:sz w:val="19"/>
                <w:szCs w:val="19"/>
              </w:rPr>
              <w:t xml:space="preserve">μ</w:t>
            </w:r>
            <w:r>
              <w:rPr>
                <w:b/>
                <w:bCs/>
                <w:color w:val="FFFFFF"/>
                <w:sz w:val="19"/>
                <w:szCs w:val="19"/>
              </w:rPr>
              <w:t xml:space="preserve"> (FedProx) or </w:t>
            </w:r>
            <w:r>
              <w:rPr>
                <w:b/>
                <w:bCs/>
                <w:i/>
                <w:iCs/>
                <w:color w:val="FFFFFF"/>
                <w:sz w:val="19"/>
                <w:szCs w:val="19"/>
              </w:rPr>
              <w:t xml:space="preserve">μ</w:t>
            </w:r>
            <w:r>
              <w:rPr>
                <w:b/>
                <w:bCs/>
                <w:color w:val="FFFFFF"/>
                <w:sz w:val="19"/>
                <w:szCs w:val="19"/>
                <w:vertAlign w:val="subscript"/>
              </w:rPr>
              <w:t xml:space="preserve">0</w:t>
            </w:r>
            <w:r>
              <w:rPr>
                <w:b/>
                <w:bCs/>
                <w:color w:val="FFFFFF"/>
                <w:sz w:val="19"/>
                <w:szCs w:val="19"/>
              </w:rPr>
              <w:t xml:space="preserve"> (adaptive)</w:t>
            </w:r>
          </w:p>
        </w:tc>
        <w:tc>
          <w:tcPr>
            <w:tcW w:w="145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FedProx</w:t>
            </w:r>
          </w:p>
        </w:tc>
        <w:tc>
          <w:tcPr>
            <w:tcW w:w="335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Adaptive (HA-FedProx)</w:t>
            </w:r>
          </w:p>
        </w:tc>
      </w:tr>
      <w:tr>
        <w:trPr>
          <w:cantSplit/>
        </w:trPr>
        <w:tc>
          <w:tcPr>
            <w:tcW w:w="4221" w:type="dxa"/>
            <w:tcMar>
              <w:top w:w="40" w:type="dxa"/>
              <w:left w:w="80" w:type="dxa"/>
              <w:bottom w:w="40" w:type="dxa"/>
              <w:right w:w="80" w:type="dxa"/>
            </w:tcMar>
          </w:tcPr>
          <w:p>
            <w:pPr>
              <w:keepNext/>
              <w:spacing w:before="0" w:after="0" w:line="240" w:lineRule="auto"/>
              <w:jc w:val="left"/>
            </w:pPr>
            <w:r>
              <w:rPr>
                <w:sz w:val="19"/>
                <w:szCs w:val="19"/>
              </w:rPr>
              <w:t xml:space="preserve">0</w:t>
            </w:r>
          </w:p>
        </w:tc>
        <w:tc>
          <w:tcPr>
            <w:tcW w:w="1455" w:type="dxa"/>
            <w:tcMar>
              <w:top w:w="40" w:type="dxa"/>
              <w:left w:w="80" w:type="dxa"/>
              <w:bottom w:w="40" w:type="dxa"/>
              <w:right w:w="80" w:type="dxa"/>
            </w:tcMar>
          </w:tcPr>
          <w:p>
            <w:pPr>
              <w:keepNext/>
              <w:spacing w:before="0" w:after="0" w:line="240" w:lineRule="auto"/>
              <w:jc w:val="right"/>
            </w:pPr>
            <w:r>
              <w:rPr>
                <w:sz w:val="19"/>
                <w:szCs w:val="19"/>
              </w:rPr>
              <w:t xml:space="preserve">0.07238</w:t>
            </w:r>
          </w:p>
        </w:tc>
        <w:tc>
          <w:tcPr>
            <w:tcW w:w="3350" w:type="dxa"/>
            <w:tcMar>
              <w:top w:w="40" w:type="dxa"/>
              <w:left w:w="80" w:type="dxa"/>
              <w:bottom w:w="40" w:type="dxa"/>
              <w:right w:w="80" w:type="dxa"/>
            </w:tcMar>
          </w:tcPr>
          <w:p>
            <w:pPr>
              <w:keepNext/>
              <w:spacing w:before="0" w:after="0" w:line="240" w:lineRule="auto"/>
              <w:jc w:val="right"/>
            </w:pPr>
            <w:r>
              <w:rPr>
                <w:sz w:val="19"/>
                <w:szCs w:val="19"/>
              </w:rPr>
              <w:t xml:space="preserve">0.07238</w:t>
            </w:r>
          </w:p>
        </w:tc>
      </w:tr>
      <w:tr>
        <w:trPr>
          <w:cantSplit/>
        </w:trPr>
        <w:tc>
          <w:tcPr>
            <w:tcW w:w="4221" w:type="dxa"/>
            <w:tcMar>
              <w:top w:w="40" w:type="dxa"/>
              <w:left w:w="80" w:type="dxa"/>
              <w:bottom w:w="40" w:type="dxa"/>
              <w:right w:w="80" w:type="dxa"/>
            </w:tcMar>
          </w:tcPr>
          <w:p>
            <w:pPr>
              <w:keepNext/>
              <w:spacing w:before="0" w:after="0" w:line="240" w:lineRule="auto"/>
              <w:jc w:val="left"/>
            </w:pPr>
            <w:r>
              <w:rPr>
                <w:sz w:val="19"/>
                <w:szCs w:val="19"/>
              </w:rPr>
              <w:t xml:space="preserve">0.0001</w:t>
            </w:r>
          </w:p>
        </w:tc>
        <w:tc>
          <w:tcPr>
            <w:tcW w:w="1455" w:type="dxa"/>
            <w:tcMar>
              <w:top w:w="40" w:type="dxa"/>
              <w:left w:w="80" w:type="dxa"/>
              <w:bottom w:w="40" w:type="dxa"/>
              <w:right w:w="80" w:type="dxa"/>
            </w:tcMar>
          </w:tcPr>
          <w:p>
            <w:pPr>
              <w:keepNext/>
              <w:spacing w:before="0" w:after="0" w:line="240" w:lineRule="auto"/>
              <w:jc w:val="right"/>
            </w:pPr>
            <w:r>
              <w:rPr>
                <w:sz w:val="19"/>
                <w:szCs w:val="19"/>
              </w:rPr>
              <w:t xml:space="preserve">0.07260</w:t>
            </w:r>
          </w:p>
        </w:tc>
        <w:tc>
          <w:tcPr>
            <w:tcW w:w="3350" w:type="dxa"/>
            <w:tcMar>
              <w:top w:w="40" w:type="dxa"/>
              <w:left w:w="80" w:type="dxa"/>
              <w:bottom w:w="40" w:type="dxa"/>
              <w:right w:w="80" w:type="dxa"/>
            </w:tcMar>
          </w:tcPr>
          <w:p>
            <w:pPr>
              <w:keepNext/>
              <w:spacing w:before="0" w:after="0" w:line="240" w:lineRule="auto"/>
              <w:jc w:val="right"/>
            </w:pPr>
            <w:r>
              <w:rPr>
                <w:sz w:val="19"/>
                <w:szCs w:val="19"/>
              </w:rPr>
              <w:t xml:space="preserve">0.07260</w:t>
            </w:r>
          </w:p>
        </w:tc>
      </w:tr>
      <w:tr>
        <w:trPr>
          <w:cantSplit/>
        </w:trPr>
        <w:tc>
          <w:tcPr>
            <w:tcW w:w="4221" w:type="dxa"/>
            <w:tcMar>
              <w:top w:w="40" w:type="dxa"/>
              <w:left w:w="80" w:type="dxa"/>
              <w:bottom w:w="40" w:type="dxa"/>
              <w:right w:w="80" w:type="dxa"/>
            </w:tcMar>
          </w:tcPr>
          <w:p>
            <w:pPr>
              <w:keepNext/>
              <w:spacing w:before="0" w:after="0" w:line="240" w:lineRule="auto"/>
              <w:jc w:val="left"/>
            </w:pPr>
            <w:r>
              <w:rPr>
                <w:sz w:val="19"/>
                <w:szCs w:val="19"/>
              </w:rPr>
              <w:t xml:space="preserve">0.001</w:t>
            </w:r>
          </w:p>
        </w:tc>
        <w:tc>
          <w:tcPr>
            <w:tcW w:w="1455" w:type="dxa"/>
            <w:tcMar>
              <w:top w:w="40" w:type="dxa"/>
              <w:left w:w="80" w:type="dxa"/>
              <w:bottom w:w="40" w:type="dxa"/>
              <w:right w:w="80" w:type="dxa"/>
            </w:tcMar>
          </w:tcPr>
          <w:p>
            <w:pPr>
              <w:keepNext/>
              <w:spacing w:before="0" w:after="0" w:line="240" w:lineRule="auto"/>
              <w:jc w:val="right"/>
            </w:pPr>
            <w:r>
              <w:rPr>
                <w:sz w:val="19"/>
                <w:szCs w:val="19"/>
              </w:rPr>
              <w:t xml:space="preserve">0.07259</w:t>
            </w:r>
          </w:p>
        </w:tc>
        <w:tc>
          <w:tcPr>
            <w:tcW w:w="3350" w:type="dxa"/>
            <w:tcMar>
              <w:top w:w="40" w:type="dxa"/>
              <w:left w:w="80" w:type="dxa"/>
              <w:bottom w:w="40" w:type="dxa"/>
              <w:right w:w="80" w:type="dxa"/>
            </w:tcMar>
          </w:tcPr>
          <w:p>
            <w:pPr>
              <w:keepNext/>
              <w:spacing w:before="0" w:after="0" w:line="240" w:lineRule="auto"/>
              <w:jc w:val="right"/>
            </w:pPr>
            <w:r>
              <w:rPr>
                <w:sz w:val="19"/>
                <w:szCs w:val="19"/>
              </w:rPr>
              <w:t xml:space="preserve">0.07268</w:t>
            </w:r>
          </w:p>
        </w:tc>
      </w:tr>
      <w:tr>
        <w:trPr>
          <w:cantSplit/>
        </w:trPr>
        <w:tc>
          <w:tcPr>
            <w:tcW w:w="4221" w:type="dxa"/>
            <w:tcMar>
              <w:top w:w="40" w:type="dxa"/>
              <w:left w:w="80" w:type="dxa"/>
              <w:bottom w:w="40" w:type="dxa"/>
              <w:right w:w="80" w:type="dxa"/>
            </w:tcMar>
          </w:tcPr>
          <w:p>
            <w:pPr>
              <w:keepNext/>
              <w:spacing w:before="0" w:after="0" w:line="240" w:lineRule="auto"/>
              <w:jc w:val="left"/>
            </w:pPr>
            <w:r>
              <w:rPr>
                <w:sz w:val="19"/>
                <w:szCs w:val="19"/>
              </w:rPr>
              <w:t xml:space="preserve">0.01</w:t>
            </w:r>
          </w:p>
        </w:tc>
        <w:tc>
          <w:tcPr>
            <w:tcW w:w="1455" w:type="dxa"/>
            <w:tcMar>
              <w:top w:w="40" w:type="dxa"/>
              <w:left w:w="80" w:type="dxa"/>
              <w:bottom w:w="40" w:type="dxa"/>
              <w:right w:w="80" w:type="dxa"/>
            </w:tcMar>
          </w:tcPr>
          <w:p>
            <w:pPr>
              <w:keepNext/>
              <w:spacing w:before="0" w:after="0" w:line="240" w:lineRule="auto"/>
              <w:jc w:val="right"/>
            </w:pPr>
            <w:r>
              <w:rPr>
                <w:sz w:val="19"/>
                <w:szCs w:val="19"/>
              </w:rPr>
              <w:t xml:space="preserve">0.07320</w:t>
            </w:r>
          </w:p>
        </w:tc>
        <w:tc>
          <w:tcPr>
            <w:tcW w:w="3350" w:type="dxa"/>
            <w:tcMar>
              <w:top w:w="40" w:type="dxa"/>
              <w:left w:w="80" w:type="dxa"/>
              <w:bottom w:w="40" w:type="dxa"/>
              <w:right w:w="80" w:type="dxa"/>
            </w:tcMar>
          </w:tcPr>
          <w:p>
            <w:pPr>
              <w:keepNext/>
              <w:spacing w:before="0" w:after="0" w:line="240" w:lineRule="auto"/>
              <w:jc w:val="right"/>
            </w:pPr>
            <w:r>
              <w:rPr>
                <w:sz w:val="19"/>
                <w:szCs w:val="19"/>
              </w:rPr>
              <w:t xml:space="preserve">0.07332</w:t>
            </w:r>
          </w:p>
        </w:tc>
      </w:tr>
      <w:tr>
        <w:trPr>
          <w:cantSplit/>
        </w:trPr>
        <w:tc>
          <w:tcPr>
            <w:tcW w:w="4221" w:type="dxa"/>
            <w:tcMar>
              <w:top w:w="40" w:type="dxa"/>
              <w:left w:w="80" w:type="dxa"/>
              <w:bottom w:w="40" w:type="dxa"/>
              <w:right w:w="80" w:type="dxa"/>
            </w:tcMar>
          </w:tcPr>
          <w:p>
            <w:pPr>
              <w:keepNext/>
              <w:spacing w:before="0" w:after="0" w:line="240" w:lineRule="auto"/>
              <w:jc w:val="left"/>
            </w:pPr>
            <w:r>
              <w:rPr>
                <w:sz w:val="19"/>
                <w:szCs w:val="19"/>
              </w:rPr>
              <w:t xml:space="preserve">0.1</w:t>
            </w:r>
          </w:p>
        </w:tc>
        <w:tc>
          <w:tcPr>
            <w:tcW w:w="1455" w:type="dxa"/>
            <w:tcMar>
              <w:top w:w="40" w:type="dxa"/>
              <w:left w:w="80" w:type="dxa"/>
              <w:bottom w:w="40" w:type="dxa"/>
              <w:right w:w="80" w:type="dxa"/>
            </w:tcMar>
          </w:tcPr>
          <w:p>
            <w:pPr>
              <w:keepNext/>
              <w:spacing w:before="0" w:after="0" w:line="240" w:lineRule="auto"/>
              <w:jc w:val="right"/>
            </w:pPr>
            <w:r>
              <w:rPr>
                <w:sz w:val="19"/>
                <w:szCs w:val="19"/>
              </w:rPr>
              <w:t xml:space="preserve">0.07666</w:t>
            </w:r>
          </w:p>
        </w:tc>
        <w:tc>
          <w:tcPr>
            <w:tcW w:w="3350" w:type="dxa"/>
            <w:tcMar>
              <w:top w:w="40" w:type="dxa"/>
              <w:left w:w="80" w:type="dxa"/>
              <w:bottom w:w="40" w:type="dxa"/>
              <w:right w:w="80" w:type="dxa"/>
            </w:tcMar>
          </w:tcPr>
          <w:p>
            <w:pPr>
              <w:keepNext/>
              <w:spacing w:before="0" w:after="0" w:line="240" w:lineRule="auto"/>
              <w:jc w:val="right"/>
            </w:pPr>
            <w:r>
              <w:rPr>
                <w:sz w:val="19"/>
                <w:szCs w:val="19"/>
              </w:rPr>
              <w:t xml:space="preserve">0.07682</w:t>
            </w:r>
          </w:p>
        </w:tc>
      </w:tr>
      <w:tr>
        <w:trPr>
          <w:cantSplit/>
        </w:trPr>
        <w:tc>
          <w:tcPr>
            <w:tcW w:w="4221" w:type="dxa"/>
            <w:tcMar>
              <w:top w:w="40" w:type="dxa"/>
              <w:left w:w="80" w:type="dxa"/>
              <w:bottom w:w="40" w:type="dxa"/>
              <w:right w:w="80" w:type="dxa"/>
            </w:tcMar>
          </w:tcPr>
          <w:p>
            <w:pPr>
              <w:spacing w:before="0" w:after="0" w:line="240" w:lineRule="auto"/>
              <w:jc w:val="left"/>
            </w:pPr>
            <w:r>
              <w:rPr>
                <w:sz w:val="19"/>
                <w:szCs w:val="19"/>
              </w:rPr>
              <w:t xml:space="preserve">1</w:t>
            </w:r>
          </w:p>
        </w:tc>
        <w:tc>
          <w:tcPr>
            <w:tcW w:w="1455" w:type="dxa"/>
            <w:tcMar>
              <w:top w:w="40" w:type="dxa"/>
              <w:left w:w="80" w:type="dxa"/>
              <w:bottom w:w="40" w:type="dxa"/>
              <w:right w:w="80" w:type="dxa"/>
            </w:tcMar>
          </w:tcPr>
          <w:p>
            <w:pPr>
              <w:spacing w:before="0" w:after="0" w:line="240" w:lineRule="auto"/>
              <w:jc w:val="right"/>
            </w:pPr>
            <w:r>
              <w:rPr>
                <w:sz w:val="19"/>
                <w:szCs w:val="19"/>
              </w:rPr>
              <w:t xml:space="preserve">–</w:t>
            </w:r>
          </w:p>
        </w:tc>
        <w:tc>
          <w:tcPr>
            <w:tcW w:w="3350" w:type="dxa"/>
            <w:tcMar>
              <w:top w:w="40" w:type="dxa"/>
              <w:left w:w="80" w:type="dxa"/>
              <w:bottom w:w="40" w:type="dxa"/>
              <w:right w:w="80" w:type="dxa"/>
            </w:tcMar>
          </w:tcPr>
          <w:p>
            <w:pPr>
              <w:spacing w:before="0" w:after="0" w:line="240" w:lineRule="auto"/>
              <w:jc w:val="right"/>
            </w:pPr>
            <w:r>
              <w:rPr>
                <w:sz w:val="19"/>
                <w:szCs w:val="19"/>
              </w:rPr>
              <w:t xml:space="preserve">0.07803</w:t>
            </w:r>
          </w:p>
        </w:tc>
      </w:tr>
    </w:tbl>
    <w:p>
      <w:pPr>
        <w:spacing w:after="120"/>
      </w:pPr>
    </w:p>
    <w:p>
      <w:pPr>
        <w:pStyle w:val="2"/>
        <w:keepNext/>
        <w:spacing w:before="320" w:after="120"/>
      </w:pPr>
      <w:r>
        <w:rPr>
          <w:b/>
          <w:bCs/>
          <w:color w:val="1F3864"/>
          <w:sz w:val="26"/>
          <w:szCs w:val="26"/>
        </w:rPr>
        <w:t xml:space="preserve">S5. Training to a plateau</w:t>
      </w:r>
    </w:p>
    <w:p>
      <w:pPr>
        <w:spacing w:after="120" w:line="276" w:lineRule="auto"/>
        <w:jc w:val="both"/>
      </w:pPr>
      <w:r>
        <w:rPr>
          <w:sz w:val="22"/>
          <w:szCs w:val="22"/>
        </w:rPr>
        <w:t xml:space="preserve">FedAvg with homes grouped at random and with training windows dealt at random was trained for up to 500 rounds and stopped after 50 rounds without a new best validation MAE (three seeds). Table S5 gives, per seed, the round selected on validation and the number of rounds run, with the traffic up to the best round and in total. A run that reached 500 rounds was still improving, and its gap is an upper bound.</w:t>
      </w:r>
    </w:p>
    <w:p>
      <w:pPr>
        <w:keepNext/>
        <w:keepLines/>
        <w:spacing w:before="80" w:after="160"/>
        <w:jc w:val="both"/>
      </w:pPr>
      <w:r>
        <w:rPr>
          <w:b/>
          <w:bCs/>
          <w:sz w:val="19"/>
          <w:szCs w:val="19"/>
        </w:rPr>
        <w:t>Table S5.</w:t>
      </w:r>
      <w:r>
        <w:rPr>
          <w:sz w:val="19"/>
          <w:szCs w:val="19"/>
        </w:rPr>
        <w:t xml:space="preserve"> </w:t>
      </w:r>
      <w:r>
        <w:rPr>
          <w:sz w:val="19"/>
          <w:szCs w:val="19"/>
        </w:rPr>
        <w:t xml:space="preserve">FedAvg trained to a plateau. Clients: homes grouped at random, or training windows dealt at random (IID control). MB to best: traffic up to the selected round; MB total: traffic of the whole run (means over seeds).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569"/>
        <w:gridCol w:w="816"/>
        <w:gridCol w:w="650"/>
        <w:gridCol w:w="1869"/>
        <w:gridCol w:w="1219"/>
        <w:gridCol w:w="1301"/>
        <w:gridCol w:w="813"/>
        <w:gridCol w:w="975"/>
        <w:gridCol w:w="814"/>
      </w:tblGrid>
      <w:tr>
        <w:trPr>
          <w:tblHeader/>
          <w:cantSplit/>
        </w:trPr>
        <w:tc>
          <w:tcPr>
            <w:tcW w:w="569"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816"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Clients</w:t>
            </w:r>
          </w:p>
        </w:tc>
        <w:tc>
          <w:tcPr>
            <w:tcW w:w="65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Seeds</w:t>
            </w:r>
          </w:p>
        </w:tc>
        <w:tc>
          <w:tcPr>
            <w:tcW w:w="1869"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Best round (per seed)</w:t>
            </w:r>
          </w:p>
        </w:tc>
        <w:tc>
          <w:tcPr>
            <w:tcW w:w="1219"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Rounds run</w:t>
            </w:r>
          </w:p>
        </w:tc>
        <w:tc>
          <w:tcPr>
            <w:tcW w:w="130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w:t>
            </w:r>
          </w:p>
        </w:tc>
        <w:tc>
          <w:tcPr>
            <w:tcW w:w="81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c>
          <w:tcPr>
            <w:tcW w:w="97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MB to best</w:t>
            </w:r>
          </w:p>
        </w:tc>
        <w:tc>
          <w:tcPr>
            <w:tcW w:w="81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MB total</w:t>
            </w:r>
          </w:p>
        </w:tc>
      </w:tr>
      <w:tr>
        <w:trPr>
          <w:cantSplit/>
        </w:trPr>
        <w:tc>
          <w:tcPr>
            <w:tcW w:w="569"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816" w:type="dxa"/>
            <w:tcMar>
              <w:top w:w="40" w:type="dxa"/>
              <w:left w:w="80" w:type="dxa"/>
              <w:bottom w:w="40" w:type="dxa"/>
              <w:right w:w="80" w:type="dxa"/>
            </w:tcMar>
          </w:tcPr>
          <w:p>
            <w:pPr>
              <w:keepNext/>
              <w:spacing w:before="0" w:after="0" w:line="240" w:lineRule="auto"/>
              <w:jc w:val="left"/>
            </w:pPr>
            <w:r>
              <w:rPr>
                <w:sz w:val="16"/>
                <w:szCs w:val="16"/>
              </w:rPr>
              <w:t xml:space="preserve">homes</w:t>
            </w:r>
          </w:p>
        </w:tc>
        <w:tc>
          <w:tcPr>
            <w:tcW w:w="650"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869" w:type="dxa"/>
            <w:tcMar>
              <w:top w:w="40" w:type="dxa"/>
              <w:left w:w="80" w:type="dxa"/>
              <w:bottom w:w="40" w:type="dxa"/>
              <w:right w:w="80" w:type="dxa"/>
            </w:tcMar>
          </w:tcPr>
          <w:p>
            <w:pPr>
              <w:keepNext/>
              <w:spacing w:before="0" w:after="0" w:line="240" w:lineRule="auto"/>
              <w:jc w:val="left"/>
            </w:pPr>
            <w:r>
              <w:rPr>
                <w:sz w:val="16"/>
                <w:szCs w:val="16"/>
              </w:rPr>
              <w:t xml:space="preserve">192, 98, 123</w:t>
            </w:r>
          </w:p>
        </w:tc>
        <w:tc>
          <w:tcPr>
            <w:tcW w:w="1219" w:type="dxa"/>
            <w:tcMar>
              <w:top w:w="40" w:type="dxa"/>
              <w:left w:w="80" w:type="dxa"/>
              <w:bottom w:w="40" w:type="dxa"/>
              <w:right w:w="80" w:type="dxa"/>
            </w:tcMar>
          </w:tcPr>
          <w:p>
            <w:pPr>
              <w:keepNext/>
              <w:spacing w:before="0" w:after="0" w:line="240" w:lineRule="auto"/>
              <w:jc w:val="left"/>
            </w:pPr>
            <w:r>
              <w:rPr>
                <w:sz w:val="16"/>
                <w:szCs w:val="16"/>
              </w:rPr>
              <w:t xml:space="preserve">242, 148, 173</w:t>
            </w:r>
          </w:p>
        </w:tc>
        <w:tc>
          <w:tcPr>
            <w:tcW w:w="1301" w:type="dxa"/>
            <w:tcMar>
              <w:top w:w="40" w:type="dxa"/>
              <w:left w:w="80" w:type="dxa"/>
              <w:bottom w:w="40" w:type="dxa"/>
              <w:right w:w="80" w:type="dxa"/>
            </w:tcMar>
          </w:tcPr>
          <w:p>
            <w:pPr>
              <w:keepNext/>
              <w:spacing w:before="0" w:after="0" w:line="240" w:lineRule="auto"/>
              <w:jc w:val="right"/>
            </w:pPr>
            <w:r>
              <w:rPr>
                <w:sz w:val="16"/>
                <w:szCs w:val="16"/>
              </w:rPr>
              <w:t xml:space="preserve">0.0826 </w:t>
            </w:r>
            <w:r>
              <w:rPr>
                <w:sz w:val="16"/>
                <w:szCs w:val="16"/>
              </w:rPr>
              <w:t xml:space="preserve">±</w:t>
            </w:r>
            <w:r>
              <w:rPr>
                <w:sz w:val="16"/>
                <w:szCs w:val="16"/>
              </w:rPr>
              <w:t xml:space="preserve"> 0.0007</w:t>
            </w:r>
          </w:p>
        </w:tc>
        <w:tc>
          <w:tcPr>
            <w:tcW w:w="813" w:type="dxa"/>
            <w:tcMar>
              <w:top w:w="40" w:type="dxa"/>
              <w:left w:w="80" w:type="dxa"/>
              <w:bottom w:w="40" w:type="dxa"/>
              <w:right w:w="80" w:type="dxa"/>
            </w:tcMar>
          </w:tcPr>
          <w:p>
            <w:pPr>
              <w:keepNext/>
              <w:spacing w:before="0" w:after="0" w:line="240" w:lineRule="auto"/>
              <w:jc w:val="right"/>
            </w:pPr>
            <w:r>
              <w:rPr>
                <w:sz w:val="16"/>
                <w:szCs w:val="16"/>
              </w:rPr>
              <w:t xml:space="preserve">+1.8</w:t>
            </w:r>
          </w:p>
        </w:tc>
        <w:tc>
          <w:tcPr>
            <w:tcW w:w="975" w:type="dxa"/>
            <w:tcMar>
              <w:top w:w="40" w:type="dxa"/>
              <w:left w:w="80" w:type="dxa"/>
              <w:bottom w:w="40" w:type="dxa"/>
              <w:right w:w="80" w:type="dxa"/>
            </w:tcMar>
          </w:tcPr>
          <w:p>
            <w:pPr>
              <w:keepNext/>
              <w:spacing w:before="0" w:after="0" w:line="240" w:lineRule="auto"/>
              <w:jc w:val="right"/>
            </w:pPr>
            <w:r>
              <w:rPr>
                <w:sz w:val="16"/>
                <w:szCs w:val="16"/>
              </w:rPr>
              <w:t xml:space="preserve">379</w:t>
            </w:r>
          </w:p>
        </w:tc>
        <w:tc>
          <w:tcPr>
            <w:tcW w:w="814" w:type="dxa"/>
            <w:tcMar>
              <w:top w:w="40" w:type="dxa"/>
              <w:left w:w="80" w:type="dxa"/>
              <w:bottom w:w="40" w:type="dxa"/>
              <w:right w:w="80" w:type="dxa"/>
            </w:tcMar>
          </w:tcPr>
          <w:p>
            <w:pPr>
              <w:keepNext/>
              <w:spacing w:before="0" w:after="0" w:line="240" w:lineRule="auto"/>
              <w:jc w:val="right"/>
            </w:pPr>
            <w:r>
              <w:rPr>
                <w:sz w:val="16"/>
                <w:szCs w:val="16"/>
              </w:rPr>
              <w:t xml:space="preserve">517</w:t>
            </w:r>
          </w:p>
        </w:tc>
      </w:tr>
      <w:tr>
        <w:trPr>
          <w:cantSplit/>
        </w:trPr>
        <w:tc>
          <w:tcPr>
            <w:tcW w:w="569"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816" w:type="dxa"/>
            <w:tcMar>
              <w:top w:w="40" w:type="dxa"/>
              <w:left w:w="80" w:type="dxa"/>
              <w:bottom w:w="40" w:type="dxa"/>
              <w:right w:w="80" w:type="dxa"/>
            </w:tcMar>
          </w:tcPr>
          <w:p>
            <w:pPr>
              <w:keepNext/>
              <w:spacing w:before="0" w:after="0" w:line="240" w:lineRule="auto"/>
              <w:jc w:val="left"/>
            </w:pPr>
            <w:r>
              <w:rPr>
                <w:sz w:val="16"/>
                <w:szCs w:val="16"/>
              </w:rPr>
              <w:t xml:space="preserve">windows</w:t>
            </w:r>
          </w:p>
        </w:tc>
        <w:tc>
          <w:tcPr>
            <w:tcW w:w="650"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869" w:type="dxa"/>
            <w:tcMar>
              <w:top w:w="40" w:type="dxa"/>
              <w:left w:w="80" w:type="dxa"/>
              <w:bottom w:w="40" w:type="dxa"/>
              <w:right w:w="80" w:type="dxa"/>
            </w:tcMar>
          </w:tcPr>
          <w:p>
            <w:pPr>
              <w:keepNext/>
              <w:spacing w:before="0" w:after="0" w:line="240" w:lineRule="auto"/>
              <w:jc w:val="left"/>
            </w:pPr>
            <w:r>
              <w:rPr>
                <w:sz w:val="16"/>
                <w:szCs w:val="16"/>
              </w:rPr>
              <w:t xml:space="preserve">261, 75, 66</w:t>
            </w:r>
          </w:p>
        </w:tc>
        <w:tc>
          <w:tcPr>
            <w:tcW w:w="1219" w:type="dxa"/>
            <w:tcMar>
              <w:top w:w="40" w:type="dxa"/>
              <w:left w:w="80" w:type="dxa"/>
              <w:bottom w:w="40" w:type="dxa"/>
              <w:right w:w="80" w:type="dxa"/>
            </w:tcMar>
          </w:tcPr>
          <w:p>
            <w:pPr>
              <w:keepNext/>
              <w:spacing w:before="0" w:after="0" w:line="240" w:lineRule="auto"/>
              <w:jc w:val="left"/>
            </w:pPr>
            <w:r>
              <w:rPr>
                <w:sz w:val="16"/>
                <w:szCs w:val="16"/>
              </w:rPr>
              <w:t xml:space="preserve">311, 125, 116</w:t>
            </w:r>
          </w:p>
        </w:tc>
        <w:tc>
          <w:tcPr>
            <w:tcW w:w="1301" w:type="dxa"/>
            <w:tcMar>
              <w:top w:w="40" w:type="dxa"/>
              <w:left w:w="80" w:type="dxa"/>
              <w:bottom w:w="40" w:type="dxa"/>
              <w:right w:w="80" w:type="dxa"/>
            </w:tcMar>
          </w:tcPr>
          <w:p>
            <w:pPr>
              <w:keepNext/>
              <w:spacing w:before="0" w:after="0" w:line="240" w:lineRule="auto"/>
              <w:jc w:val="right"/>
            </w:pPr>
            <w:r>
              <w:rPr>
                <w:sz w:val="16"/>
                <w:szCs w:val="16"/>
              </w:rPr>
              <w:t xml:space="preserve">0.0823 </w:t>
            </w:r>
            <w:r>
              <w:rPr>
                <w:sz w:val="16"/>
                <w:szCs w:val="16"/>
              </w:rPr>
              <w:t xml:space="preserve">±</w:t>
            </w:r>
            <w:r>
              <w:rPr>
                <w:sz w:val="16"/>
                <w:szCs w:val="16"/>
              </w:rPr>
              <w:t xml:space="preserve"> 0.0006</w:t>
            </w:r>
          </w:p>
        </w:tc>
        <w:tc>
          <w:tcPr>
            <w:tcW w:w="813" w:type="dxa"/>
            <w:tcMar>
              <w:top w:w="40" w:type="dxa"/>
              <w:left w:w="80" w:type="dxa"/>
              <w:bottom w:w="40" w:type="dxa"/>
              <w:right w:w="80" w:type="dxa"/>
            </w:tcMar>
          </w:tcPr>
          <w:p>
            <w:pPr>
              <w:keepNext/>
              <w:spacing w:before="0" w:after="0" w:line="240" w:lineRule="auto"/>
              <w:jc w:val="right"/>
            </w:pPr>
            <w:r>
              <w:rPr>
                <w:sz w:val="16"/>
                <w:szCs w:val="16"/>
              </w:rPr>
              <w:t xml:space="preserve">+1.3</w:t>
            </w:r>
          </w:p>
        </w:tc>
        <w:tc>
          <w:tcPr>
            <w:tcW w:w="975" w:type="dxa"/>
            <w:tcMar>
              <w:top w:w="40" w:type="dxa"/>
              <w:left w:w="80" w:type="dxa"/>
              <w:bottom w:w="40" w:type="dxa"/>
              <w:right w:w="80" w:type="dxa"/>
            </w:tcMar>
          </w:tcPr>
          <w:p>
            <w:pPr>
              <w:keepNext/>
              <w:spacing w:before="0" w:after="0" w:line="240" w:lineRule="auto"/>
              <w:jc w:val="right"/>
            </w:pPr>
            <w:r>
              <w:rPr>
                <w:sz w:val="16"/>
                <w:szCs w:val="16"/>
              </w:rPr>
              <w:t xml:space="preserve">369</w:t>
            </w:r>
          </w:p>
        </w:tc>
        <w:tc>
          <w:tcPr>
            <w:tcW w:w="814" w:type="dxa"/>
            <w:tcMar>
              <w:top w:w="40" w:type="dxa"/>
              <w:left w:w="80" w:type="dxa"/>
              <w:bottom w:w="40" w:type="dxa"/>
              <w:right w:w="80" w:type="dxa"/>
            </w:tcMar>
          </w:tcPr>
          <w:p>
            <w:pPr>
              <w:keepNext/>
              <w:spacing w:before="0" w:after="0" w:line="240" w:lineRule="auto"/>
              <w:jc w:val="right"/>
            </w:pPr>
            <w:r>
              <w:rPr>
                <w:sz w:val="16"/>
                <w:szCs w:val="16"/>
              </w:rPr>
              <w:t xml:space="preserve">507</w:t>
            </w:r>
          </w:p>
        </w:tc>
      </w:tr>
      <w:tr>
        <w:trPr>
          <w:cantSplit/>
        </w:trPr>
        <w:tc>
          <w:tcPr>
            <w:tcW w:w="569"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816" w:type="dxa"/>
            <w:tcMar>
              <w:top w:w="40" w:type="dxa"/>
              <w:left w:w="80" w:type="dxa"/>
              <w:bottom w:w="40" w:type="dxa"/>
              <w:right w:w="80" w:type="dxa"/>
            </w:tcMar>
          </w:tcPr>
          <w:p>
            <w:pPr>
              <w:keepNext/>
              <w:spacing w:before="0" w:after="0" w:line="240" w:lineRule="auto"/>
              <w:jc w:val="left"/>
            </w:pPr>
            <w:r>
              <w:rPr>
                <w:sz w:val="16"/>
                <w:szCs w:val="16"/>
              </w:rPr>
              <w:t xml:space="preserve">homes</w:t>
            </w:r>
          </w:p>
        </w:tc>
        <w:tc>
          <w:tcPr>
            <w:tcW w:w="650"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869" w:type="dxa"/>
            <w:tcMar>
              <w:top w:w="40" w:type="dxa"/>
              <w:left w:w="80" w:type="dxa"/>
              <w:bottom w:w="40" w:type="dxa"/>
              <w:right w:w="80" w:type="dxa"/>
            </w:tcMar>
          </w:tcPr>
          <w:p>
            <w:pPr>
              <w:keepNext/>
              <w:spacing w:before="0" w:after="0" w:line="240" w:lineRule="auto"/>
              <w:jc w:val="left"/>
            </w:pPr>
            <w:r>
              <w:rPr>
                <w:sz w:val="16"/>
                <w:szCs w:val="16"/>
              </w:rPr>
              <w:t xml:space="preserve">52, 113, 274</w:t>
            </w:r>
          </w:p>
        </w:tc>
        <w:tc>
          <w:tcPr>
            <w:tcW w:w="1219" w:type="dxa"/>
            <w:tcMar>
              <w:top w:w="40" w:type="dxa"/>
              <w:left w:w="80" w:type="dxa"/>
              <w:bottom w:w="40" w:type="dxa"/>
              <w:right w:w="80" w:type="dxa"/>
            </w:tcMar>
          </w:tcPr>
          <w:p>
            <w:pPr>
              <w:keepNext/>
              <w:spacing w:before="0" w:after="0" w:line="240" w:lineRule="auto"/>
              <w:jc w:val="left"/>
            </w:pPr>
            <w:r>
              <w:rPr>
                <w:sz w:val="16"/>
                <w:szCs w:val="16"/>
              </w:rPr>
              <w:t xml:space="preserve">102, 163, 324</w:t>
            </w:r>
          </w:p>
        </w:tc>
        <w:tc>
          <w:tcPr>
            <w:tcW w:w="1301" w:type="dxa"/>
            <w:tcMar>
              <w:top w:w="40" w:type="dxa"/>
              <w:left w:w="80" w:type="dxa"/>
              <w:bottom w:w="40" w:type="dxa"/>
              <w:right w:w="80" w:type="dxa"/>
            </w:tcMar>
          </w:tcPr>
          <w:p>
            <w:pPr>
              <w:keepNext/>
              <w:spacing w:before="0" w:after="0" w:line="240" w:lineRule="auto"/>
              <w:jc w:val="right"/>
            </w:pPr>
            <w:r>
              <w:rPr>
                <w:sz w:val="16"/>
                <w:szCs w:val="16"/>
              </w:rPr>
              <w:t xml:space="preserve">0.0847 </w:t>
            </w:r>
            <w:r>
              <w:rPr>
                <w:sz w:val="16"/>
                <w:szCs w:val="16"/>
              </w:rPr>
              <w:t xml:space="preserve">±</w:t>
            </w:r>
            <w:r>
              <w:rPr>
                <w:sz w:val="16"/>
                <w:szCs w:val="16"/>
              </w:rPr>
              <w:t xml:space="preserve"> 0.0008</w:t>
            </w:r>
          </w:p>
        </w:tc>
        <w:tc>
          <w:tcPr>
            <w:tcW w:w="813" w:type="dxa"/>
            <w:tcMar>
              <w:top w:w="40" w:type="dxa"/>
              <w:left w:w="80" w:type="dxa"/>
              <w:bottom w:w="40" w:type="dxa"/>
              <w:right w:w="80" w:type="dxa"/>
            </w:tcMar>
          </w:tcPr>
          <w:p>
            <w:pPr>
              <w:keepNext/>
              <w:spacing w:before="0" w:after="0" w:line="240" w:lineRule="auto"/>
              <w:jc w:val="right"/>
            </w:pPr>
            <w:r>
              <w:rPr>
                <w:sz w:val="16"/>
                <w:szCs w:val="16"/>
              </w:rPr>
              <w:t xml:space="preserve">+4.4</w:t>
            </w:r>
          </w:p>
        </w:tc>
        <w:tc>
          <w:tcPr>
            <w:tcW w:w="975" w:type="dxa"/>
            <w:tcMar>
              <w:top w:w="40" w:type="dxa"/>
              <w:left w:w="80" w:type="dxa"/>
              <w:bottom w:w="40" w:type="dxa"/>
              <w:right w:w="80" w:type="dxa"/>
            </w:tcMar>
          </w:tcPr>
          <w:p>
            <w:pPr>
              <w:keepNext/>
              <w:spacing w:before="0" w:after="0" w:line="240" w:lineRule="auto"/>
              <w:jc w:val="right"/>
            </w:pPr>
            <w:r>
              <w:rPr>
                <w:sz w:val="16"/>
                <w:szCs w:val="16"/>
              </w:rPr>
              <w:t xml:space="preserve">1,008</w:t>
            </w:r>
          </w:p>
        </w:tc>
        <w:tc>
          <w:tcPr>
            <w:tcW w:w="814" w:type="dxa"/>
            <w:tcMar>
              <w:top w:w="40" w:type="dxa"/>
              <w:left w:w="80" w:type="dxa"/>
              <w:bottom w:w="40" w:type="dxa"/>
              <w:right w:w="80" w:type="dxa"/>
            </w:tcMar>
          </w:tcPr>
          <w:p>
            <w:pPr>
              <w:keepNext/>
              <w:spacing w:before="0" w:after="0" w:line="240" w:lineRule="auto"/>
              <w:jc w:val="right"/>
            </w:pPr>
            <w:r>
              <w:rPr>
                <w:sz w:val="16"/>
                <w:szCs w:val="16"/>
              </w:rPr>
              <w:t xml:space="preserve">1,352</w:t>
            </w:r>
          </w:p>
        </w:tc>
      </w:tr>
      <w:tr>
        <w:trPr>
          <w:cantSplit/>
        </w:trPr>
        <w:tc>
          <w:tcPr>
            <w:tcW w:w="569" w:type="dxa"/>
            <w:tcMar>
              <w:top w:w="40" w:type="dxa"/>
              <w:left w:w="80" w:type="dxa"/>
              <w:bottom w:w="40" w:type="dxa"/>
              <w:right w:w="80" w:type="dxa"/>
            </w:tcMar>
          </w:tcPr>
          <w:p>
            <w:pPr>
              <w:keepNext/>
              <w:spacing w:before="0" w:after="0" w:line="240" w:lineRule="auto"/>
              <w:jc w:val="right"/>
            </w:pPr>
            <w:r>
              <w:rPr>
                <w:sz w:val="16"/>
                <w:szCs w:val="16"/>
              </w:rPr>
              <w:t xml:space="preserve">50</w:t>
            </w:r>
          </w:p>
        </w:tc>
        <w:tc>
          <w:tcPr>
            <w:tcW w:w="816" w:type="dxa"/>
            <w:tcMar>
              <w:top w:w="40" w:type="dxa"/>
              <w:left w:w="80" w:type="dxa"/>
              <w:bottom w:w="40" w:type="dxa"/>
              <w:right w:w="80" w:type="dxa"/>
            </w:tcMar>
          </w:tcPr>
          <w:p>
            <w:pPr>
              <w:keepNext/>
              <w:spacing w:before="0" w:after="0" w:line="240" w:lineRule="auto"/>
              <w:jc w:val="left"/>
            </w:pPr>
            <w:r>
              <w:rPr>
                <w:sz w:val="16"/>
                <w:szCs w:val="16"/>
              </w:rPr>
              <w:t xml:space="preserve">windows</w:t>
            </w:r>
          </w:p>
        </w:tc>
        <w:tc>
          <w:tcPr>
            <w:tcW w:w="650"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869" w:type="dxa"/>
            <w:tcMar>
              <w:top w:w="40" w:type="dxa"/>
              <w:left w:w="80" w:type="dxa"/>
              <w:bottom w:w="40" w:type="dxa"/>
              <w:right w:w="80" w:type="dxa"/>
            </w:tcMar>
          </w:tcPr>
          <w:p>
            <w:pPr>
              <w:keepNext/>
              <w:spacing w:before="0" w:after="0" w:line="240" w:lineRule="auto"/>
              <w:jc w:val="left"/>
            </w:pPr>
            <w:r>
              <w:rPr>
                <w:sz w:val="16"/>
                <w:szCs w:val="16"/>
              </w:rPr>
              <w:t xml:space="preserve">346, 247, 154</w:t>
            </w:r>
          </w:p>
        </w:tc>
        <w:tc>
          <w:tcPr>
            <w:tcW w:w="1219" w:type="dxa"/>
            <w:tcMar>
              <w:top w:w="40" w:type="dxa"/>
              <w:left w:w="80" w:type="dxa"/>
              <w:bottom w:w="40" w:type="dxa"/>
              <w:right w:w="80" w:type="dxa"/>
            </w:tcMar>
          </w:tcPr>
          <w:p>
            <w:pPr>
              <w:keepNext/>
              <w:spacing w:before="0" w:after="0" w:line="240" w:lineRule="auto"/>
              <w:jc w:val="left"/>
            </w:pPr>
            <w:r>
              <w:rPr>
                <w:sz w:val="16"/>
                <w:szCs w:val="16"/>
              </w:rPr>
              <w:t xml:space="preserve">396, 297, 204</w:t>
            </w:r>
          </w:p>
        </w:tc>
        <w:tc>
          <w:tcPr>
            <w:tcW w:w="1301" w:type="dxa"/>
            <w:tcMar>
              <w:top w:w="40" w:type="dxa"/>
              <w:left w:w="80" w:type="dxa"/>
              <w:bottom w:w="40" w:type="dxa"/>
              <w:right w:w="80" w:type="dxa"/>
            </w:tcMar>
          </w:tcPr>
          <w:p>
            <w:pPr>
              <w:keepNext/>
              <w:spacing w:before="0" w:after="0" w:line="240" w:lineRule="auto"/>
              <w:jc w:val="right"/>
            </w:pPr>
            <w:r>
              <w:rPr>
                <w:sz w:val="16"/>
                <w:szCs w:val="16"/>
              </w:rPr>
              <w:t xml:space="preserve">0.0827 </w:t>
            </w:r>
            <w:r>
              <w:rPr>
                <w:sz w:val="16"/>
                <w:szCs w:val="16"/>
              </w:rPr>
              <w:t xml:space="preserve">±</w:t>
            </w:r>
            <w:r>
              <w:rPr>
                <w:sz w:val="16"/>
                <w:szCs w:val="16"/>
              </w:rPr>
              <w:t xml:space="preserve"> 0.0005</w:t>
            </w:r>
          </w:p>
        </w:tc>
        <w:tc>
          <w:tcPr>
            <w:tcW w:w="813" w:type="dxa"/>
            <w:tcMar>
              <w:top w:w="40" w:type="dxa"/>
              <w:left w:w="80" w:type="dxa"/>
              <w:bottom w:w="40" w:type="dxa"/>
              <w:right w:w="80" w:type="dxa"/>
            </w:tcMar>
          </w:tcPr>
          <w:p>
            <w:pPr>
              <w:keepNext/>
              <w:spacing w:before="0" w:after="0" w:line="240" w:lineRule="auto"/>
              <w:jc w:val="right"/>
            </w:pPr>
            <w:r>
              <w:rPr>
                <w:sz w:val="16"/>
                <w:szCs w:val="16"/>
              </w:rPr>
              <w:t xml:space="preserve">+1.9</w:t>
            </w:r>
          </w:p>
        </w:tc>
        <w:tc>
          <w:tcPr>
            <w:tcW w:w="975" w:type="dxa"/>
            <w:tcMar>
              <w:top w:w="40" w:type="dxa"/>
              <w:left w:w="80" w:type="dxa"/>
              <w:bottom w:w="40" w:type="dxa"/>
              <w:right w:w="80" w:type="dxa"/>
            </w:tcMar>
          </w:tcPr>
          <w:p>
            <w:pPr>
              <w:keepNext/>
              <w:spacing w:before="0" w:after="0" w:line="240" w:lineRule="auto"/>
              <w:jc w:val="right"/>
            </w:pPr>
            <w:r>
              <w:rPr>
                <w:sz w:val="16"/>
                <w:szCs w:val="16"/>
              </w:rPr>
              <w:t xml:space="preserve">1,715</w:t>
            </w:r>
          </w:p>
        </w:tc>
        <w:tc>
          <w:tcPr>
            <w:tcW w:w="814" w:type="dxa"/>
            <w:tcMar>
              <w:top w:w="40" w:type="dxa"/>
              <w:left w:w="80" w:type="dxa"/>
              <w:bottom w:w="40" w:type="dxa"/>
              <w:right w:w="80" w:type="dxa"/>
            </w:tcMar>
          </w:tcPr>
          <w:p>
            <w:pPr>
              <w:keepNext/>
              <w:spacing w:before="0" w:after="0" w:line="240" w:lineRule="auto"/>
              <w:jc w:val="right"/>
            </w:pPr>
            <w:r>
              <w:rPr>
                <w:sz w:val="16"/>
                <w:szCs w:val="16"/>
              </w:rPr>
              <w:t xml:space="preserve">2,059</w:t>
            </w:r>
          </w:p>
        </w:tc>
      </w:tr>
      <w:tr>
        <w:trPr>
          <w:cantSplit/>
        </w:trPr>
        <w:tc>
          <w:tcPr>
            <w:tcW w:w="569"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816" w:type="dxa"/>
            <w:tcMar>
              <w:top w:w="40" w:type="dxa"/>
              <w:left w:w="80" w:type="dxa"/>
              <w:bottom w:w="40" w:type="dxa"/>
              <w:right w:w="80" w:type="dxa"/>
            </w:tcMar>
          </w:tcPr>
          <w:p>
            <w:pPr>
              <w:keepNext/>
              <w:spacing w:before="0" w:after="0" w:line="240" w:lineRule="auto"/>
              <w:jc w:val="left"/>
            </w:pPr>
            <w:r>
              <w:rPr>
                <w:sz w:val="16"/>
                <w:szCs w:val="16"/>
              </w:rPr>
              <w:t xml:space="preserve">homes</w:t>
            </w:r>
          </w:p>
        </w:tc>
        <w:tc>
          <w:tcPr>
            <w:tcW w:w="650"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869" w:type="dxa"/>
            <w:tcMar>
              <w:top w:w="40" w:type="dxa"/>
              <w:left w:w="80" w:type="dxa"/>
              <w:bottom w:w="40" w:type="dxa"/>
              <w:right w:w="80" w:type="dxa"/>
            </w:tcMar>
          </w:tcPr>
          <w:p>
            <w:pPr>
              <w:keepNext/>
              <w:spacing w:before="0" w:after="0" w:line="240" w:lineRule="auto"/>
              <w:jc w:val="left"/>
            </w:pPr>
            <w:r>
              <w:rPr>
                <w:sz w:val="16"/>
                <w:szCs w:val="16"/>
              </w:rPr>
              <w:t xml:space="preserve">477, 202, 224</w:t>
            </w:r>
          </w:p>
        </w:tc>
        <w:tc>
          <w:tcPr>
            <w:tcW w:w="1219" w:type="dxa"/>
            <w:tcMar>
              <w:top w:w="40" w:type="dxa"/>
              <w:left w:w="80" w:type="dxa"/>
              <w:bottom w:w="40" w:type="dxa"/>
              <w:right w:w="80" w:type="dxa"/>
            </w:tcMar>
          </w:tcPr>
          <w:p>
            <w:pPr>
              <w:keepNext/>
              <w:spacing w:before="0" w:after="0" w:line="240" w:lineRule="auto"/>
              <w:jc w:val="left"/>
            </w:pPr>
            <w:r>
              <w:rPr>
                <w:sz w:val="16"/>
                <w:szCs w:val="16"/>
              </w:rPr>
              <w:t xml:space="preserve">500, 252, 274</w:t>
            </w:r>
          </w:p>
        </w:tc>
        <w:tc>
          <w:tcPr>
            <w:tcW w:w="1301" w:type="dxa"/>
            <w:tcMar>
              <w:top w:w="40" w:type="dxa"/>
              <w:left w:w="80" w:type="dxa"/>
              <w:bottom w:w="40" w:type="dxa"/>
              <w:right w:w="80" w:type="dxa"/>
            </w:tcMar>
          </w:tcPr>
          <w:p>
            <w:pPr>
              <w:keepNext/>
              <w:spacing w:before="0" w:after="0" w:line="240" w:lineRule="auto"/>
              <w:jc w:val="right"/>
            </w:pPr>
            <w:r>
              <w:rPr>
                <w:sz w:val="16"/>
                <w:szCs w:val="16"/>
              </w:rPr>
              <w:t xml:space="preserve">0.0856 </w:t>
            </w:r>
            <w:r>
              <w:rPr>
                <w:sz w:val="16"/>
                <w:szCs w:val="16"/>
              </w:rPr>
              <w:t xml:space="preserve">±</w:t>
            </w:r>
            <w:r>
              <w:rPr>
                <w:sz w:val="16"/>
                <w:szCs w:val="16"/>
              </w:rPr>
              <w:t xml:space="preserve"> 0.0008</w:t>
            </w:r>
          </w:p>
        </w:tc>
        <w:tc>
          <w:tcPr>
            <w:tcW w:w="813" w:type="dxa"/>
            <w:tcMar>
              <w:top w:w="40" w:type="dxa"/>
              <w:left w:w="80" w:type="dxa"/>
              <w:bottom w:w="40" w:type="dxa"/>
              <w:right w:w="80" w:type="dxa"/>
            </w:tcMar>
          </w:tcPr>
          <w:p>
            <w:pPr>
              <w:keepNext/>
              <w:spacing w:before="0" w:after="0" w:line="240" w:lineRule="auto"/>
              <w:jc w:val="right"/>
            </w:pPr>
            <w:r>
              <w:rPr>
                <w:sz w:val="16"/>
                <w:szCs w:val="16"/>
              </w:rPr>
              <w:t xml:space="preserve">+5.4</w:t>
            </w:r>
          </w:p>
        </w:tc>
        <w:tc>
          <w:tcPr>
            <w:tcW w:w="975" w:type="dxa"/>
            <w:tcMar>
              <w:top w:w="40" w:type="dxa"/>
              <w:left w:w="80" w:type="dxa"/>
              <w:bottom w:w="40" w:type="dxa"/>
              <w:right w:w="80" w:type="dxa"/>
            </w:tcMar>
          </w:tcPr>
          <w:p>
            <w:pPr>
              <w:keepNext/>
              <w:spacing w:before="0" w:after="0" w:line="240" w:lineRule="auto"/>
              <w:jc w:val="right"/>
            </w:pPr>
            <w:r>
              <w:rPr>
                <w:sz w:val="16"/>
                <w:szCs w:val="16"/>
              </w:rPr>
              <w:t xml:space="preserve">4,146</w:t>
            </w:r>
          </w:p>
        </w:tc>
        <w:tc>
          <w:tcPr>
            <w:tcW w:w="814" w:type="dxa"/>
            <w:tcMar>
              <w:top w:w="40" w:type="dxa"/>
              <w:left w:w="80" w:type="dxa"/>
              <w:bottom w:w="40" w:type="dxa"/>
              <w:right w:w="80" w:type="dxa"/>
            </w:tcMar>
          </w:tcPr>
          <w:p>
            <w:pPr>
              <w:keepNext/>
              <w:spacing w:before="0" w:after="0" w:line="240" w:lineRule="auto"/>
              <w:jc w:val="right"/>
            </w:pPr>
            <w:r>
              <w:rPr>
                <w:sz w:val="16"/>
                <w:szCs w:val="16"/>
              </w:rPr>
              <w:t xml:space="preserve">4,711</w:t>
            </w:r>
          </w:p>
        </w:tc>
      </w:tr>
      <w:tr>
        <w:trPr>
          <w:cantSplit/>
        </w:trPr>
        <w:tc>
          <w:tcPr>
            <w:tcW w:w="569" w:type="dxa"/>
            <w:tcMar>
              <w:top w:w="40" w:type="dxa"/>
              <w:left w:w="80" w:type="dxa"/>
              <w:bottom w:w="40" w:type="dxa"/>
              <w:right w:w="80" w:type="dxa"/>
            </w:tcMar>
          </w:tcPr>
          <w:p>
            <w:pPr>
              <w:spacing w:before="0" w:after="0" w:line="240" w:lineRule="auto"/>
              <w:jc w:val="right"/>
            </w:pPr>
            <w:r>
              <w:rPr>
                <w:sz w:val="16"/>
                <w:szCs w:val="16"/>
              </w:rPr>
              <w:t xml:space="preserve">100</w:t>
            </w:r>
          </w:p>
        </w:tc>
        <w:tc>
          <w:tcPr>
            <w:tcW w:w="816" w:type="dxa"/>
            <w:tcMar>
              <w:top w:w="40" w:type="dxa"/>
              <w:left w:w="80" w:type="dxa"/>
              <w:bottom w:w="40" w:type="dxa"/>
              <w:right w:w="80" w:type="dxa"/>
            </w:tcMar>
          </w:tcPr>
          <w:p>
            <w:pPr>
              <w:spacing w:before="0" w:after="0" w:line="240" w:lineRule="auto"/>
              <w:jc w:val="left"/>
            </w:pPr>
            <w:r>
              <w:rPr>
                <w:sz w:val="16"/>
                <w:szCs w:val="16"/>
              </w:rPr>
              <w:t xml:space="preserve">windows</w:t>
            </w:r>
          </w:p>
        </w:tc>
        <w:tc>
          <w:tcPr>
            <w:tcW w:w="650" w:type="dxa"/>
            <w:tcMar>
              <w:top w:w="40" w:type="dxa"/>
              <w:left w:w="80" w:type="dxa"/>
              <w:bottom w:w="40" w:type="dxa"/>
              <w:right w:w="80" w:type="dxa"/>
            </w:tcMar>
          </w:tcPr>
          <w:p>
            <w:pPr>
              <w:spacing w:before="0" w:after="0" w:line="240" w:lineRule="auto"/>
              <w:jc w:val="right"/>
            </w:pPr>
            <w:r>
              <w:rPr>
                <w:sz w:val="16"/>
                <w:szCs w:val="16"/>
              </w:rPr>
              <w:t xml:space="preserve">3</w:t>
            </w:r>
          </w:p>
        </w:tc>
        <w:tc>
          <w:tcPr>
            <w:tcW w:w="1869" w:type="dxa"/>
            <w:tcMar>
              <w:top w:w="40" w:type="dxa"/>
              <w:left w:w="80" w:type="dxa"/>
              <w:bottom w:w="40" w:type="dxa"/>
              <w:right w:w="80" w:type="dxa"/>
            </w:tcMar>
          </w:tcPr>
          <w:p>
            <w:pPr>
              <w:spacing w:before="0" w:after="0" w:line="240" w:lineRule="auto"/>
              <w:jc w:val="left"/>
            </w:pPr>
            <w:r>
              <w:rPr>
                <w:sz w:val="16"/>
                <w:szCs w:val="16"/>
              </w:rPr>
              <w:t xml:space="preserve">295, 180, 53</w:t>
            </w:r>
          </w:p>
        </w:tc>
        <w:tc>
          <w:tcPr>
            <w:tcW w:w="1219" w:type="dxa"/>
            <w:tcMar>
              <w:top w:w="40" w:type="dxa"/>
              <w:left w:w="80" w:type="dxa"/>
              <w:bottom w:w="40" w:type="dxa"/>
              <w:right w:w="80" w:type="dxa"/>
            </w:tcMar>
          </w:tcPr>
          <w:p>
            <w:pPr>
              <w:spacing w:before="0" w:after="0" w:line="240" w:lineRule="auto"/>
              <w:jc w:val="left"/>
            </w:pPr>
            <w:r>
              <w:rPr>
                <w:sz w:val="16"/>
                <w:szCs w:val="16"/>
              </w:rPr>
              <w:t xml:space="preserve">345, 230, 103</w:t>
            </w:r>
          </w:p>
        </w:tc>
        <w:tc>
          <w:tcPr>
            <w:tcW w:w="1301" w:type="dxa"/>
            <w:tcMar>
              <w:top w:w="40" w:type="dxa"/>
              <w:left w:w="80" w:type="dxa"/>
              <w:bottom w:w="40" w:type="dxa"/>
              <w:right w:w="80" w:type="dxa"/>
            </w:tcMar>
          </w:tcPr>
          <w:p>
            <w:pPr>
              <w:spacing w:before="0" w:after="0" w:line="240" w:lineRule="auto"/>
              <w:jc w:val="right"/>
            </w:pPr>
            <w:r>
              <w:rPr>
                <w:sz w:val="16"/>
                <w:szCs w:val="16"/>
              </w:rPr>
              <w:t xml:space="preserve">0.0840 </w:t>
            </w:r>
            <w:r>
              <w:rPr>
                <w:sz w:val="16"/>
                <w:szCs w:val="16"/>
              </w:rPr>
              <w:t xml:space="preserve">±</w:t>
            </w:r>
            <w:r>
              <w:rPr>
                <w:sz w:val="16"/>
                <w:szCs w:val="16"/>
              </w:rPr>
              <w:t xml:space="preserve"> 0.0010</w:t>
            </w:r>
          </w:p>
        </w:tc>
        <w:tc>
          <w:tcPr>
            <w:tcW w:w="813" w:type="dxa"/>
            <w:tcMar>
              <w:top w:w="40" w:type="dxa"/>
              <w:left w:w="80" w:type="dxa"/>
              <w:bottom w:w="40" w:type="dxa"/>
              <w:right w:w="80" w:type="dxa"/>
            </w:tcMar>
          </w:tcPr>
          <w:p>
            <w:pPr>
              <w:spacing w:before="0" w:after="0" w:line="240" w:lineRule="auto"/>
              <w:jc w:val="right"/>
            </w:pPr>
            <w:r>
              <w:rPr>
                <w:sz w:val="16"/>
                <w:szCs w:val="16"/>
              </w:rPr>
              <w:t xml:space="preserve">+3.5</w:t>
            </w:r>
          </w:p>
        </w:tc>
        <w:tc>
          <w:tcPr>
            <w:tcW w:w="975" w:type="dxa"/>
            <w:tcMar>
              <w:top w:w="40" w:type="dxa"/>
              <w:left w:w="80" w:type="dxa"/>
              <w:bottom w:w="40" w:type="dxa"/>
              <w:right w:w="80" w:type="dxa"/>
            </w:tcMar>
          </w:tcPr>
          <w:p>
            <w:pPr>
              <w:spacing w:before="0" w:after="0" w:line="240" w:lineRule="auto"/>
              <w:jc w:val="right"/>
            </w:pPr>
            <w:r>
              <w:rPr>
                <w:sz w:val="16"/>
                <w:szCs w:val="16"/>
              </w:rPr>
              <w:t xml:space="preserve">2,424</w:t>
            </w:r>
          </w:p>
        </w:tc>
        <w:tc>
          <w:tcPr>
            <w:tcW w:w="814" w:type="dxa"/>
            <w:tcMar>
              <w:top w:w="40" w:type="dxa"/>
              <w:left w:w="80" w:type="dxa"/>
              <w:bottom w:w="40" w:type="dxa"/>
              <w:right w:w="80" w:type="dxa"/>
            </w:tcMar>
          </w:tcPr>
          <w:p>
            <w:pPr>
              <w:spacing w:before="0" w:after="0" w:line="240" w:lineRule="auto"/>
              <w:jc w:val="right"/>
            </w:pPr>
            <w:r>
              <w:rPr>
                <w:sz w:val="16"/>
                <w:szCs w:val="16"/>
              </w:rPr>
              <w:t xml:space="preserve">3,113</w:t>
            </w:r>
          </w:p>
        </w:tc>
      </w:tr>
    </w:tbl>
    <w:p>
      <w:pPr>
        <w:spacing w:after="120"/>
      </w:pPr>
    </w:p>
    <w:p>
      <w:pPr>
        <w:pStyle w:val="2"/>
        <w:keepNext/>
        <w:spacing w:before="320" w:after="120"/>
      </w:pPr>
      <w:r>
        <w:rPr>
          <w:b/>
          <w:bCs/>
          <w:color w:val="1F3864"/>
          <w:sz w:val="26"/>
          <w:szCs w:val="26"/>
        </w:rPr>
        <w:t xml:space="preserve">S6. Optimiser set-up</w:t>
      </w:r>
    </w:p>
    <w:p>
      <w:pPr>
        <w:spacing w:after="120" w:line="276" w:lineRule="auto"/>
        <w:jc w:val="both"/>
      </w:pPr>
      <w:r>
        <w:rPr>
          <w:sz w:val="22"/>
          <w:szCs w:val="22"/>
        </w:rPr>
        <w:t xml:space="preserve">At </w:t>
      </w:r>
      <m:oMath>
        <m:r>
          <w:rPr>
            <w:rFonts w:ascii="Cambria Math" w:hAnsi="Cambria Math"/>
            <w:sz w:val="22"/>
            <w:szCs w:val="22"/>
          </w:rPr>
          <m:t>K=20</m:t>
        </m:r>
      </m:oMath>
      <w:r>
        <w:rPr>
          <w:sz w:val="22"/>
          <w:szCs w:val="22"/>
        </w:rPr>
        <w:t xml:space="preserve"> (random grouping) and </w:t>
      </w:r>
      <m:oMath>
        <m:r>
          <w:rPr>
            <w:rFonts w:ascii="Cambria Math" w:hAnsi="Cambria Math"/>
            <w:sz w:val="22"/>
            <w:szCs w:val="22"/>
          </w:rPr>
          <m:t>K=100</m:t>
        </m:r>
      </m:oMath>
      <w:r>
        <w:rPr>
          <w:sz w:val="22"/>
          <w:szCs w:val="22"/>
        </w:rPr>
        <w:t xml:space="preserve"> (one home per client), FedAvg with Adam restarted every round was compared with client Adam whose state is kept across rounds, plain client SGD, and FedAdam, all for up to 100 rounds and stopped after 25 rounds without improvement (Table S6). Early rise: the largest rise of validation MAE above its running minimum in the first ten rounds. The SGD and server step sizes were chosen on validation MAE at </w:t>
      </w:r>
      <m:oMath>
        <m:r>
          <w:rPr>
            <w:rFonts w:ascii="Cambria Math" w:hAnsi="Cambria Math"/>
            <w:sz w:val="22"/>
            <w:szCs w:val="22"/>
          </w:rPr>
          <m:t>K=20</m:t>
        </m:r>
      </m:oMath>
      <w:r>
        <w:rPr>
          <w:sz w:val="22"/>
          <w:szCs w:val="22"/>
        </w:rPr>
        <w:t xml:space="preserve"> (seed 42) over the grid of Table S7.</w:t>
      </w:r>
    </w:p>
    <w:p>
      <w:pPr>
        <w:keepNext/>
        <w:keepLines/>
        <w:spacing w:before="80" w:after="160"/>
        <w:jc w:val="both"/>
      </w:pPr>
      <w:r>
        <w:rPr>
          <w:b/>
          <w:bCs/>
          <w:sz w:val="19"/>
          <w:szCs w:val="19"/>
        </w:rPr>
        <w:t>Table S6.</w:t>
      </w:r>
      <w:r>
        <w:rPr>
          <w:sz w:val="19"/>
          <w:szCs w:val="19"/>
        </w:rPr>
        <w:t xml:space="preserve"> </w:t>
      </w:r>
      <w:r>
        <w:rPr>
          <w:sz w:val="19"/>
          <w:szCs w:val="19"/>
        </w:rPr>
        <w:t xml:space="preserve">Optimiser set-up (FedAvg, up to 100 rounds; mean over seeds). Gap: test MAE relative to centralised.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631"/>
        <w:gridCol w:w="2707"/>
        <w:gridCol w:w="722"/>
        <w:gridCol w:w="1083"/>
        <w:gridCol w:w="1444"/>
        <w:gridCol w:w="902"/>
        <w:gridCol w:w="1537"/>
      </w:tblGrid>
      <w:tr>
        <w:trPr>
          <w:tblHeader/>
          <w:cantSplit/>
        </w:trPr>
        <w:tc>
          <w:tcPr>
            <w:tcW w:w="631" w:type="dxa"/>
            <w:shd w:val="clear" w:color="auto" w:fill="1F3864"/>
            <w:tcMar>
              <w:top w:w="40" w:type="dxa"/>
              <w:left w:w="80" w:type="dxa"/>
              <w:bottom w:w="40" w:type="dxa"/>
              <w:right w:w="80" w:type="dxa"/>
            </w:tcMar>
          </w:tcPr>
          <w:p>
            <w:pPr>
              <w:keepNext/>
              <w:spacing w:before="0" w:after="0" w:line="240" w:lineRule="auto"/>
              <w:jc w:val="right"/>
            </w:pPr>
            <w:r>
              <w:rPr>
                <w:b/>
                <w:bCs/>
                <w:i/>
                <w:iCs/>
                <w:color w:val="FFFFFF"/>
                <w:sz w:val="16"/>
                <w:szCs w:val="16"/>
              </w:rPr>
              <w:t xml:space="preserve">K</w:t>
            </w:r>
          </w:p>
        </w:tc>
        <w:tc>
          <w:tcPr>
            <w:tcW w:w="2707"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Optimiser</w:t>
            </w:r>
          </w:p>
        </w:tc>
        <w:tc>
          <w:tcPr>
            <w:tcW w:w="72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Seeds</w:t>
            </w:r>
          </w:p>
        </w:tc>
        <w:tc>
          <w:tcPr>
            <w:tcW w:w="108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Best round</w:t>
            </w:r>
          </w:p>
        </w:tc>
        <w:tc>
          <w:tcPr>
            <w:tcW w:w="144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Test MAE</w:t>
            </w:r>
          </w:p>
        </w:tc>
        <w:tc>
          <w:tcPr>
            <w:tcW w:w="90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w:t>
            </w:r>
          </w:p>
        </w:tc>
        <w:tc>
          <w:tcPr>
            <w:tcW w:w="1537"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Early rise (%)</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Adam, reset each round</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96</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0.0832 </w:t>
            </w:r>
            <w:r>
              <w:rPr>
                <w:sz w:val="16"/>
                <w:szCs w:val="16"/>
              </w:rPr>
              <w:t xml:space="preserve">±</w:t>
            </w:r>
            <w:r>
              <w:rPr>
                <w:sz w:val="16"/>
                <w:szCs w:val="16"/>
              </w:rPr>
              <w:t xml:space="preserve"> 0.0002</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+2.5</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4.7</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Adam, state kept</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62</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0.0838 </w:t>
            </w:r>
            <w:r>
              <w:rPr>
                <w:sz w:val="16"/>
                <w:szCs w:val="16"/>
              </w:rPr>
              <w:t xml:space="preserve">±</w:t>
            </w:r>
            <w:r>
              <w:rPr>
                <w:sz w:val="16"/>
                <w:szCs w:val="16"/>
              </w:rPr>
              <w:t xml:space="preserve"> 0.0007</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+3.2</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5.1</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SGD</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7</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0.0879 </w:t>
            </w:r>
            <w:r>
              <w:rPr>
                <w:sz w:val="16"/>
                <w:szCs w:val="16"/>
              </w:rPr>
              <w:t xml:space="preserve">±</w:t>
            </w:r>
            <w:r>
              <w:rPr>
                <w:sz w:val="16"/>
                <w:szCs w:val="16"/>
              </w:rPr>
              <w:t xml:space="preserve"> 0.0001</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+8.3</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4.0</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FedAdam (server)</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23</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0.0842 </w:t>
            </w:r>
            <w:r>
              <w:rPr>
                <w:sz w:val="16"/>
                <w:szCs w:val="16"/>
              </w:rPr>
              <w:t xml:space="preserve">±</w:t>
            </w:r>
            <w:r>
              <w:rPr>
                <w:sz w:val="16"/>
                <w:szCs w:val="16"/>
              </w:rPr>
              <w:t xml:space="preserve"> 0.0004</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+3.7</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1.8</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20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FedAdam, step 0.03 (not selected)</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30</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0.0829 </w:t>
            </w:r>
            <w:r>
              <w:rPr>
                <w:sz w:val="16"/>
                <w:szCs w:val="16"/>
              </w:rPr>
              <w:t xml:space="preserve">±</w:t>
            </w:r>
            <w:r>
              <w:rPr>
                <w:sz w:val="16"/>
                <w:szCs w:val="16"/>
              </w:rPr>
              <w:t xml:space="preserve"> 0.0002</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+2.1</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27.1</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Adam, reset each round</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95</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0.0871 </w:t>
            </w:r>
            <w:r>
              <w:rPr>
                <w:sz w:val="16"/>
                <w:szCs w:val="16"/>
              </w:rPr>
              <w:t xml:space="preserve">±</w:t>
            </w:r>
            <w:r>
              <w:rPr>
                <w:sz w:val="16"/>
                <w:szCs w:val="16"/>
              </w:rPr>
              <w:t xml:space="preserve"> 0.0004</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+7.3</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1.0</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Adam, state kept</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71</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0.0872 </w:t>
            </w:r>
            <w:r>
              <w:rPr>
                <w:sz w:val="16"/>
                <w:szCs w:val="16"/>
              </w:rPr>
              <w:t xml:space="preserve">±</w:t>
            </w:r>
            <w:r>
              <w:rPr>
                <w:sz w:val="16"/>
                <w:szCs w:val="16"/>
              </w:rPr>
              <w:t xml:space="preserve"> 0.0005</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+7.4</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1.7</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SGD</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22</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0.0897 </w:t>
            </w:r>
            <w:r>
              <w:rPr>
                <w:sz w:val="16"/>
                <w:szCs w:val="16"/>
              </w:rPr>
              <w:t xml:space="preserve">±</w:t>
            </w:r>
            <w:r>
              <w:rPr>
                <w:sz w:val="16"/>
                <w:szCs w:val="16"/>
              </w:rPr>
              <w:t xml:space="preserve"> 0.0007</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+10.4</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2.3</w:t>
            </w:r>
          </w:p>
        </w:tc>
      </w:tr>
      <w:tr>
        <w:trPr>
          <w:cantSplit/>
        </w:trPr>
        <w:tc>
          <w:tcPr>
            <w:tcW w:w="631" w:type="dxa"/>
            <w:tcMar>
              <w:top w:w="40" w:type="dxa"/>
              <w:left w:w="80" w:type="dxa"/>
              <w:bottom w:w="40" w:type="dxa"/>
              <w:right w:w="80" w:type="dxa"/>
            </w:tcMar>
          </w:tcPr>
          <w:p>
            <w:pPr>
              <w:keepNext/>
              <w:spacing w:before="0" w:after="0" w:line="240" w:lineRule="auto"/>
              <w:jc w:val="right"/>
            </w:pPr>
            <w:r>
              <w:rPr>
                <w:sz w:val="16"/>
                <w:szCs w:val="16"/>
              </w:rPr>
              <w:t xml:space="preserve">100</w:t>
            </w:r>
          </w:p>
        </w:tc>
        <w:tc>
          <w:tcPr>
            <w:tcW w:w="2707" w:type="dxa"/>
            <w:tcMar>
              <w:top w:w="40" w:type="dxa"/>
              <w:left w:w="80" w:type="dxa"/>
              <w:bottom w:w="40" w:type="dxa"/>
              <w:right w:w="80" w:type="dxa"/>
            </w:tcMar>
          </w:tcPr>
          <w:p>
            <w:pPr>
              <w:keepNext/>
              <w:spacing w:before="0" w:after="0" w:line="240" w:lineRule="auto"/>
              <w:jc w:val="left"/>
            </w:pPr>
            <w:r>
              <w:rPr>
                <w:sz w:val="16"/>
                <w:szCs w:val="16"/>
              </w:rPr>
              <w:t xml:space="preserve">FedAdam (server)</w:t>
            </w:r>
          </w:p>
        </w:tc>
        <w:tc>
          <w:tcPr>
            <w:tcW w:w="722" w:type="dxa"/>
            <w:tcMar>
              <w:top w:w="40" w:type="dxa"/>
              <w:left w:w="80" w:type="dxa"/>
              <w:bottom w:w="40" w:type="dxa"/>
              <w:right w:w="80" w:type="dxa"/>
            </w:tcMar>
          </w:tcPr>
          <w:p>
            <w:pPr>
              <w:keepNext/>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keepNext/>
              <w:spacing w:before="0" w:after="0" w:line="240" w:lineRule="auto"/>
              <w:jc w:val="right"/>
            </w:pPr>
            <w:r>
              <w:rPr>
                <w:sz w:val="16"/>
                <w:szCs w:val="16"/>
              </w:rPr>
              <w:t xml:space="preserve">35</w:t>
            </w:r>
          </w:p>
        </w:tc>
        <w:tc>
          <w:tcPr>
            <w:tcW w:w="1444" w:type="dxa"/>
            <w:tcMar>
              <w:top w:w="40" w:type="dxa"/>
              <w:left w:w="80" w:type="dxa"/>
              <w:bottom w:w="40" w:type="dxa"/>
              <w:right w:w="80" w:type="dxa"/>
            </w:tcMar>
          </w:tcPr>
          <w:p>
            <w:pPr>
              <w:keepNext/>
              <w:spacing w:before="0" w:after="0" w:line="240" w:lineRule="auto"/>
              <w:jc w:val="right"/>
            </w:pPr>
            <w:r>
              <w:rPr>
                <w:sz w:val="16"/>
                <w:szCs w:val="16"/>
              </w:rPr>
              <w:t xml:space="preserve">0.0855 </w:t>
            </w:r>
            <w:r>
              <w:rPr>
                <w:sz w:val="16"/>
                <w:szCs w:val="16"/>
              </w:rPr>
              <w:t xml:space="preserve">±</w:t>
            </w:r>
            <w:r>
              <w:rPr>
                <w:sz w:val="16"/>
                <w:szCs w:val="16"/>
              </w:rPr>
              <w:t xml:space="preserve"> 0.0007</w:t>
            </w:r>
          </w:p>
        </w:tc>
        <w:tc>
          <w:tcPr>
            <w:tcW w:w="902" w:type="dxa"/>
            <w:tcMar>
              <w:top w:w="40" w:type="dxa"/>
              <w:left w:w="80" w:type="dxa"/>
              <w:bottom w:w="40" w:type="dxa"/>
              <w:right w:w="80" w:type="dxa"/>
            </w:tcMar>
          </w:tcPr>
          <w:p>
            <w:pPr>
              <w:keepNext/>
              <w:spacing w:before="0" w:after="0" w:line="240" w:lineRule="auto"/>
              <w:jc w:val="right"/>
            </w:pPr>
            <w:r>
              <w:rPr>
                <w:sz w:val="16"/>
                <w:szCs w:val="16"/>
              </w:rPr>
              <w:t xml:space="preserve">+5.3</w:t>
            </w:r>
          </w:p>
        </w:tc>
        <w:tc>
          <w:tcPr>
            <w:tcW w:w="1537" w:type="dxa"/>
            <w:tcMar>
              <w:top w:w="40" w:type="dxa"/>
              <w:left w:w="80" w:type="dxa"/>
              <w:bottom w:w="40" w:type="dxa"/>
              <w:right w:w="80" w:type="dxa"/>
            </w:tcMar>
          </w:tcPr>
          <w:p>
            <w:pPr>
              <w:keepNext/>
              <w:spacing w:before="0" w:after="0" w:line="240" w:lineRule="auto"/>
              <w:jc w:val="right"/>
            </w:pPr>
            <w:r>
              <w:rPr>
                <w:sz w:val="16"/>
                <w:szCs w:val="16"/>
              </w:rPr>
              <w:t xml:space="preserve">24.7</w:t>
            </w:r>
          </w:p>
        </w:tc>
      </w:tr>
      <w:tr>
        <w:trPr>
          <w:cantSplit/>
        </w:trPr>
        <w:tc>
          <w:tcPr>
            <w:tcW w:w="631" w:type="dxa"/>
            <w:tcMar>
              <w:top w:w="40" w:type="dxa"/>
              <w:left w:w="80" w:type="dxa"/>
              <w:bottom w:w="40" w:type="dxa"/>
              <w:right w:w="80" w:type="dxa"/>
            </w:tcMar>
          </w:tcPr>
          <w:p>
            <w:pPr>
              <w:spacing w:before="0" w:after="0" w:line="240" w:lineRule="auto"/>
              <w:jc w:val="right"/>
            </w:pPr>
            <w:r>
              <w:rPr>
                <w:sz w:val="16"/>
                <w:szCs w:val="16"/>
              </w:rPr>
              <w:t xml:space="preserve">100</w:t>
            </w:r>
          </w:p>
        </w:tc>
        <w:tc>
          <w:tcPr>
            <w:tcW w:w="2707" w:type="dxa"/>
            <w:tcMar>
              <w:top w:w="40" w:type="dxa"/>
              <w:left w:w="80" w:type="dxa"/>
              <w:bottom w:w="40" w:type="dxa"/>
              <w:right w:w="80" w:type="dxa"/>
            </w:tcMar>
          </w:tcPr>
          <w:p>
            <w:pPr>
              <w:spacing w:before="0" w:after="0" w:line="240" w:lineRule="auto"/>
              <w:jc w:val="left"/>
            </w:pPr>
            <w:r>
              <w:rPr>
                <w:sz w:val="16"/>
                <w:szCs w:val="16"/>
              </w:rPr>
              <w:t xml:space="preserve">FedAdam, step 0.03 (not selected)</w:t>
            </w:r>
          </w:p>
        </w:tc>
        <w:tc>
          <w:tcPr>
            <w:tcW w:w="722" w:type="dxa"/>
            <w:tcMar>
              <w:top w:w="40" w:type="dxa"/>
              <w:left w:w="80" w:type="dxa"/>
              <w:bottom w:w="40" w:type="dxa"/>
              <w:right w:w="80" w:type="dxa"/>
            </w:tcMar>
          </w:tcPr>
          <w:p>
            <w:pPr>
              <w:spacing w:before="0" w:after="0" w:line="240" w:lineRule="auto"/>
              <w:jc w:val="right"/>
            </w:pPr>
            <w:r>
              <w:rPr>
                <w:sz w:val="16"/>
                <w:szCs w:val="16"/>
              </w:rPr>
              <w:t xml:space="preserve">3</w:t>
            </w:r>
          </w:p>
        </w:tc>
        <w:tc>
          <w:tcPr>
            <w:tcW w:w="1083" w:type="dxa"/>
            <w:tcMar>
              <w:top w:w="40" w:type="dxa"/>
              <w:left w:w="80" w:type="dxa"/>
              <w:bottom w:w="40" w:type="dxa"/>
              <w:right w:w="80" w:type="dxa"/>
            </w:tcMar>
          </w:tcPr>
          <w:p>
            <w:pPr>
              <w:spacing w:before="0" w:after="0" w:line="240" w:lineRule="auto"/>
              <w:jc w:val="right"/>
            </w:pPr>
            <w:r>
              <w:rPr>
                <w:sz w:val="16"/>
                <w:szCs w:val="16"/>
              </w:rPr>
              <w:t xml:space="preserve">30</w:t>
            </w:r>
          </w:p>
        </w:tc>
        <w:tc>
          <w:tcPr>
            <w:tcW w:w="1444" w:type="dxa"/>
            <w:tcMar>
              <w:top w:w="40" w:type="dxa"/>
              <w:left w:w="80" w:type="dxa"/>
              <w:bottom w:w="40" w:type="dxa"/>
              <w:right w:w="80" w:type="dxa"/>
            </w:tcMar>
          </w:tcPr>
          <w:p>
            <w:pPr>
              <w:spacing w:before="0" w:after="0" w:line="240" w:lineRule="auto"/>
              <w:jc w:val="right"/>
            </w:pPr>
            <w:r>
              <w:rPr>
                <w:sz w:val="16"/>
                <w:szCs w:val="16"/>
              </w:rPr>
              <w:t xml:space="preserve">0.0846 </w:t>
            </w:r>
            <w:r>
              <w:rPr>
                <w:sz w:val="16"/>
                <w:szCs w:val="16"/>
              </w:rPr>
              <w:t xml:space="preserve">±</w:t>
            </w:r>
            <w:r>
              <w:rPr>
                <w:sz w:val="16"/>
                <w:szCs w:val="16"/>
              </w:rPr>
              <w:t xml:space="preserve"> 0.0003</w:t>
            </w:r>
          </w:p>
        </w:tc>
        <w:tc>
          <w:tcPr>
            <w:tcW w:w="902" w:type="dxa"/>
            <w:tcMar>
              <w:top w:w="40" w:type="dxa"/>
              <w:left w:w="80" w:type="dxa"/>
              <w:bottom w:w="40" w:type="dxa"/>
              <w:right w:w="80" w:type="dxa"/>
            </w:tcMar>
          </w:tcPr>
          <w:p>
            <w:pPr>
              <w:spacing w:before="0" w:after="0" w:line="240" w:lineRule="auto"/>
              <w:jc w:val="right"/>
            </w:pPr>
            <w:r>
              <w:rPr>
                <w:sz w:val="16"/>
                <w:szCs w:val="16"/>
              </w:rPr>
              <w:t xml:space="preserve">+4.2</w:t>
            </w:r>
          </w:p>
        </w:tc>
        <w:tc>
          <w:tcPr>
            <w:tcW w:w="1537" w:type="dxa"/>
            <w:tcMar>
              <w:top w:w="40" w:type="dxa"/>
              <w:left w:w="80" w:type="dxa"/>
              <w:bottom w:w="40" w:type="dxa"/>
              <w:right w:w="80" w:type="dxa"/>
            </w:tcMar>
          </w:tcPr>
          <w:p>
            <w:pPr>
              <w:spacing w:before="0" w:after="0" w:line="240" w:lineRule="auto"/>
              <w:jc w:val="right"/>
            </w:pPr>
            <w:r>
              <w:rPr>
                <w:sz w:val="16"/>
                <w:szCs w:val="16"/>
              </w:rPr>
              <w:t xml:space="preserve">27.9</w:t>
            </w:r>
          </w:p>
        </w:tc>
      </w:tr>
    </w:tbl>
    <w:p>
      <w:pPr>
        <w:spacing w:after="120"/>
      </w:pPr>
    </w:p>
    <w:p>
      <w:pPr>
        <w:keepNext/>
        <w:keepLines/>
        <w:spacing w:before="80" w:after="160"/>
        <w:jc w:val="both"/>
      </w:pPr>
      <w:r>
        <w:rPr>
          <w:b/>
          <w:bCs/>
          <w:sz w:val="19"/>
          <w:szCs w:val="19"/>
        </w:rPr>
        <w:t>Table S7.</w:t>
      </w:r>
      <w:r>
        <w:rPr>
          <w:sz w:val="19"/>
          <w:szCs w:val="19"/>
        </w:rPr>
        <w:t xml:space="preserve"> </w:t>
      </w:r>
      <w:r>
        <w:rPr>
          <w:sz w:val="19"/>
          <w:szCs w:val="19"/>
        </w:rPr>
        <w:t xml:space="preserve">Step-size grid (validation MAE, </w:t>
      </w:r>
      <m:oMath>
        <m:r>
          <w:rPr>
            <w:rFonts w:ascii="Cambria Math" w:hAnsi="Cambria Math"/>
            <w:sz w:val="19"/>
            <w:szCs w:val="19"/>
          </w:rPr>
          <m:t>K=20</m:t>
        </m:r>
      </m:oMath>
      <w:r>
        <w:rPr>
          <w:sz w:val="19"/>
          <w:szCs w:val="19"/>
        </w:rPr>
        <w:t xml:space="preserve"> random grouping, seed 42, up to 100 rounds). Diverged: validation error not finite.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901"/>
        <w:gridCol w:w="1772"/>
        <w:gridCol w:w="4353"/>
      </w:tblGrid>
      <w:tr>
        <w:trPr>
          <w:tblHeader/>
          <w:cantSplit/>
        </w:trPr>
        <w:tc>
          <w:tcPr>
            <w:tcW w:w="2901" w:type="dxa"/>
            <w:shd w:val="clear" w:color="auto" w:fill="1F3864"/>
            <w:tcMar>
              <w:top w:w="40" w:type="dxa"/>
              <w:left w:w="80" w:type="dxa"/>
              <w:bottom w:w="40" w:type="dxa"/>
              <w:right w:w="80" w:type="dxa"/>
            </w:tcMar>
          </w:tcPr>
          <w:p>
            <w:pPr>
              <w:keepNext/>
              <w:spacing w:before="0" w:after="0" w:line="240" w:lineRule="auto"/>
              <w:jc w:val="left"/>
            </w:pPr>
            <w:r>
              <w:rPr>
                <w:b/>
                <w:bCs/>
                <w:color w:val="FFFFFF"/>
                <w:sz w:val="19"/>
                <w:szCs w:val="19"/>
              </w:rPr>
              <w:t xml:space="preserve">Optimiser</w:t>
            </w:r>
          </w:p>
        </w:tc>
        <w:tc>
          <w:tcPr>
            <w:tcW w:w="177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Step size</w:t>
            </w:r>
          </w:p>
        </w:tc>
        <w:tc>
          <w:tcPr>
            <w:tcW w:w="435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9"/>
                <w:szCs w:val="19"/>
              </w:rPr>
              <w:t xml:space="preserve">Best validation MAE (kWh)</w:t>
            </w:r>
          </w:p>
        </w:tc>
      </w:tr>
      <w:tr>
        <w:trPr>
          <w:cantSplit/>
        </w:trPr>
        <w:tc>
          <w:tcPr>
            <w:tcW w:w="2901" w:type="dxa"/>
            <w:tcMar>
              <w:top w:w="40" w:type="dxa"/>
              <w:left w:w="80" w:type="dxa"/>
              <w:bottom w:w="40" w:type="dxa"/>
              <w:right w:w="80" w:type="dxa"/>
            </w:tcMar>
          </w:tcPr>
          <w:p>
            <w:pPr>
              <w:keepNext/>
              <w:spacing w:before="0" w:after="0" w:line="240" w:lineRule="auto"/>
              <w:jc w:val="left"/>
            </w:pPr>
            <w:r>
              <w:rPr>
                <w:sz w:val="19"/>
                <w:szCs w:val="19"/>
              </w:rPr>
              <w:t xml:space="preserve">FedAdam (server)</w:t>
            </w:r>
          </w:p>
        </w:tc>
        <w:tc>
          <w:tcPr>
            <w:tcW w:w="1772" w:type="dxa"/>
            <w:tcMar>
              <w:top w:w="40" w:type="dxa"/>
              <w:left w:w="80" w:type="dxa"/>
              <w:bottom w:w="40" w:type="dxa"/>
              <w:right w:w="80" w:type="dxa"/>
            </w:tcMar>
          </w:tcPr>
          <w:p>
            <w:pPr>
              <w:keepNext/>
              <w:spacing w:before="0" w:after="0" w:line="240" w:lineRule="auto"/>
              <w:jc w:val="right"/>
            </w:pPr>
            <w:r>
              <w:rPr>
                <w:sz w:val="19"/>
                <w:szCs w:val="19"/>
              </w:rPr>
              <w:t xml:space="preserve">0.001</w:t>
            </w:r>
          </w:p>
        </w:tc>
        <w:tc>
          <w:tcPr>
            <w:tcW w:w="4353" w:type="dxa"/>
            <w:tcMar>
              <w:top w:w="40" w:type="dxa"/>
              <w:left w:w="80" w:type="dxa"/>
              <w:bottom w:w="40" w:type="dxa"/>
              <w:right w:w="80" w:type="dxa"/>
            </w:tcMar>
          </w:tcPr>
          <w:p>
            <w:pPr>
              <w:keepNext/>
              <w:spacing w:before="0" w:after="0" w:line="240" w:lineRule="auto"/>
              <w:jc w:val="right"/>
            </w:pPr>
            <w:r>
              <w:rPr>
                <w:sz w:val="19"/>
                <w:szCs w:val="19"/>
              </w:rPr>
              <w:t xml:space="preserve">0.07516</w:t>
            </w:r>
          </w:p>
        </w:tc>
      </w:tr>
      <w:tr>
        <w:trPr>
          <w:cantSplit/>
        </w:trPr>
        <w:tc>
          <w:tcPr>
            <w:tcW w:w="2901" w:type="dxa"/>
            <w:tcMar>
              <w:top w:w="40" w:type="dxa"/>
              <w:left w:w="80" w:type="dxa"/>
              <w:bottom w:w="40" w:type="dxa"/>
              <w:right w:w="80" w:type="dxa"/>
            </w:tcMar>
          </w:tcPr>
          <w:p>
            <w:pPr>
              <w:keepNext/>
              <w:spacing w:before="0" w:after="0" w:line="240" w:lineRule="auto"/>
              <w:jc w:val="left"/>
            </w:pPr>
            <w:r>
              <w:rPr>
                <w:sz w:val="19"/>
                <w:szCs w:val="19"/>
              </w:rPr>
              <w:t xml:space="preserve">FedAdam (server)</w:t>
            </w:r>
          </w:p>
        </w:tc>
        <w:tc>
          <w:tcPr>
            <w:tcW w:w="1772" w:type="dxa"/>
            <w:tcMar>
              <w:top w:w="40" w:type="dxa"/>
              <w:left w:w="80" w:type="dxa"/>
              <w:bottom w:w="40" w:type="dxa"/>
              <w:right w:w="80" w:type="dxa"/>
            </w:tcMar>
          </w:tcPr>
          <w:p>
            <w:pPr>
              <w:keepNext/>
              <w:spacing w:before="0" w:after="0" w:line="240" w:lineRule="auto"/>
              <w:jc w:val="right"/>
            </w:pPr>
            <w:r>
              <w:rPr>
                <w:sz w:val="19"/>
                <w:szCs w:val="19"/>
              </w:rPr>
              <w:t xml:space="preserve">0.003</w:t>
            </w:r>
          </w:p>
        </w:tc>
        <w:tc>
          <w:tcPr>
            <w:tcW w:w="4353" w:type="dxa"/>
            <w:tcMar>
              <w:top w:w="40" w:type="dxa"/>
              <w:left w:w="80" w:type="dxa"/>
              <w:bottom w:w="40" w:type="dxa"/>
              <w:right w:w="80" w:type="dxa"/>
            </w:tcMar>
          </w:tcPr>
          <w:p>
            <w:pPr>
              <w:keepNext/>
              <w:spacing w:before="0" w:after="0" w:line="240" w:lineRule="auto"/>
              <w:jc w:val="right"/>
            </w:pPr>
            <w:r>
              <w:rPr>
                <w:sz w:val="19"/>
                <w:szCs w:val="19"/>
              </w:rPr>
              <w:t xml:space="preserve">0.07193</w:t>
            </w:r>
          </w:p>
        </w:tc>
      </w:tr>
      <w:tr>
        <w:trPr>
          <w:cantSplit/>
        </w:trPr>
        <w:tc>
          <w:tcPr>
            <w:tcW w:w="2901" w:type="dxa"/>
            <w:tcMar>
              <w:top w:w="40" w:type="dxa"/>
              <w:left w:w="80" w:type="dxa"/>
              <w:bottom w:w="40" w:type="dxa"/>
              <w:right w:w="80" w:type="dxa"/>
            </w:tcMar>
          </w:tcPr>
          <w:p>
            <w:pPr>
              <w:keepNext/>
              <w:spacing w:before="0" w:after="0" w:line="240" w:lineRule="auto"/>
              <w:jc w:val="left"/>
            </w:pPr>
            <w:r>
              <w:rPr>
                <w:sz w:val="19"/>
                <w:szCs w:val="19"/>
              </w:rPr>
              <w:t xml:space="preserve">FedAdam (server)</w:t>
            </w:r>
          </w:p>
        </w:tc>
        <w:tc>
          <w:tcPr>
            <w:tcW w:w="1772" w:type="dxa"/>
            <w:tcMar>
              <w:top w:w="40" w:type="dxa"/>
              <w:left w:w="80" w:type="dxa"/>
              <w:bottom w:w="40" w:type="dxa"/>
              <w:right w:w="80" w:type="dxa"/>
            </w:tcMar>
          </w:tcPr>
          <w:p>
            <w:pPr>
              <w:keepNext/>
              <w:spacing w:before="0" w:after="0" w:line="240" w:lineRule="auto"/>
              <w:jc w:val="right"/>
            </w:pPr>
            <w:r>
              <w:rPr>
                <w:sz w:val="19"/>
                <w:szCs w:val="19"/>
              </w:rPr>
              <w:t xml:space="preserve">0.01</w:t>
            </w:r>
          </w:p>
        </w:tc>
        <w:tc>
          <w:tcPr>
            <w:tcW w:w="4353" w:type="dxa"/>
            <w:tcMar>
              <w:top w:w="40" w:type="dxa"/>
              <w:left w:w="80" w:type="dxa"/>
              <w:bottom w:w="40" w:type="dxa"/>
              <w:right w:w="80" w:type="dxa"/>
            </w:tcMar>
          </w:tcPr>
          <w:p>
            <w:pPr>
              <w:keepNext/>
              <w:spacing w:before="0" w:after="0" w:line="240" w:lineRule="auto"/>
              <w:jc w:val="right"/>
            </w:pPr>
            <w:r>
              <w:rPr>
                <w:sz w:val="19"/>
                <w:szCs w:val="19"/>
              </w:rPr>
              <w:t xml:space="preserve">0.06954</w:t>
            </w:r>
          </w:p>
        </w:tc>
      </w:tr>
      <w:tr>
        <w:trPr>
          <w:cantSplit/>
        </w:trPr>
        <w:tc>
          <w:tcPr>
            <w:tcW w:w="2901" w:type="dxa"/>
            <w:tcMar>
              <w:top w:w="40" w:type="dxa"/>
              <w:left w:w="80" w:type="dxa"/>
              <w:bottom w:w="40" w:type="dxa"/>
              <w:right w:w="80" w:type="dxa"/>
            </w:tcMar>
          </w:tcPr>
          <w:p>
            <w:pPr>
              <w:keepNext/>
              <w:spacing w:before="0" w:after="0" w:line="240" w:lineRule="auto"/>
              <w:jc w:val="left"/>
            </w:pPr>
            <w:r>
              <w:rPr>
                <w:sz w:val="19"/>
                <w:szCs w:val="19"/>
              </w:rPr>
              <w:t xml:space="preserve">FedAdam (server)</w:t>
            </w:r>
          </w:p>
        </w:tc>
        <w:tc>
          <w:tcPr>
            <w:tcW w:w="1772" w:type="dxa"/>
            <w:tcMar>
              <w:top w:w="40" w:type="dxa"/>
              <w:left w:w="80" w:type="dxa"/>
              <w:bottom w:w="40" w:type="dxa"/>
              <w:right w:w="80" w:type="dxa"/>
            </w:tcMar>
          </w:tcPr>
          <w:p>
            <w:pPr>
              <w:keepNext/>
              <w:spacing w:before="0" w:after="0" w:line="240" w:lineRule="auto"/>
              <w:jc w:val="right"/>
            </w:pPr>
            <w:r>
              <w:rPr>
                <w:sz w:val="19"/>
                <w:szCs w:val="19"/>
              </w:rPr>
              <w:t xml:space="preserve">0.03</w:t>
            </w:r>
          </w:p>
        </w:tc>
        <w:tc>
          <w:tcPr>
            <w:tcW w:w="4353" w:type="dxa"/>
            <w:tcMar>
              <w:top w:w="40" w:type="dxa"/>
              <w:left w:w="80" w:type="dxa"/>
              <w:bottom w:w="40" w:type="dxa"/>
              <w:right w:w="80" w:type="dxa"/>
            </w:tcMar>
          </w:tcPr>
          <w:p>
            <w:pPr>
              <w:keepNext/>
              <w:spacing w:before="0" w:after="0" w:line="240" w:lineRule="auto"/>
              <w:jc w:val="right"/>
            </w:pPr>
            <w:r>
              <w:rPr>
                <w:sz w:val="19"/>
                <w:szCs w:val="19"/>
              </w:rPr>
              <w:t xml:space="preserve">0.06963</w:t>
            </w:r>
          </w:p>
        </w:tc>
      </w:tr>
      <w:tr>
        <w:trPr>
          <w:cantSplit/>
        </w:trPr>
        <w:tc>
          <w:tcPr>
            <w:tcW w:w="2901" w:type="dxa"/>
            <w:tcMar>
              <w:top w:w="40" w:type="dxa"/>
              <w:left w:w="80" w:type="dxa"/>
              <w:bottom w:w="40" w:type="dxa"/>
              <w:right w:w="80" w:type="dxa"/>
            </w:tcMar>
          </w:tcPr>
          <w:p>
            <w:pPr>
              <w:keepNext/>
              <w:spacing w:before="0" w:after="0" w:line="240" w:lineRule="auto"/>
              <w:jc w:val="left"/>
            </w:pPr>
            <w:r>
              <w:rPr>
                <w:sz w:val="19"/>
                <w:szCs w:val="19"/>
              </w:rPr>
              <w:t xml:space="preserve">Client SGD</w:t>
            </w:r>
          </w:p>
        </w:tc>
        <w:tc>
          <w:tcPr>
            <w:tcW w:w="1772" w:type="dxa"/>
            <w:tcMar>
              <w:top w:w="40" w:type="dxa"/>
              <w:left w:w="80" w:type="dxa"/>
              <w:bottom w:w="40" w:type="dxa"/>
              <w:right w:w="80" w:type="dxa"/>
            </w:tcMar>
          </w:tcPr>
          <w:p>
            <w:pPr>
              <w:keepNext/>
              <w:spacing w:before="0" w:after="0" w:line="240" w:lineRule="auto"/>
              <w:jc w:val="right"/>
            </w:pPr>
            <w:r>
              <w:rPr>
                <w:sz w:val="19"/>
                <w:szCs w:val="19"/>
              </w:rPr>
              <w:t xml:space="preserve">0.1</w:t>
            </w:r>
          </w:p>
        </w:tc>
        <w:tc>
          <w:tcPr>
            <w:tcW w:w="4353" w:type="dxa"/>
            <w:tcMar>
              <w:top w:w="40" w:type="dxa"/>
              <w:left w:w="80" w:type="dxa"/>
              <w:bottom w:w="40" w:type="dxa"/>
              <w:right w:w="80" w:type="dxa"/>
            </w:tcMar>
          </w:tcPr>
          <w:p>
            <w:pPr>
              <w:keepNext/>
              <w:spacing w:before="0" w:after="0" w:line="240" w:lineRule="auto"/>
              <w:jc w:val="right"/>
            </w:pPr>
            <w:r>
              <w:rPr>
                <w:sz w:val="19"/>
                <w:szCs w:val="19"/>
              </w:rPr>
              <w:t xml:space="preserve">0.07630</w:t>
            </w:r>
          </w:p>
        </w:tc>
      </w:tr>
      <w:tr>
        <w:trPr>
          <w:cantSplit/>
        </w:trPr>
        <w:tc>
          <w:tcPr>
            <w:tcW w:w="2901" w:type="dxa"/>
            <w:tcMar>
              <w:top w:w="40" w:type="dxa"/>
              <w:left w:w="80" w:type="dxa"/>
              <w:bottom w:w="40" w:type="dxa"/>
              <w:right w:w="80" w:type="dxa"/>
            </w:tcMar>
          </w:tcPr>
          <w:p>
            <w:pPr>
              <w:keepNext/>
              <w:spacing w:before="0" w:after="0" w:line="240" w:lineRule="auto"/>
              <w:jc w:val="left"/>
            </w:pPr>
            <w:r>
              <w:rPr>
                <w:sz w:val="19"/>
                <w:szCs w:val="19"/>
              </w:rPr>
              <w:t xml:space="preserve">Client SGD</w:t>
            </w:r>
          </w:p>
        </w:tc>
        <w:tc>
          <w:tcPr>
            <w:tcW w:w="1772" w:type="dxa"/>
            <w:tcMar>
              <w:top w:w="40" w:type="dxa"/>
              <w:left w:w="80" w:type="dxa"/>
              <w:bottom w:w="40" w:type="dxa"/>
              <w:right w:w="80" w:type="dxa"/>
            </w:tcMar>
          </w:tcPr>
          <w:p>
            <w:pPr>
              <w:keepNext/>
              <w:spacing w:before="0" w:after="0" w:line="240" w:lineRule="auto"/>
              <w:jc w:val="right"/>
            </w:pPr>
            <w:r>
              <w:rPr>
                <w:sz w:val="19"/>
                <w:szCs w:val="19"/>
              </w:rPr>
              <w:t xml:space="preserve">0.3</w:t>
            </w:r>
          </w:p>
        </w:tc>
        <w:tc>
          <w:tcPr>
            <w:tcW w:w="4353" w:type="dxa"/>
            <w:tcMar>
              <w:top w:w="40" w:type="dxa"/>
              <w:left w:w="80" w:type="dxa"/>
              <w:bottom w:w="40" w:type="dxa"/>
              <w:right w:w="80" w:type="dxa"/>
            </w:tcMar>
          </w:tcPr>
          <w:p>
            <w:pPr>
              <w:keepNext/>
              <w:spacing w:before="0" w:after="0" w:line="240" w:lineRule="auto"/>
              <w:jc w:val="right"/>
            </w:pPr>
            <w:r>
              <w:rPr>
                <w:sz w:val="19"/>
                <w:szCs w:val="19"/>
              </w:rPr>
              <w:t xml:space="preserve">0.07551</w:t>
            </w:r>
          </w:p>
        </w:tc>
      </w:tr>
      <w:tr>
        <w:trPr>
          <w:cantSplit/>
        </w:trPr>
        <w:tc>
          <w:tcPr>
            <w:tcW w:w="2901" w:type="dxa"/>
            <w:tcMar>
              <w:top w:w="40" w:type="dxa"/>
              <w:left w:w="80" w:type="dxa"/>
              <w:bottom w:w="40" w:type="dxa"/>
              <w:right w:w="80" w:type="dxa"/>
            </w:tcMar>
          </w:tcPr>
          <w:p>
            <w:pPr>
              <w:spacing w:before="0" w:after="0" w:line="240" w:lineRule="auto"/>
              <w:jc w:val="left"/>
            </w:pPr>
            <w:r>
              <w:rPr>
                <w:sz w:val="19"/>
                <w:szCs w:val="19"/>
              </w:rPr>
              <w:t xml:space="preserve">Client SGD</w:t>
            </w:r>
          </w:p>
        </w:tc>
        <w:tc>
          <w:tcPr>
            <w:tcW w:w="1772" w:type="dxa"/>
            <w:tcMar>
              <w:top w:w="40" w:type="dxa"/>
              <w:left w:w="80" w:type="dxa"/>
              <w:bottom w:w="40" w:type="dxa"/>
              <w:right w:w="80" w:type="dxa"/>
            </w:tcMar>
          </w:tcPr>
          <w:p>
            <w:pPr>
              <w:spacing w:before="0" w:after="0" w:line="240" w:lineRule="auto"/>
              <w:jc w:val="right"/>
            </w:pPr>
            <w:r>
              <w:rPr>
                <w:sz w:val="19"/>
                <w:szCs w:val="19"/>
              </w:rPr>
              <w:t xml:space="preserve">1</w:t>
            </w:r>
          </w:p>
        </w:tc>
        <w:tc>
          <w:tcPr>
            <w:tcW w:w="4353" w:type="dxa"/>
            <w:tcMar>
              <w:top w:w="40" w:type="dxa"/>
              <w:left w:w="80" w:type="dxa"/>
              <w:bottom w:w="40" w:type="dxa"/>
              <w:right w:w="80" w:type="dxa"/>
            </w:tcMar>
          </w:tcPr>
          <w:p>
            <w:pPr>
              <w:spacing w:before="0" w:after="0" w:line="240" w:lineRule="auto"/>
              <w:jc w:val="right"/>
            </w:pPr>
            <w:r>
              <w:rPr>
                <w:sz w:val="19"/>
                <w:szCs w:val="19"/>
              </w:rPr>
              <w:t xml:space="preserve">diverged</w:t>
            </w:r>
          </w:p>
        </w:tc>
      </w:tr>
    </w:tbl>
    <w:p>
      <w:pPr>
        <w:spacing w:after="120"/>
      </w:pPr>
    </w:p>
    <w:p>
      <w:pPr>
        <w:pStyle w:val="2"/>
        <w:keepNext/>
        <w:spacing w:before="320" w:after="120"/>
      </w:pPr>
      <w:r>
        <w:rPr>
          <w:b/>
          <w:bCs/>
          <w:color w:val="1F3864"/>
          <w:sz w:val="26"/>
          <w:szCs w:val="26"/>
        </w:rPr>
        <w:t xml:space="preserve">S7. Error by consumption quintile</w:t>
      </w:r>
    </w:p>
    <w:p>
      <w:pPr>
        <w:spacing w:after="120" w:line="276" w:lineRule="auto"/>
        <w:jc w:val="both"/>
      </w:pPr>
      <w:r>
        <w:rPr>
          <w:sz w:val="22"/>
          <w:szCs w:val="22"/>
        </w:rPr>
        <w:t xml:space="preserve">Households were divided into quintiles of mean training load (Q1 lowest). Table S8 gives the median household test MAE in each quintile, Fig. S2 the distribution of the benefit of each arm over local training, and Table S9 summary statistics of that benefit.</w:t>
      </w:r>
    </w:p>
    <w:p>
      <w:pPr>
        <w:keepNext/>
        <w:keepLines/>
        <w:spacing w:before="80" w:after="160"/>
        <w:jc w:val="both"/>
      </w:pPr>
      <w:r>
        <w:rPr>
          <w:b/>
          <w:bCs/>
          <w:sz w:val="19"/>
          <w:szCs w:val="19"/>
        </w:rPr>
        <w:t>Table S8.</w:t>
      </w:r>
      <w:r>
        <w:rPr>
          <w:sz w:val="19"/>
          <w:szCs w:val="19"/>
        </w:rPr>
        <w:t xml:space="preserve"> </w:t>
      </w:r>
      <w:r>
        <w:rPr>
          <w:sz w:val="19"/>
          <w:szCs w:val="19"/>
        </w:rPr>
        <w:t xml:space="preserve">Median household test MAE (kWh) by consumption quintile. FedAvg at </w:t>
      </w:r>
      <m:oMath>
        <m:r>
          <w:rPr>
            <w:rFonts w:ascii="Cambria Math" w:hAnsi="Cambria Math"/>
            <w:sz w:val="19"/>
            <w:szCs w:val="19"/>
          </w:rPr>
          <m:t>K=20</m:t>
        </m:r>
      </m:oMath>
      <w:r>
        <w:rPr>
          <w:sz w:val="19"/>
          <w:szCs w:val="19"/>
        </w:rPr>
        <w:t xml:space="preserve"> unless stated.</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28"/>
        <w:gridCol w:w="1333"/>
        <w:gridCol w:w="1435"/>
        <w:gridCol w:w="1538"/>
        <w:gridCol w:w="2051"/>
        <w:gridCol w:w="1541"/>
      </w:tblGrid>
      <w:tr>
        <w:trPr>
          <w:tblHeader/>
          <w:cantSplit/>
        </w:trPr>
        <w:tc>
          <w:tcPr>
            <w:tcW w:w="1128"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Quintile</w:t>
            </w:r>
          </w:p>
        </w:tc>
        <w:tc>
          <w:tcPr>
            <w:tcW w:w="133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Local-only</w:t>
            </w:r>
          </w:p>
        </w:tc>
        <w:tc>
          <w:tcPr>
            <w:tcW w:w="1435"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Centralised</w:t>
            </w:r>
          </w:p>
        </w:tc>
        <w:tc>
          <w:tcPr>
            <w:tcW w:w="1538"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FedAvg, α=0.3</w:t>
            </w:r>
          </w:p>
        </w:tc>
        <w:tc>
          <w:tcPr>
            <w:tcW w:w="205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FedAvg, α=0.3 + FT</w:t>
            </w:r>
          </w:p>
        </w:tc>
        <w:tc>
          <w:tcPr>
            <w:tcW w:w="1541"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FedAvg, K=100</w:t>
            </w:r>
          </w:p>
        </w:tc>
      </w:tr>
      <w:tr>
        <w:trPr>
          <w:cantSplit/>
        </w:trPr>
        <w:tc>
          <w:tcPr>
            <w:tcW w:w="1128" w:type="dxa"/>
            <w:tcMar>
              <w:top w:w="40" w:type="dxa"/>
              <w:left w:w="80" w:type="dxa"/>
              <w:bottom w:w="40" w:type="dxa"/>
              <w:right w:w="80" w:type="dxa"/>
            </w:tcMar>
          </w:tcPr>
          <w:p>
            <w:pPr>
              <w:keepNext/>
              <w:spacing w:before="0" w:after="0" w:line="240" w:lineRule="auto"/>
              <w:jc w:val="left"/>
            </w:pPr>
            <w:r>
              <w:rPr>
                <w:sz w:val="17"/>
                <w:szCs w:val="17"/>
              </w:rPr>
              <w:t xml:space="preserve">Q1</w:t>
            </w:r>
          </w:p>
        </w:tc>
        <w:tc>
          <w:tcPr>
            <w:tcW w:w="1333" w:type="dxa"/>
            <w:tcMar>
              <w:top w:w="40" w:type="dxa"/>
              <w:left w:w="80" w:type="dxa"/>
              <w:bottom w:w="40" w:type="dxa"/>
              <w:right w:w="80" w:type="dxa"/>
            </w:tcMar>
          </w:tcPr>
          <w:p>
            <w:pPr>
              <w:keepNext/>
              <w:spacing w:before="0" w:after="0" w:line="240" w:lineRule="auto"/>
              <w:jc w:val="right"/>
            </w:pPr>
            <w:r>
              <w:rPr>
                <w:sz w:val="17"/>
                <w:szCs w:val="17"/>
              </w:rPr>
              <w:t xml:space="preserve">0.0280</w:t>
            </w:r>
          </w:p>
        </w:tc>
        <w:tc>
          <w:tcPr>
            <w:tcW w:w="1435" w:type="dxa"/>
            <w:tcMar>
              <w:top w:w="40" w:type="dxa"/>
              <w:left w:w="80" w:type="dxa"/>
              <w:bottom w:w="40" w:type="dxa"/>
              <w:right w:w="80" w:type="dxa"/>
            </w:tcMar>
          </w:tcPr>
          <w:p>
            <w:pPr>
              <w:keepNext/>
              <w:spacing w:before="0" w:after="0" w:line="240" w:lineRule="auto"/>
              <w:jc w:val="right"/>
            </w:pPr>
            <w:r>
              <w:rPr>
                <w:sz w:val="17"/>
                <w:szCs w:val="17"/>
              </w:rPr>
              <w:t xml:space="preserve">0.0285</w:t>
            </w:r>
          </w:p>
        </w:tc>
        <w:tc>
          <w:tcPr>
            <w:tcW w:w="1538" w:type="dxa"/>
            <w:tcMar>
              <w:top w:w="40" w:type="dxa"/>
              <w:left w:w="80" w:type="dxa"/>
              <w:bottom w:w="40" w:type="dxa"/>
              <w:right w:w="80" w:type="dxa"/>
            </w:tcMar>
          </w:tcPr>
          <w:p>
            <w:pPr>
              <w:keepNext/>
              <w:spacing w:before="0" w:after="0" w:line="240" w:lineRule="auto"/>
              <w:jc w:val="right"/>
            </w:pPr>
            <w:r>
              <w:rPr>
                <w:sz w:val="17"/>
                <w:szCs w:val="17"/>
              </w:rPr>
              <w:t xml:space="preserve">0.0299</w:t>
            </w:r>
          </w:p>
        </w:tc>
        <w:tc>
          <w:tcPr>
            <w:tcW w:w="2051" w:type="dxa"/>
            <w:tcMar>
              <w:top w:w="40" w:type="dxa"/>
              <w:left w:w="80" w:type="dxa"/>
              <w:bottom w:w="40" w:type="dxa"/>
              <w:right w:w="80" w:type="dxa"/>
            </w:tcMar>
          </w:tcPr>
          <w:p>
            <w:pPr>
              <w:keepNext/>
              <w:spacing w:before="0" w:after="0" w:line="240" w:lineRule="auto"/>
              <w:jc w:val="right"/>
            </w:pPr>
            <w:r>
              <w:rPr>
                <w:sz w:val="17"/>
                <w:szCs w:val="17"/>
              </w:rPr>
              <w:t xml:space="preserve">0.0297</w:t>
            </w:r>
          </w:p>
        </w:tc>
        <w:tc>
          <w:tcPr>
            <w:tcW w:w="1541" w:type="dxa"/>
            <w:tcMar>
              <w:top w:w="40" w:type="dxa"/>
              <w:left w:w="80" w:type="dxa"/>
              <w:bottom w:w="40" w:type="dxa"/>
              <w:right w:w="80" w:type="dxa"/>
            </w:tcMar>
          </w:tcPr>
          <w:p>
            <w:pPr>
              <w:keepNext/>
              <w:spacing w:before="0" w:after="0" w:line="240" w:lineRule="auto"/>
              <w:jc w:val="right"/>
            </w:pPr>
            <w:r>
              <w:rPr>
                <w:sz w:val="17"/>
                <w:szCs w:val="17"/>
              </w:rPr>
              <w:t xml:space="preserve">0.0309</w:t>
            </w:r>
          </w:p>
        </w:tc>
      </w:tr>
      <w:tr>
        <w:trPr>
          <w:cantSplit/>
        </w:trPr>
        <w:tc>
          <w:tcPr>
            <w:tcW w:w="1128" w:type="dxa"/>
            <w:tcMar>
              <w:top w:w="40" w:type="dxa"/>
              <w:left w:w="80" w:type="dxa"/>
              <w:bottom w:w="40" w:type="dxa"/>
              <w:right w:w="80" w:type="dxa"/>
            </w:tcMar>
          </w:tcPr>
          <w:p>
            <w:pPr>
              <w:keepNext/>
              <w:spacing w:before="0" w:after="0" w:line="240" w:lineRule="auto"/>
              <w:jc w:val="left"/>
            </w:pPr>
            <w:r>
              <w:rPr>
                <w:sz w:val="17"/>
                <w:szCs w:val="17"/>
              </w:rPr>
              <w:t xml:space="preserve">Q2</w:t>
            </w:r>
          </w:p>
        </w:tc>
        <w:tc>
          <w:tcPr>
            <w:tcW w:w="1333" w:type="dxa"/>
            <w:tcMar>
              <w:top w:w="40" w:type="dxa"/>
              <w:left w:w="80" w:type="dxa"/>
              <w:bottom w:w="40" w:type="dxa"/>
              <w:right w:w="80" w:type="dxa"/>
            </w:tcMar>
          </w:tcPr>
          <w:p>
            <w:pPr>
              <w:keepNext/>
              <w:spacing w:before="0" w:after="0" w:line="240" w:lineRule="auto"/>
              <w:jc w:val="right"/>
            </w:pPr>
            <w:r>
              <w:rPr>
                <w:sz w:val="17"/>
                <w:szCs w:val="17"/>
              </w:rPr>
              <w:t xml:space="preserve">0.0476</w:t>
            </w:r>
          </w:p>
        </w:tc>
        <w:tc>
          <w:tcPr>
            <w:tcW w:w="1435" w:type="dxa"/>
            <w:tcMar>
              <w:top w:w="40" w:type="dxa"/>
              <w:left w:w="80" w:type="dxa"/>
              <w:bottom w:w="40" w:type="dxa"/>
              <w:right w:w="80" w:type="dxa"/>
            </w:tcMar>
          </w:tcPr>
          <w:p>
            <w:pPr>
              <w:keepNext/>
              <w:spacing w:before="0" w:after="0" w:line="240" w:lineRule="auto"/>
              <w:jc w:val="right"/>
            </w:pPr>
            <w:r>
              <w:rPr>
                <w:sz w:val="17"/>
                <w:szCs w:val="17"/>
              </w:rPr>
              <w:t xml:space="preserve">0.0474</w:t>
            </w:r>
          </w:p>
        </w:tc>
        <w:tc>
          <w:tcPr>
            <w:tcW w:w="1538" w:type="dxa"/>
            <w:tcMar>
              <w:top w:w="40" w:type="dxa"/>
              <w:left w:w="80" w:type="dxa"/>
              <w:bottom w:w="40" w:type="dxa"/>
              <w:right w:w="80" w:type="dxa"/>
            </w:tcMar>
          </w:tcPr>
          <w:p>
            <w:pPr>
              <w:keepNext/>
              <w:spacing w:before="0" w:after="0" w:line="240" w:lineRule="auto"/>
              <w:jc w:val="right"/>
            </w:pPr>
            <w:r>
              <w:rPr>
                <w:sz w:val="17"/>
                <w:szCs w:val="17"/>
              </w:rPr>
              <w:t xml:space="preserve">0.0494</w:t>
            </w:r>
          </w:p>
        </w:tc>
        <w:tc>
          <w:tcPr>
            <w:tcW w:w="2051" w:type="dxa"/>
            <w:tcMar>
              <w:top w:w="40" w:type="dxa"/>
              <w:left w:w="80" w:type="dxa"/>
              <w:bottom w:w="40" w:type="dxa"/>
              <w:right w:w="80" w:type="dxa"/>
            </w:tcMar>
          </w:tcPr>
          <w:p>
            <w:pPr>
              <w:keepNext/>
              <w:spacing w:before="0" w:after="0" w:line="240" w:lineRule="auto"/>
              <w:jc w:val="right"/>
            </w:pPr>
            <w:r>
              <w:rPr>
                <w:sz w:val="17"/>
                <w:szCs w:val="17"/>
              </w:rPr>
              <w:t xml:space="preserve">0.0481</w:t>
            </w:r>
          </w:p>
        </w:tc>
        <w:tc>
          <w:tcPr>
            <w:tcW w:w="1541" w:type="dxa"/>
            <w:tcMar>
              <w:top w:w="40" w:type="dxa"/>
              <w:left w:w="80" w:type="dxa"/>
              <w:bottom w:w="40" w:type="dxa"/>
              <w:right w:w="80" w:type="dxa"/>
            </w:tcMar>
          </w:tcPr>
          <w:p>
            <w:pPr>
              <w:keepNext/>
              <w:spacing w:before="0" w:after="0" w:line="240" w:lineRule="auto"/>
              <w:jc w:val="right"/>
            </w:pPr>
            <w:r>
              <w:rPr>
                <w:sz w:val="17"/>
                <w:szCs w:val="17"/>
              </w:rPr>
              <w:t xml:space="preserve">0.0513</w:t>
            </w:r>
          </w:p>
        </w:tc>
      </w:tr>
      <w:tr>
        <w:trPr>
          <w:cantSplit/>
        </w:trPr>
        <w:tc>
          <w:tcPr>
            <w:tcW w:w="1128" w:type="dxa"/>
            <w:tcMar>
              <w:top w:w="40" w:type="dxa"/>
              <w:left w:w="80" w:type="dxa"/>
              <w:bottom w:w="40" w:type="dxa"/>
              <w:right w:w="80" w:type="dxa"/>
            </w:tcMar>
          </w:tcPr>
          <w:p>
            <w:pPr>
              <w:keepNext/>
              <w:spacing w:before="0" w:after="0" w:line="240" w:lineRule="auto"/>
              <w:jc w:val="left"/>
            </w:pPr>
            <w:r>
              <w:rPr>
                <w:sz w:val="17"/>
                <w:szCs w:val="17"/>
              </w:rPr>
              <w:t xml:space="preserve">Q3</w:t>
            </w:r>
          </w:p>
        </w:tc>
        <w:tc>
          <w:tcPr>
            <w:tcW w:w="1333" w:type="dxa"/>
            <w:tcMar>
              <w:top w:w="40" w:type="dxa"/>
              <w:left w:w="80" w:type="dxa"/>
              <w:bottom w:w="40" w:type="dxa"/>
              <w:right w:w="80" w:type="dxa"/>
            </w:tcMar>
          </w:tcPr>
          <w:p>
            <w:pPr>
              <w:keepNext/>
              <w:spacing w:before="0" w:after="0" w:line="240" w:lineRule="auto"/>
              <w:jc w:val="right"/>
            </w:pPr>
            <w:r>
              <w:rPr>
                <w:sz w:val="17"/>
                <w:szCs w:val="17"/>
              </w:rPr>
              <w:t xml:space="preserve">0.0752</w:t>
            </w:r>
          </w:p>
        </w:tc>
        <w:tc>
          <w:tcPr>
            <w:tcW w:w="1435" w:type="dxa"/>
            <w:tcMar>
              <w:top w:w="40" w:type="dxa"/>
              <w:left w:w="80" w:type="dxa"/>
              <w:bottom w:w="40" w:type="dxa"/>
              <w:right w:w="80" w:type="dxa"/>
            </w:tcMar>
          </w:tcPr>
          <w:p>
            <w:pPr>
              <w:keepNext/>
              <w:spacing w:before="0" w:after="0" w:line="240" w:lineRule="auto"/>
              <w:jc w:val="right"/>
            </w:pPr>
            <w:r>
              <w:rPr>
                <w:sz w:val="17"/>
                <w:szCs w:val="17"/>
              </w:rPr>
              <w:t xml:space="preserve">0.0741</w:t>
            </w:r>
          </w:p>
        </w:tc>
        <w:tc>
          <w:tcPr>
            <w:tcW w:w="1538" w:type="dxa"/>
            <w:tcMar>
              <w:top w:w="40" w:type="dxa"/>
              <w:left w:w="80" w:type="dxa"/>
              <w:bottom w:w="40" w:type="dxa"/>
              <w:right w:w="80" w:type="dxa"/>
            </w:tcMar>
          </w:tcPr>
          <w:p>
            <w:pPr>
              <w:keepNext/>
              <w:spacing w:before="0" w:after="0" w:line="240" w:lineRule="auto"/>
              <w:jc w:val="right"/>
            </w:pPr>
            <w:r>
              <w:rPr>
                <w:sz w:val="17"/>
                <w:szCs w:val="17"/>
              </w:rPr>
              <w:t xml:space="preserve">0.0760</w:t>
            </w:r>
          </w:p>
        </w:tc>
        <w:tc>
          <w:tcPr>
            <w:tcW w:w="2051" w:type="dxa"/>
            <w:tcMar>
              <w:top w:w="40" w:type="dxa"/>
              <w:left w:w="80" w:type="dxa"/>
              <w:bottom w:w="40" w:type="dxa"/>
              <w:right w:w="80" w:type="dxa"/>
            </w:tcMar>
          </w:tcPr>
          <w:p>
            <w:pPr>
              <w:keepNext/>
              <w:spacing w:before="0" w:after="0" w:line="240" w:lineRule="auto"/>
              <w:jc w:val="right"/>
            </w:pPr>
            <w:r>
              <w:rPr>
                <w:sz w:val="17"/>
                <w:szCs w:val="17"/>
              </w:rPr>
              <w:t xml:space="preserve">0.0782</w:t>
            </w:r>
          </w:p>
        </w:tc>
        <w:tc>
          <w:tcPr>
            <w:tcW w:w="1541" w:type="dxa"/>
            <w:tcMar>
              <w:top w:w="40" w:type="dxa"/>
              <w:left w:w="80" w:type="dxa"/>
              <w:bottom w:w="40" w:type="dxa"/>
              <w:right w:w="80" w:type="dxa"/>
            </w:tcMar>
          </w:tcPr>
          <w:p>
            <w:pPr>
              <w:keepNext/>
              <w:spacing w:before="0" w:after="0" w:line="240" w:lineRule="auto"/>
              <w:jc w:val="right"/>
            </w:pPr>
            <w:r>
              <w:rPr>
                <w:sz w:val="17"/>
                <w:szCs w:val="17"/>
              </w:rPr>
              <w:t xml:space="preserve">0.0787</w:t>
            </w:r>
          </w:p>
        </w:tc>
      </w:tr>
      <w:tr>
        <w:trPr>
          <w:cantSplit/>
        </w:trPr>
        <w:tc>
          <w:tcPr>
            <w:tcW w:w="1128" w:type="dxa"/>
            <w:tcMar>
              <w:top w:w="40" w:type="dxa"/>
              <w:left w:w="80" w:type="dxa"/>
              <w:bottom w:w="40" w:type="dxa"/>
              <w:right w:w="80" w:type="dxa"/>
            </w:tcMar>
          </w:tcPr>
          <w:p>
            <w:pPr>
              <w:keepNext/>
              <w:spacing w:before="0" w:after="0" w:line="240" w:lineRule="auto"/>
              <w:jc w:val="left"/>
            </w:pPr>
            <w:r>
              <w:rPr>
                <w:sz w:val="17"/>
                <w:szCs w:val="17"/>
              </w:rPr>
              <w:t xml:space="preserve">Q4</w:t>
            </w:r>
          </w:p>
        </w:tc>
        <w:tc>
          <w:tcPr>
            <w:tcW w:w="1333" w:type="dxa"/>
            <w:tcMar>
              <w:top w:w="40" w:type="dxa"/>
              <w:left w:w="80" w:type="dxa"/>
              <w:bottom w:w="40" w:type="dxa"/>
              <w:right w:w="80" w:type="dxa"/>
            </w:tcMar>
          </w:tcPr>
          <w:p>
            <w:pPr>
              <w:keepNext/>
              <w:spacing w:before="0" w:after="0" w:line="240" w:lineRule="auto"/>
              <w:jc w:val="right"/>
            </w:pPr>
            <w:r>
              <w:rPr>
                <w:sz w:val="17"/>
                <w:szCs w:val="17"/>
              </w:rPr>
              <w:t xml:space="preserve">0.1058</w:t>
            </w:r>
          </w:p>
        </w:tc>
        <w:tc>
          <w:tcPr>
            <w:tcW w:w="1435" w:type="dxa"/>
            <w:tcMar>
              <w:top w:w="40" w:type="dxa"/>
              <w:left w:w="80" w:type="dxa"/>
              <w:bottom w:w="40" w:type="dxa"/>
              <w:right w:w="80" w:type="dxa"/>
            </w:tcMar>
          </w:tcPr>
          <w:p>
            <w:pPr>
              <w:keepNext/>
              <w:spacing w:before="0" w:after="0" w:line="240" w:lineRule="auto"/>
              <w:jc w:val="right"/>
            </w:pPr>
            <w:r>
              <w:rPr>
                <w:sz w:val="17"/>
                <w:szCs w:val="17"/>
              </w:rPr>
              <w:t xml:space="preserve">0.1038</w:t>
            </w:r>
          </w:p>
        </w:tc>
        <w:tc>
          <w:tcPr>
            <w:tcW w:w="1538" w:type="dxa"/>
            <w:tcMar>
              <w:top w:w="40" w:type="dxa"/>
              <w:left w:w="80" w:type="dxa"/>
              <w:bottom w:w="40" w:type="dxa"/>
              <w:right w:w="80" w:type="dxa"/>
            </w:tcMar>
          </w:tcPr>
          <w:p>
            <w:pPr>
              <w:keepNext/>
              <w:spacing w:before="0" w:after="0" w:line="240" w:lineRule="auto"/>
              <w:jc w:val="right"/>
            </w:pPr>
            <w:r>
              <w:rPr>
                <w:sz w:val="17"/>
                <w:szCs w:val="17"/>
              </w:rPr>
              <w:t xml:space="preserve">0.1099</w:t>
            </w:r>
          </w:p>
        </w:tc>
        <w:tc>
          <w:tcPr>
            <w:tcW w:w="2051" w:type="dxa"/>
            <w:tcMar>
              <w:top w:w="40" w:type="dxa"/>
              <w:left w:w="80" w:type="dxa"/>
              <w:bottom w:w="40" w:type="dxa"/>
              <w:right w:w="80" w:type="dxa"/>
            </w:tcMar>
          </w:tcPr>
          <w:p>
            <w:pPr>
              <w:keepNext/>
              <w:spacing w:before="0" w:after="0" w:line="240" w:lineRule="auto"/>
              <w:jc w:val="right"/>
            </w:pPr>
            <w:r>
              <w:rPr>
                <w:sz w:val="17"/>
                <w:szCs w:val="17"/>
              </w:rPr>
              <w:t xml:space="preserve">0.1073</w:t>
            </w:r>
          </w:p>
        </w:tc>
        <w:tc>
          <w:tcPr>
            <w:tcW w:w="1541" w:type="dxa"/>
            <w:tcMar>
              <w:top w:w="40" w:type="dxa"/>
              <w:left w:w="80" w:type="dxa"/>
              <w:bottom w:w="40" w:type="dxa"/>
              <w:right w:w="80" w:type="dxa"/>
            </w:tcMar>
          </w:tcPr>
          <w:p>
            <w:pPr>
              <w:keepNext/>
              <w:spacing w:before="0" w:after="0" w:line="240" w:lineRule="auto"/>
              <w:jc w:val="right"/>
            </w:pPr>
            <w:r>
              <w:rPr>
                <w:sz w:val="17"/>
                <w:szCs w:val="17"/>
              </w:rPr>
              <w:t xml:space="preserve">0.1118</w:t>
            </w:r>
          </w:p>
        </w:tc>
      </w:tr>
      <w:tr>
        <w:trPr>
          <w:cantSplit/>
        </w:trPr>
        <w:tc>
          <w:tcPr>
            <w:tcW w:w="1128" w:type="dxa"/>
            <w:tcMar>
              <w:top w:w="40" w:type="dxa"/>
              <w:left w:w="80" w:type="dxa"/>
              <w:bottom w:w="40" w:type="dxa"/>
              <w:right w:w="80" w:type="dxa"/>
            </w:tcMar>
          </w:tcPr>
          <w:p>
            <w:pPr>
              <w:spacing w:before="0" w:after="0" w:line="240" w:lineRule="auto"/>
              <w:jc w:val="left"/>
            </w:pPr>
            <w:r>
              <w:rPr>
                <w:sz w:val="17"/>
                <w:szCs w:val="17"/>
              </w:rPr>
              <w:t xml:space="preserve">Q5</w:t>
            </w:r>
          </w:p>
        </w:tc>
        <w:tc>
          <w:tcPr>
            <w:tcW w:w="1333" w:type="dxa"/>
            <w:tcMar>
              <w:top w:w="40" w:type="dxa"/>
              <w:left w:w="80" w:type="dxa"/>
              <w:bottom w:w="40" w:type="dxa"/>
              <w:right w:w="80" w:type="dxa"/>
            </w:tcMar>
          </w:tcPr>
          <w:p>
            <w:pPr>
              <w:spacing w:before="0" w:after="0" w:line="240" w:lineRule="auto"/>
              <w:jc w:val="right"/>
            </w:pPr>
            <w:r>
              <w:rPr>
                <w:sz w:val="17"/>
                <w:szCs w:val="17"/>
              </w:rPr>
              <w:t xml:space="preserve">0.1396</w:t>
            </w:r>
          </w:p>
        </w:tc>
        <w:tc>
          <w:tcPr>
            <w:tcW w:w="1435" w:type="dxa"/>
            <w:tcMar>
              <w:top w:w="40" w:type="dxa"/>
              <w:left w:w="80" w:type="dxa"/>
              <w:bottom w:w="40" w:type="dxa"/>
              <w:right w:w="80" w:type="dxa"/>
            </w:tcMar>
          </w:tcPr>
          <w:p>
            <w:pPr>
              <w:spacing w:before="0" w:after="0" w:line="240" w:lineRule="auto"/>
              <w:jc w:val="right"/>
            </w:pPr>
            <w:r>
              <w:rPr>
                <w:sz w:val="17"/>
                <w:szCs w:val="17"/>
              </w:rPr>
              <w:t xml:space="preserve">0.1319</w:t>
            </w:r>
          </w:p>
        </w:tc>
        <w:tc>
          <w:tcPr>
            <w:tcW w:w="1538" w:type="dxa"/>
            <w:tcMar>
              <w:top w:w="40" w:type="dxa"/>
              <w:left w:w="80" w:type="dxa"/>
              <w:bottom w:w="40" w:type="dxa"/>
              <w:right w:w="80" w:type="dxa"/>
            </w:tcMar>
          </w:tcPr>
          <w:p>
            <w:pPr>
              <w:spacing w:before="0" w:after="0" w:line="240" w:lineRule="auto"/>
              <w:jc w:val="right"/>
            </w:pPr>
            <w:r>
              <w:rPr>
                <w:sz w:val="17"/>
                <w:szCs w:val="17"/>
              </w:rPr>
              <w:t xml:space="preserve">0.1408</w:t>
            </w:r>
          </w:p>
        </w:tc>
        <w:tc>
          <w:tcPr>
            <w:tcW w:w="2051" w:type="dxa"/>
            <w:tcMar>
              <w:top w:w="40" w:type="dxa"/>
              <w:left w:w="80" w:type="dxa"/>
              <w:bottom w:w="40" w:type="dxa"/>
              <w:right w:w="80" w:type="dxa"/>
            </w:tcMar>
          </w:tcPr>
          <w:p>
            <w:pPr>
              <w:spacing w:before="0" w:after="0" w:line="240" w:lineRule="auto"/>
              <w:jc w:val="right"/>
            </w:pPr>
            <w:r>
              <w:rPr>
                <w:sz w:val="17"/>
                <w:szCs w:val="17"/>
              </w:rPr>
              <w:t xml:space="preserve">0.1393</w:t>
            </w:r>
          </w:p>
        </w:tc>
        <w:tc>
          <w:tcPr>
            <w:tcW w:w="1541" w:type="dxa"/>
            <w:tcMar>
              <w:top w:w="40" w:type="dxa"/>
              <w:left w:w="80" w:type="dxa"/>
              <w:bottom w:w="40" w:type="dxa"/>
              <w:right w:w="80" w:type="dxa"/>
            </w:tcMar>
          </w:tcPr>
          <w:p>
            <w:pPr>
              <w:spacing w:before="0" w:after="0" w:line="240" w:lineRule="auto"/>
              <w:jc w:val="right"/>
            </w:pPr>
            <w:r>
              <w:rPr>
                <w:sz w:val="17"/>
                <w:szCs w:val="17"/>
              </w:rPr>
              <w:t xml:space="preserve">0.1470</w:t>
            </w:r>
          </w:p>
        </w:tc>
      </w:tr>
    </w:tbl>
    <w:p>
      <w:pPr>
        <w:spacing w:after="120"/>
      </w:pPr>
    </w:p>
    <w:p>
      <w:pPr>
        <w:keepNext/>
        <w:spacing w:before="0"/>
        <w:jc w:val="center"/>
      </w:pPr>
      <w:r>
        <w:drawing>
          <wp:inline xmlns:a="http://schemas.openxmlformats.org/drawingml/2006/main" xmlns:pic="http://schemas.openxmlformats.org/drawingml/2006/picture">
            <wp:extent cx="4013301" cy="2191863"/>
            <wp:docPr id="2" name="Picture 2"/>
            <wp:cNvGraphicFramePr>
              <a:graphicFrameLocks noChangeAspect="1"/>
            </wp:cNvGraphicFramePr>
            <a:graphic>
              <a:graphicData uri="http://schemas.openxmlformats.org/drawingml/2006/picture">
                <pic:pic>
                  <pic:nvPicPr>
                    <pic:cNvPr id="0" name="federation_benefit_cdf.png"/>
                    <pic:cNvPicPr/>
                  </pic:nvPicPr>
                  <pic:blipFill>
                    <a:blip r:embed="rId9"/>
                    <a:stretch>
                      <a:fillRect/>
                    </a:stretch>
                  </pic:blipFill>
                  <pic:spPr>
                    <a:xfrm>
                      <a:off x="0" y="0"/>
                      <a:ext cx="4013301" cy="2191863"/>
                    </a:xfrm>
                    <a:prstGeom prst="rect"/>
                  </pic:spPr>
                </pic:pic>
              </a:graphicData>
            </a:graphic>
          </wp:inline>
        </w:drawing>
      </w:r>
    </w:p>
    <w:p>
      <w:pPr>
        <w:keepLines/>
        <w:spacing w:before="80" w:after="160"/>
        <w:jc w:val="both"/>
      </w:pPr>
      <w:r>
        <w:rPr>
          <w:b/>
          <w:bCs/>
          <w:sz w:val="19"/>
          <w:szCs w:val="19"/>
        </w:rPr>
        <w:t>Figure S2.</w:t>
      </w:r>
      <w:r>
        <w:rPr>
          <w:sz w:val="19"/>
          <w:szCs w:val="19"/>
        </w:rPr>
        <w:t xml:space="preserve"> </w:t>
      </w:r>
      <w:r>
        <w:rPr>
          <w:sz w:val="19"/>
          <w:szCs w:val="19"/>
        </w:rPr>
        <w:t xml:space="preserve">Distribution over households of the benefit of each collaborative arm over local training (</w:t>
      </w:r>
      <m:oMath>
        <m:sSub>
          <m:e>
            <m:r>
              <m:rPr>
                <m:sty m:val="p"/>
              </m:rPr>
              <w:rPr>
                <w:rFonts w:ascii="Cambria Math" w:hAnsi="Cambria Math"/>
                <w:sz w:val="19"/>
                <w:szCs w:val="19"/>
              </w:rPr>
              <m:t>MAE</m:t>
            </m:r>
          </m:e>
          <m:sub>
            <m:r>
              <m:rPr>
                <m:sty m:val="p"/>
              </m:rPr>
              <w:rPr>
                <w:rFonts w:ascii="Cambria Math" w:hAnsi="Cambria Math"/>
                <w:sz w:val="19"/>
                <w:szCs w:val="19"/>
              </w:rPr>
              <m:t>local</m:t>
            </m:r>
          </m:sub>
        </m:sSub>
        <m:r>
          <w:rPr>
            <w:rFonts w:ascii="Cambria Math" w:hAnsi="Cambria Math"/>
            <w:sz w:val="19"/>
            <w:szCs w:val="19"/>
          </w:rPr>
          <m:t>−</m:t>
        </m:r>
        <m:sSub>
          <m:e>
            <m:r>
              <m:rPr>
                <m:sty m:val="p"/>
              </m:rPr>
              <w:rPr>
                <w:rFonts w:ascii="Cambria Math" w:hAnsi="Cambria Math"/>
                <w:sz w:val="19"/>
                <w:szCs w:val="19"/>
              </w:rPr>
              <m:t>MAE</m:t>
            </m:r>
          </m:e>
          <m:sub>
            <m:r>
              <m:rPr>
                <m:sty m:val="p"/>
              </m:rPr>
              <w:rPr>
                <w:rFonts w:ascii="Cambria Math" w:hAnsi="Cambria Math"/>
                <w:sz w:val="19"/>
                <w:szCs w:val="19"/>
              </w:rPr>
              <m:t>arm</m:t>
            </m:r>
          </m:sub>
        </m:sSub>
      </m:oMath>
      <w:r>
        <w:rPr>
          <w:sz w:val="19"/>
          <w:szCs w:val="19"/>
        </w:rPr>
        <w:t xml:space="preserve">, kWh; left of zero means worse off).</w:t>
      </w:r>
    </w:p>
    <w:p>
      <w:pPr>
        <w:keepNext/>
        <w:keepLines/>
        <w:spacing w:before="80" w:after="160"/>
        <w:jc w:val="both"/>
      </w:pPr>
      <w:r>
        <w:rPr>
          <w:b/>
          <w:bCs/>
          <w:sz w:val="19"/>
          <w:szCs w:val="19"/>
        </w:rPr>
        <w:t>Table S9.</w:t>
      </w:r>
      <w:r>
        <w:rPr>
          <w:sz w:val="19"/>
          <w:szCs w:val="19"/>
        </w:rPr>
        <w:t xml:space="preserve"> </w:t>
      </w:r>
      <w:r>
        <w:rPr>
          <w:sz w:val="19"/>
          <w:szCs w:val="19"/>
        </w:rPr>
        <w:t xml:space="preserve">Equity relative to local-only training (seed-averaged household MAE): share harmed (any difference), median benefit, 90th-percentile household MAE and share harmed after fine-tuning (FT).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24"/>
        <w:gridCol w:w="2112"/>
        <w:gridCol w:w="2112"/>
        <w:gridCol w:w="864"/>
        <w:gridCol w:w="2114"/>
      </w:tblGrid>
      <w:tr>
        <w:trPr>
          <w:tblHeader/>
          <w:cantSplit/>
        </w:trPr>
        <w:tc>
          <w:tcPr>
            <w:tcW w:w="1824" w:type="dxa"/>
            <w:shd w:val="clear" w:color="auto" w:fill="1F3864"/>
            <w:tcMar>
              <w:top w:w="40" w:type="dxa"/>
              <w:left w:w="80" w:type="dxa"/>
              <w:bottom w:w="40" w:type="dxa"/>
              <w:right w:w="80" w:type="dxa"/>
            </w:tcMar>
          </w:tcPr>
          <w:p>
            <w:pPr>
              <w:keepNext/>
              <w:spacing w:before="0" w:after="0" w:line="240" w:lineRule="auto"/>
              <w:jc w:val="left"/>
            </w:pPr>
            <w:r>
              <w:rPr>
                <w:b/>
                <w:bCs/>
                <w:color w:val="FFFFFF"/>
                <w:sz w:val="17"/>
                <w:szCs w:val="17"/>
              </w:rPr>
              <w:t xml:space="preserve">Arm</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vs local (%)</w:t>
            </w:r>
          </w:p>
        </w:tc>
        <w:tc>
          <w:tcPr>
            <w:tcW w:w="211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Median benefit (kWh)</w:t>
            </w:r>
          </w:p>
        </w:tc>
        <w:tc>
          <w:tcPr>
            <w:tcW w:w="86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P90 MAE</w:t>
            </w:r>
          </w:p>
        </w:tc>
        <w:tc>
          <w:tcPr>
            <w:tcW w:w="211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7"/>
                <w:szCs w:val="17"/>
              </w:rPr>
              <w:t xml:space="preserve">Harmed after FT (%)</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Centralised</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28</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+0.0015</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0.1362</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random</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61</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−0.0008</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0.1436</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50</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65</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−0.0012</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0.1442</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50</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cluster</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−0.0008</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0.1431</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48</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HA-FedProx, </w:t>
            </w:r>
            <w:r>
              <w:rPr>
                <w:i/>
                <w:iCs/>
                <w:sz w:val="17"/>
                <w:szCs w:val="17"/>
              </w:rPr>
              <w:t xml:space="preserve">α</w:t>
            </w:r>
            <w:r>
              <w:rPr>
                <w:sz w:val="17"/>
                <w:szCs w:val="17"/>
              </w:rPr>
              <w:t xml:space="preserve">=0.3</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67</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−0.0013</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0.1454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55</w:t>
            </w:r>
          </w:p>
        </w:tc>
      </w:tr>
      <w:tr>
        <w:trPr>
          <w:cantSplit/>
        </w:trPr>
        <w:tc>
          <w:tcPr>
            <w:tcW w:w="1824" w:type="dxa"/>
            <w:tcMar>
              <w:top w:w="40" w:type="dxa"/>
              <w:left w:w="80" w:type="dxa"/>
              <w:bottom w:w="40" w:type="dxa"/>
              <w:right w:w="80" w:type="dxa"/>
            </w:tcMar>
          </w:tcPr>
          <w:p>
            <w:pPr>
              <w:keepNext/>
              <w:spacing w:before="0" w:after="0" w:line="240" w:lineRule="auto"/>
              <w:jc w:val="left"/>
            </w:pPr>
            <w:r>
              <w:rPr>
                <w:sz w:val="17"/>
                <w:szCs w:val="17"/>
              </w:rPr>
              <w:t xml:space="preserve">FedAvg, K=100</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82</w:t>
            </w:r>
          </w:p>
        </w:tc>
        <w:tc>
          <w:tcPr>
            <w:tcW w:w="2112" w:type="dxa"/>
            <w:tcMar>
              <w:top w:w="40" w:type="dxa"/>
              <w:left w:w="80" w:type="dxa"/>
              <w:bottom w:w="40" w:type="dxa"/>
              <w:right w:w="80" w:type="dxa"/>
            </w:tcMar>
          </w:tcPr>
          <w:p>
            <w:pPr>
              <w:keepNext/>
              <w:spacing w:before="0" w:after="0" w:line="240" w:lineRule="auto"/>
              <w:jc w:val="right"/>
            </w:pPr>
            <w:r>
              <w:rPr>
                <w:sz w:val="17"/>
                <w:szCs w:val="17"/>
              </w:rPr>
              <w:t xml:space="preserve">−0.0026</w:t>
            </w:r>
          </w:p>
        </w:tc>
        <w:tc>
          <w:tcPr>
            <w:tcW w:w="864" w:type="dxa"/>
            <w:tcMar>
              <w:top w:w="40" w:type="dxa"/>
              <w:left w:w="80" w:type="dxa"/>
              <w:bottom w:w="40" w:type="dxa"/>
              <w:right w:w="80" w:type="dxa"/>
            </w:tcMar>
          </w:tcPr>
          <w:p>
            <w:pPr>
              <w:keepNext/>
              <w:spacing w:before="0" w:after="0" w:line="240" w:lineRule="auto"/>
              <w:jc w:val="right"/>
            </w:pPr>
            <w:r>
              <w:rPr>
                <w:sz w:val="17"/>
                <w:szCs w:val="17"/>
              </w:rPr>
              <w:t xml:space="preserve">0.1494</w:t>
            </w:r>
          </w:p>
        </w:tc>
        <w:tc>
          <w:tcPr>
            <w:tcW w:w="2114" w:type="dxa"/>
            <w:tcMar>
              <w:top w:w="40" w:type="dxa"/>
              <w:left w:w="80" w:type="dxa"/>
              <w:bottom w:w="40" w:type="dxa"/>
              <w:right w:w="80" w:type="dxa"/>
            </w:tcMar>
          </w:tcPr>
          <w:p>
            <w:pPr>
              <w:keepNext/>
              <w:spacing w:before="0" w:after="0" w:line="240" w:lineRule="auto"/>
              <w:jc w:val="right"/>
            </w:pPr>
            <w:r>
              <w:rPr>
                <w:sz w:val="17"/>
                <w:szCs w:val="17"/>
              </w:rPr>
              <w:t xml:space="preserve">59</w:t>
            </w:r>
          </w:p>
        </w:tc>
      </w:tr>
      <w:tr>
        <w:trPr>
          <w:cantSplit/>
        </w:trPr>
        <w:tc>
          <w:tcPr>
            <w:tcW w:w="1824" w:type="dxa"/>
            <w:tcMar>
              <w:top w:w="40" w:type="dxa"/>
              <w:left w:w="80" w:type="dxa"/>
              <w:bottom w:w="40" w:type="dxa"/>
              <w:right w:w="80" w:type="dxa"/>
            </w:tcMar>
          </w:tcPr>
          <w:p>
            <w:pPr>
              <w:spacing w:before="0" w:after="0" w:line="240" w:lineRule="auto"/>
              <w:jc w:val="left"/>
            </w:pPr>
            <w:r>
              <w:rPr>
                <w:sz w:val="17"/>
                <w:szCs w:val="17"/>
              </w:rPr>
              <w:t xml:space="preserve">HA-FedProx, K=100</w:t>
            </w:r>
          </w:p>
        </w:tc>
        <w:tc>
          <w:tcPr>
            <w:tcW w:w="2112" w:type="dxa"/>
            <w:tcMar>
              <w:top w:w="40" w:type="dxa"/>
              <w:left w:w="80" w:type="dxa"/>
              <w:bottom w:w="40" w:type="dxa"/>
              <w:right w:w="80" w:type="dxa"/>
            </w:tcMar>
          </w:tcPr>
          <w:p>
            <w:pPr>
              <w:spacing w:before="0" w:after="0" w:line="240" w:lineRule="auto"/>
              <w:jc w:val="right"/>
            </w:pPr>
            <w:r>
              <w:rPr>
                <w:sz w:val="17"/>
                <w:szCs w:val="17"/>
              </w:rPr>
              <w:t xml:space="preserve">84</w:t>
            </w:r>
          </w:p>
        </w:tc>
        <w:tc>
          <w:tcPr>
            <w:tcW w:w="2112" w:type="dxa"/>
            <w:tcMar>
              <w:top w:w="40" w:type="dxa"/>
              <w:left w:w="80" w:type="dxa"/>
              <w:bottom w:w="40" w:type="dxa"/>
              <w:right w:w="80" w:type="dxa"/>
            </w:tcMar>
          </w:tcPr>
          <w:p>
            <w:pPr>
              <w:spacing w:before="0" w:after="0" w:line="240" w:lineRule="auto"/>
              <w:jc w:val="right"/>
            </w:pPr>
            <w:r>
              <w:rPr>
                <w:sz w:val="17"/>
                <w:szCs w:val="17"/>
              </w:rPr>
              <w:t xml:space="preserve">−0.0030</w:t>
            </w:r>
          </w:p>
        </w:tc>
        <w:tc>
          <w:tcPr>
            <w:tcW w:w="864" w:type="dxa"/>
            <w:tcMar>
              <w:top w:w="40" w:type="dxa"/>
              <w:left w:w="80" w:type="dxa"/>
              <w:bottom w:w="40" w:type="dxa"/>
              <w:right w:w="80" w:type="dxa"/>
            </w:tcMar>
          </w:tcPr>
          <w:p>
            <w:pPr>
              <w:spacing w:before="0" w:after="0" w:line="240" w:lineRule="auto"/>
              <w:jc w:val="right"/>
            </w:pPr>
            <w:r>
              <w:rPr>
                <w:sz w:val="17"/>
                <w:szCs w:val="17"/>
              </w:rPr>
              <w:t xml:space="preserve">0.1515</w:t>
            </w:r>
          </w:p>
        </w:tc>
        <w:tc>
          <w:tcPr>
            <w:tcW w:w="2114" w:type="dxa"/>
            <w:tcMar>
              <w:top w:w="40" w:type="dxa"/>
              <w:left w:w="80" w:type="dxa"/>
              <w:bottom w:w="40" w:type="dxa"/>
              <w:right w:w="80" w:type="dxa"/>
            </w:tcMar>
          </w:tcPr>
          <w:p>
            <w:pPr>
              <w:spacing w:before="0" w:after="0" w:line="240" w:lineRule="auto"/>
              <w:jc w:val="right"/>
            </w:pPr>
            <w:r>
              <w:rPr>
                <w:sz w:val="17"/>
                <w:szCs w:val="17"/>
              </w:rPr>
              <w:t xml:space="preserve">65</w:t>
            </w:r>
          </w:p>
        </w:tc>
      </w:tr>
    </w:tbl>
    <w:p>
      <w:pPr>
        <w:spacing w:after="120"/>
      </w:pPr>
    </w:p>
    <w:p>
      <w:pPr>
        <w:pStyle w:val="2"/>
        <w:keepNext/>
        <w:spacing w:before="320" w:after="120"/>
      </w:pPr>
      <w:r>
        <w:rPr>
          <w:b/>
          <w:bCs/>
          <w:color w:val="1F3864"/>
          <w:sz w:val="26"/>
          <w:szCs w:val="26"/>
        </w:rPr>
        <w:t xml:space="preserve">S8. Calendar inputs and scaled error</w:t>
      </w:r>
    </w:p>
    <w:p>
      <w:pPr>
        <w:spacing w:after="120" w:line="276" w:lineRule="auto"/>
        <w:jc w:val="both"/>
      </w:pPr>
      <w:r>
        <w:rPr>
          <w:sz w:val="22"/>
          <w:szCs w:val="22"/>
        </w:rPr>
        <w:t xml:space="preserve">Sine and cosine encodings of time of day and day of week were added as input channels to every arm in Table S10, with all other settings unchanged.</w:t>
      </w:r>
    </w:p>
    <w:p>
      <w:pPr>
        <w:keepNext/>
        <w:keepLines/>
        <w:spacing w:before="80" w:after="160"/>
        <w:jc w:val="both"/>
      </w:pPr>
      <w:r>
        <w:rPr>
          <w:b/>
          <w:bCs/>
          <w:sz w:val="19"/>
          <w:szCs w:val="19"/>
        </w:rPr>
        <w:t>Table S10.</w:t>
      </w:r>
      <w:r>
        <w:rPr>
          <w:sz w:val="19"/>
          <w:szCs w:val="19"/>
        </w:rPr>
        <w:t xml:space="preserve"> </w:t>
      </w:r>
      <w:r>
        <w:rPr>
          <w:sz w:val="19"/>
          <w:szCs w:val="19"/>
        </w:rPr>
        <w:t xml:space="preserve">Effect of calendar inputs, and MASE (scaled per household by the in-sample one-step naive MAE). Gain: MAE reduction relative to persistence; cal.: with calendar inputs. Gap: MAE relative to centralised training with the same inputs.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67"/>
        <w:gridCol w:w="820"/>
        <w:gridCol w:w="729"/>
        <w:gridCol w:w="1002"/>
        <w:gridCol w:w="1002"/>
        <w:gridCol w:w="1094"/>
        <w:gridCol w:w="1549"/>
        <w:gridCol w:w="1463"/>
      </w:tblGrid>
      <w:tr>
        <w:trPr>
          <w:tblHeader/>
          <w:cantSplit/>
        </w:trPr>
        <w:tc>
          <w:tcPr>
            <w:tcW w:w="1367" w:type="dxa"/>
            <w:shd w:val="clear" w:color="auto" w:fill="1F3864"/>
            <w:tcMar>
              <w:top w:w="40" w:type="dxa"/>
              <w:left w:w="80" w:type="dxa"/>
              <w:bottom w:w="40" w:type="dxa"/>
              <w:right w:w="80" w:type="dxa"/>
            </w:tcMar>
          </w:tcPr>
          <w:p>
            <w:pPr>
              <w:keepNext/>
              <w:spacing w:before="0" w:after="0" w:line="240" w:lineRule="auto"/>
              <w:jc w:val="left"/>
            </w:pPr>
            <w:r>
              <w:rPr>
                <w:b/>
                <w:bCs/>
                <w:color w:val="FFFFFF"/>
                <w:sz w:val="16"/>
                <w:szCs w:val="16"/>
              </w:rPr>
              <w:t xml:space="preserve">Arm</w:t>
            </w:r>
          </w:p>
        </w:tc>
        <w:tc>
          <w:tcPr>
            <w:tcW w:w="820"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w:t>
            </w:r>
          </w:p>
        </w:tc>
        <w:tc>
          <w:tcPr>
            <w:tcW w:w="729"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MASE</w:t>
            </w:r>
          </w:p>
        </w:tc>
        <w:tc>
          <w:tcPr>
            <w:tcW w:w="100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Gain (%)</w:t>
            </w:r>
          </w:p>
        </w:tc>
        <w:tc>
          <w:tcPr>
            <w:tcW w:w="1002"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MAE, cal.</w:t>
            </w:r>
          </w:p>
        </w:tc>
        <w:tc>
          <w:tcPr>
            <w:tcW w:w="1094"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MASE, cal.</w:t>
            </w:r>
          </w:p>
        </w:tc>
        <w:tc>
          <w:tcPr>
            <w:tcW w:w="1549"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Gain, cal. (%)</w:t>
            </w:r>
          </w:p>
        </w:tc>
        <w:tc>
          <w:tcPr>
            <w:tcW w:w="1463" w:type="dxa"/>
            <w:shd w:val="clear" w:color="auto" w:fill="1F3864"/>
            <w:tcMar>
              <w:top w:w="40" w:type="dxa"/>
              <w:left w:w="80" w:type="dxa"/>
              <w:bottom w:w="40" w:type="dxa"/>
              <w:right w:w="80" w:type="dxa"/>
            </w:tcMar>
          </w:tcPr>
          <w:p>
            <w:pPr>
              <w:keepNext/>
              <w:spacing w:before="0" w:after="0" w:line="240" w:lineRule="auto"/>
              <w:jc w:val="right"/>
            </w:pPr>
            <w:r>
              <w:rPr>
                <w:b/>
                <w:bCs/>
                <w:color w:val="FFFFFF"/>
                <w:sz w:val="16"/>
                <w:szCs w:val="16"/>
              </w:rPr>
              <w:t xml:space="preserve">Gap, cal. (%)</w:t>
            </w:r>
          </w:p>
        </w:tc>
      </w:tr>
      <w:tr>
        <w:trPr>
          <w:cantSplit/>
        </w:trPr>
        <w:tc>
          <w:tcPr>
            <w:tcW w:w="1367" w:type="dxa"/>
            <w:tcMar>
              <w:top w:w="40" w:type="dxa"/>
              <w:left w:w="80" w:type="dxa"/>
              <w:bottom w:w="40" w:type="dxa"/>
              <w:right w:w="80" w:type="dxa"/>
            </w:tcMar>
          </w:tcPr>
          <w:p>
            <w:pPr>
              <w:keepNext/>
              <w:spacing w:before="0" w:after="0" w:line="240" w:lineRule="auto"/>
              <w:jc w:val="left"/>
            </w:pPr>
            <w:r>
              <w:rPr>
                <w:sz w:val="16"/>
                <w:szCs w:val="16"/>
              </w:rPr>
              <w:t xml:space="preserve">Centralised</w:t>
            </w:r>
          </w:p>
        </w:tc>
        <w:tc>
          <w:tcPr>
            <w:tcW w:w="820" w:type="dxa"/>
            <w:tcMar>
              <w:top w:w="40" w:type="dxa"/>
              <w:left w:w="80" w:type="dxa"/>
              <w:bottom w:w="40" w:type="dxa"/>
              <w:right w:w="80" w:type="dxa"/>
            </w:tcMar>
          </w:tcPr>
          <w:p>
            <w:pPr>
              <w:keepNext/>
              <w:spacing w:before="0" w:after="0" w:line="240" w:lineRule="auto"/>
              <w:jc w:val="right"/>
            </w:pPr>
            <w:r>
              <w:rPr>
                <w:sz w:val="16"/>
                <w:szCs w:val="16"/>
              </w:rPr>
              <w:t xml:space="preserve">0.0812</w:t>
            </w:r>
          </w:p>
        </w:tc>
        <w:tc>
          <w:tcPr>
            <w:tcW w:w="729" w:type="dxa"/>
            <w:tcMar>
              <w:top w:w="40" w:type="dxa"/>
              <w:left w:w="80" w:type="dxa"/>
              <w:bottom w:w="40" w:type="dxa"/>
              <w:right w:w="80" w:type="dxa"/>
            </w:tcMar>
          </w:tcPr>
          <w:p>
            <w:pPr>
              <w:keepNext/>
              <w:spacing w:before="0" w:after="0" w:line="240" w:lineRule="auto"/>
              <w:jc w:val="right"/>
            </w:pPr>
            <w:r>
              <w:rPr>
                <w:sz w:val="16"/>
                <w:szCs w:val="16"/>
              </w:rPr>
              <w:t xml:space="preserve">0.989</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+8.7</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0.0815</w:t>
            </w:r>
          </w:p>
        </w:tc>
        <w:tc>
          <w:tcPr>
            <w:tcW w:w="1094" w:type="dxa"/>
            <w:tcMar>
              <w:top w:w="40" w:type="dxa"/>
              <w:left w:w="80" w:type="dxa"/>
              <w:bottom w:w="40" w:type="dxa"/>
              <w:right w:w="80" w:type="dxa"/>
            </w:tcMar>
          </w:tcPr>
          <w:p>
            <w:pPr>
              <w:keepNext/>
              <w:spacing w:before="0" w:after="0" w:line="240" w:lineRule="auto"/>
              <w:jc w:val="right"/>
            </w:pPr>
            <w:r>
              <w:rPr>
                <w:sz w:val="16"/>
                <w:szCs w:val="16"/>
              </w:rPr>
              <w:t xml:space="preserve">0.996</w:t>
            </w:r>
          </w:p>
        </w:tc>
        <w:tc>
          <w:tcPr>
            <w:tcW w:w="1549" w:type="dxa"/>
            <w:tcMar>
              <w:top w:w="40" w:type="dxa"/>
              <w:left w:w="80" w:type="dxa"/>
              <w:bottom w:w="40" w:type="dxa"/>
              <w:right w:w="80" w:type="dxa"/>
            </w:tcMar>
          </w:tcPr>
          <w:p>
            <w:pPr>
              <w:keepNext/>
              <w:spacing w:before="0" w:after="0" w:line="240" w:lineRule="auto"/>
              <w:jc w:val="right"/>
            </w:pPr>
            <w:r>
              <w:rPr>
                <w:sz w:val="16"/>
                <w:szCs w:val="16"/>
              </w:rPr>
              <w:t xml:space="preserve">+8.4</w:t>
            </w:r>
          </w:p>
        </w:tc>
        <w:tc>
          <w:tcPr>
            <w:tcW w:w="1463"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1367" w:type="dxa"/>
            <w:tcMar>
              <w:top w:w="40" w:type="dxa"/>
              <w:left w:w="80" w:type="dxa"/>
              <w:bottom w:w="40" w:type="dxa"/>
              <w:right w:w="80" w:type="dxa"/>
            </w:tcMar>
          </w:tcPr>
          <w:p>
            <w:pPr>
              <w:keepNext/>
              <w:spacing w:before="0" w:after="0" w:line="240" w:lineRule="auto"/>
              <w:jc w:val="left"/>
            </w:pPr>
            <w:r>
              <w:rPr>
                <w:sz w:val="16"/>
                <w:szCs w:val="16"/>
              </w:rPr>
              <w:t xml:space="preserve">Local-only</w:t>
            </w:r>
          </w:p>
        </w:tc>
        <w:tc>
          <w:tcPr>
            <w:tcW w:w="820" w:type="dxa"/>
            <w:tcMar>
              <w:top w:w="40" w:type="dxa"/>
              <w:left w:w="80" w:type="dxa"/>
              <w:bottom w:w="40" w:type="dxa"/>
              <w:right w:w="80" w:type="dxa"/>
            </w:tcMar>
          </w:tcPr>
          <w:p>
            <w:pPr>
              <w:keepNext/>
              <w:spacing w:before="0" w:after="0" w:line="240" w:lineRule="auto"/>
              <w:jc w:val="right"/>
            </w:pPr>
            <w:r>
              <w:rPr>
                <w:sz w:val="16"/>
                <w:szCs w:val="16"/>
              </w:rPr>
              <w:t xml:space="preserve">0.0839</w:t>
            </w:r>
          </w:p>
        </w:tc>
        <w:tc>
          <w:tcPr>
            <w:tcW w:w="729" w:type="dxa"/>
            <w:tcMar>
              <w:top w:w="40" w:type="dxa"/>
              <w:left w:w="80" w:type="dxa"/>
              <w:bottom w:w="40" w:type="dxa"/>
              <w:right w:w="80" w:type="dxa"/>
            </w:tcMar>
          </w:tcPr>
          <w:p>
            <w:pPr>
              <w:keepNext/>
              <w:spacing w:before="0" w:after="0" w:line="240" w:lineRule="auto"/>
              <w:jc w:val="right"/>
            </w:pPr>
            <w:r>
              <w:rPr>
                <w:sz w:val="16"/>
                <w:szCs w:val="16"/>
              </w:rPr>
              <w:t xml:space="preserve">1.006</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+5.7</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0.0838</w:t>
            </w:r>
          </w:p>
        </w:tc>
        <w:tc>
          <w:tcPr>
            <w:tcW w:w="1094" w:type="dxa"/>
            <w:tcMar>
              <w:top w:w="40" w:type="dxa"/>
              <w:left w:w="80" w:type="dxa"/>
              <w:bottom w:w="40" w:type="dxa"/>
              <w:right w:w="80" w:type="dxa"/>
            </w:tcMar>
          </w:tcPr>
          <w:p>
            <w:pPr>
              <w:keepNext/>
              <w:spacing w:before="0" w:after="0" w:line="240" w:lineRule="auto"/>
              <w:jc w:val="right"/>
            </w:pPr>
            <w:r>
              <w:rPr>
                <w:sz w:val="16"/>
                <w:szCs w:val="16"/>
              </w:rPr>
              <w:t xml:space="preserve">1.007</w:t>
            </w:r>
          </w:p>
        </w:tc>
        <w:tc>
          <w:tcPr>
            <w:tcW w:w="1549" w:type="dxa"/>
            <w:tcMar>
              <w:top w:w="40" w:type="dxa"/>
              <w:left w:w="80" w:type="dxa"/>
              <w:bottom w:w="40" w:type="dxa"/>
              <w:right w:w="80" w:type="dxa"/>
            </w:tcMar>
          </w:tcPr>
          <w:p>
            <w:pPr>
              <w:keepNext/>
              <w:spacing w:before="0" w:after="0" w:line="240" w:lineRule="auto"/>
              <w:jc w:val="right"/>
            </w:pPr>
            <w:r>
              <w:rPr>
                <w:sz w:val="16"/>
                <w:szCs w:val="16"/>
              </w:rPr>
              <w:t xml:space="preserve">+5.8</w:t>
            </w:r>
          </w:p>
        </w:tc>
        <w:tc>
          <w:tcPr>
            <w:tcW w:w="1463" w:type="dxa"/>
            <w:tcMar>
              <w:top w:w="40" w:type="dxa"/>
              <w:left w:w="80" w:type="dxa"/>
              <w:bottom w:w="40" w:type="dxa"/>
              <w:right w:w="80" w:type="dxa"/>
            </w:tcMar>
          </w:tcPr>
          <w:p>
            <w:pPr>
              <w:keepNext/>
              <w:spacing w:before="0" w:after="0" w:line="240" w:lineRule="auto"/>
              <w:jc w:val="right"/>
            </w:pPr>
            <w:r>
              <w:rPr>
                <w:sz w:val="16"/>
                <w:szCs w:val="16"/>
              </w:rPr>
              <w:t xml:space="preserve">–</w:t>
            </w:r>
          </w:p>
        </w:tc>
      </w:tr>
      <w:tr>
        <w:trPr>
          <w:cantSplit/>
        </w:trPr>
        <w:tc>
          <w:tcPr>
            <w:tcW w:w="1367" w:type="dxa"/>
            <w:tcMar>
              <w:top w:w="40" w:type="dxa"/>
              <w:left w:w="80" w:type="dxa"/>
              <w:bottom w:w="40" w:type="dxa"/>
              <w:right w:w="80" w:type="dxa"/>
            </w:tcMar>
          </w:tcPr>
          <w:p>
            <w:pPr>
              <w:keepNext/>
              <w:spacing w:before="0" w:after="0" w:line="240" w:lineRule="auto"/>
              <w:jc w:val="left"/>
            </w:pPr>
            <w:r>
              <w:rPr>
                <w:sz w:val="16"/>
                <w:szCs w:val="16"/>
              </w:rPr>
              <w:t xml:space="preserve">FedAvg, K=20</w:t>
            </w:r>
          </w:p>
        </w:tc>
        <w:tc>
          <w:tcPr>
            <w:tcW w:w="820" w:type="dxa"/>
            <w:tcMar>
              <w:top w:w="40" w:type="dxa"/>
              <w:left w:w="80" w:type="dxa"/>
              <w:bottom w:w="40" w:type="dxa"/>
              <w:right w:w="80" w:type="dxa"/>
            </w:tcMar>
          </w:tcPr>
          <w:p>
            <w:pPr>
              <w:keepNext/>
              <w:spacing w:before="0" w:after="0" w:line="240" w:lineRule="auto"/>
              <w:jc w:val="right"/>
            </w:pPr>
            <w:r>
              <w:rPr>
                <w:sz w:val="16"/>
                <w:szCs w:val="16"/>
              </w:rPr>
              <w:t xml:space="preserve">0.0854</w:t>
            </w:r>
          </w:p>
        </w:tc>
        <w:tc>
          <w:tcPr>
            <w:tcW w:w="729" w:type="dxa"/>
            <w:tcMar>
              <w:top w:w="40" w:type="dxa"/>
              <w:left w:w="80" w:type="dxa"/>
              <w:bottom w:w="40" w:type="dxa"/>
              <w:right w:w="80" w:type="dxa"/>
            </w:tcMar>
          </w:tcPr>
          <w:p>
            <w:pPr>
              <w:keepNext/>
              <w:spacing w:before="0" w:after="0" w:line="240" w:lineRule="auto"/>
              <w:jc w:val="right"/>
            </w:pPr>
            <w:r>
              <w:rPr>
                <w:sz w:val="16"/>
                <w:szCs w:val="16"/>
              </w:rPr>
              <w:t xml:space="preserve">1.045</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+4.0</w:t>
            </w:r>
          </w:p>
        </w:tc>
        <w:tc>
          <w:tcPr>
            <w:tcW w:w="1002" w:type="dxa"/>
            <w:tcMar>
              <w:top w:w="40" w:type="dxa"/>
              <w:left w:w="80" w:type="dxa"/>
              <w:bottom w:w="40" w:type="dxa"/>
              <w:right w:w="80" w:type="dxa"/>
            </w:tcMar>
          </w:tcPr>
          <w:p>
            <w:pPr>
              <w:keepNext/>
              <w:spacing w:before="0" w:after="0" w:line="240" w:lineRule="auto"/>
              <w:jc w:val="right"/>
            </w:pPr>
            <w:r>
              <w:rPr>
                <w:sz w:val="16"/>
                <w:szCs w:val="16"/>
              </w:rPr>
              <w:t xml:space="preserve">0.0863</w:t>
            </w:r>
          </w:p>
        </w:tc>
        <w:tc>
          <w:tcPr>
            <w:tcW w:w="1094" w:type="dxa"/>
            <w:tcMar>
              <w:top w:w="40" w:type="dxa"/>
              <w:left w:w="80" w:type="dxa"/>
              <w:bottom w:w="40" w:type="dxa"/>
              <w:right w:w="80" w:type="dxa"/>
            </w:tcMar>
          </w:tcPr>
          <w:p>
            <w:pPr>
              <w:keepNext/>
              <w:spacing w:before="0" w:after="0" w:line="240" w:lineRule="auto"/>
              <w:jc w:val="right"/>
            </w:pPr>
            <w:r>
              <w:rPr>
                <w:sz w:val="16"/>
                <w:szCs w:val="16"/>
              </w:rPr>
              <w:t xml:space="preserve">1.057</w:t>
            </w:r>
          </w:p>
        </w:tc>
        <w:tc>
          <w:tcPr>
            <w:tcW w:w="1549" w:type="dxa"/>
            <w:tcMar>
              <w:top w:w="40" w:type="dxa"/>
              <w:left w:w="80" w:type="dxa"/>
              <w:bottom w:w="40" w:type="dxa"/>
              <w:right w:w="80" w:type="dxa"/>
            </w:tcMar>
          </w:tcPr>
          <w:p>
            <w:pPr>
              <w:keepNext/>
              <w:spacing w:before="0" w:after="0" w:line="240" w:lineRule="auto"/>
              <w:jc w:val="right"/>
            </w:pPr>
            <w:r>
              <w:rPr>
                <w:sz w:val="16"/>
                <w:szCs w:val="16"/>
              </w:rPr>
              <w:t xml:space="preserve">+3.1</w:t>
            </w:r>
          </w:p>
        </w:tc>
        <w:tc>
          <w:tcPr>
            <w:tcW w:w="1463" w:type="dxa"/>
            <w:tcMar>
              <w:top w:w="40" w:type="dxa"/>
              <w:left w:w="80" w:type="dxa"/>
              <w:bottom w:w="40" w:type="dxa"/>
              <w:right w:w="80" w:type="dxa"/>
            </w:tcMar>
          </w:tcPr>
          <w:p>
            <w:pPr>
              <w:keepNext/>
              <w:spacing w:before="0" w:after="0" w:line="240" w:lineRule="auto"/>
              <w:jc w:val="right"/>
            </w:pPr>
            <w:r>
              <w:rPr>
                <w:sz w:val="16"/>
                <w:szCs w:val="16"/>
              </w:rPr>
              <w:t xml:space="preserve">+5.8</w:t>
            </w:r>
          </w:p>
        </w:tc>
      </w:tr>
      <w:tr>
        <w:trPr>
          <w:cantSplit/>
        </w:trPr>
        <w:tc>
          <w:tcPr>
            <w:tcW w:w="1367" w:type="dxa"/>
            <w:tcMar>
              <w:top w:w="40" w:type="dxa"/>
              <w:left w:w="80" w:type="dxa"/>
              <w:bottom w:w="40" w:type="dxa"/>
              <w:right w:w="80" w:type="dxa"/>
            </w:tcMar>
          </w:tcPr>
          <w:p>
            <w:pPr>
              <w:spacing w:before="0" w:after="0" w:line="240" w:lineRule="auto"/>
              <w:jc w:val="left"/>
            </w:pPr>
            <w:r>
              <w:rPr>
                <w:sz w:val="16"/>
                <w:szCs w:val="16"/>
              </w:rPr>
              <w:t xml:space="preserve">FedAvg, K=100</w:t>
            </w:r>
          </w:p>
        </w:tc>
        <w:tc>
          <w:tcPr>
            <w:tcW w:w="820" w:type="dxa"/>
            <w:tcMar>
              <w:top w:w="40" w:type="dxa"/>
              <w:left w:w="80" w:type="dxa"/>
              <w:bottom w:w="40" w:type="dxa"/>
              <w:right w:w="80" w:type="dxa"/>
            </w:tcMar>
          </w:tcPr>
          <w:p>
            <w:pPr>
              <w:spacing w:before="0" w:after="0" w:line="240" w:lineRule="auto"/>
              <w:jc w:val="right"/>
            </w:pPr>
            <w:r>
              <w:rPr>
                <w:sz w:val="16"/>
                <w:szCs w:val="16"/>
              </w:rPr>
              <w:t xml:space="preserve">0.0893</w:t>
            </w:r>
          </w:p>
        </w:tc>
        <w:tc>
          <w:tcPr>
            <w:tcW w:w="729" w:type="dxa"/>
            <w:tcMar>
              <w:top w:w="40" w:type="dxa"/>
              <w:left w:w="80" w:type="dxa"/>
              <w:bottom w:w="40" w:type="dxa"/>
              <w:right w:w="80" w:type="dxa"/>
            </w:tcMar>
          </w:tcPr>
          <w:p>
            <w:pPr>
              <w:spacing w:before="0" w:after="0" w:line="240" w:lineRule="auto"/>
              <w:jc w:val="right"/>
            </w:pPr>
            <w:r>
              <w:rPr>
                <w:sz w:val="16"/>
                <w:szCs w:val="16"/>
              </w:rPr>
              <w:t xml:space="preserve">1.109</w:t>
            </w:r>
          </w:p>
        </w:tc>
        <w:tc>
          <w:tcPr>
            <w:tcW w:w="1002" w:type="dxa"/>
            <w:tcMar>
              <w:top w:w="40" w:type="dxa"/>
              <w:left w:w="80" w:type="dxa"/>
              <w:bottom w:w="40" w:type="dxa"/>
              <w:right w:w="80" w:type="dxa"/>
            </w:tcMar>
          </w:tcPr>
          <w:p>
            <w:pPr>
              <w:spacing w:before="0" w:after="0" w:line="240" w:lineRule="auto"/>
              <w:jc w:val="right"/>
            </w:pPr>
            <w:r>
              <w:rPr>
                <w:sz w:val="16"/>
                <w:szCs w:val="16"/>
              </w:rPr>
              <w:t xml:space="preserve">−0.3</w:t>
            </w:r>
          </w:p>
        </w:tc>
        <w:tc>
          <w:tcPr>
            <w:tcW w:w="1002" w:type="dxa"/>
            <w:tcMar>
              <w:top w:w="40" w:type="dxa"/>
              <w:left w:w="80" w:type="dxa"/>
              <w:bottom w:w="40" w:type="dxa"/>
              <w:right w:w="80" w:type="dxa"/>
            </w:tcMar>
          </w:tcPr>
          <w:p>
            <w:pPr>
              <w:spacing w:before="0" w:after="0" w:line="240" w:lineRule="auto"/>
              <w:jc w:val="right"/>
            </w:pPr>
            <w:r>
              <w:rPr>
                <w:sz w:val="16"/>
                <w:szCs w:val="16"/>
              </w:rPr>
              <w:t xml:space="preserve">0.0919</w:t>
            </w:r>
          </w:p>
        </w:tc>
        <w:tc>
          <w:tcPr>
            <w:tcW w:w="1094" w:type="dxa"/>
            <w:tcMar>
              <w:top w:w="40" w:type="dxa"/>
              <w:left w:w="80" w:type="dxa"/>
              <w:bottom w:w="40" w:type="dxa"/>
              <w:right w:w="80" w:type="dxa"/>
            </w:tcMar>
          </w:tcPr>
          <w:p>
            <w:pPr>
              <w:spacing w:before="0" w:after="0" w:line="240" w:lineRule="auto"/>
              <w:jc w:val="right"/>
            </w:pPr>
            <w:r>
              <w:rPr>
                <w:sz w:val="16"/>
                <w:szCs w:val="16"/>
              </w:rPr>
              <w:t xml:space="preserve">1.158</w:t>
            </w:r>
          </w:p>
        </w:tc>
        <w:tc>
          <w:tcPr>
            <w:tcW w:w="1549" w:type="dxa"/>
            <w:tcMar>
              <w:top w:w="40" w:type="dxa"/>
              <w:left w:w="80" w:type="dxa"/>
              <w:bottom w:w="40" w:type="dxa"/>
              <w:right w:w="80" w:type="dxa"/>
            </w:tcMar>
          </w:tcPr>
          <w:p>
            <w:pPr>
              <w:spacing w:before="0" w:after="0" w:line="240" w:lineRule="auto"/>
              <w:jc w:val="right"/>
            </w:pPr>
            <w:r>
              <w:rPr>
                <w:sz w:val="16"/>
                <w:szCs w:val="16"/>
              </w:rPr>
              <w:t xml:space="preserve">−3.3</w:t>
            </w:r>
          </w:p>
        </w:tc>
        <w:tc>
          <w:tcPr>
            <w:tcW w:w="1463" w:type="dxa"/>
            <w:tcMar>
              <w:top w:w="40" w:type="dxa"/>
              <w:left w:w="80" w:type="dxa"/>
              <w:bottom w:w="40" w:type="dxa"/>
              <w:right w:w="80" w:type="dxa"/>
            </w:tcMar>
          </w:tcPr>
          <w:p>
            <w:pPr>
              <w:spacing w:before="0" w:after="0" w:line="240" w:lineRule="auto"/>
              <w:jc w:val="right"/>
            </w:pPr>
            <w:r>
              <w:rPr>
                <w:sz w:val="16"/>
                <w:szCs w:val="16"/>
              </w:rPr>
              <w:t xml:space="preserve">+12.8</w:t>
            </w:r>
          </w:p>
        </w:tc>
      </w:tr>
    </w:tbl>
    <w:p>
      <w:pPr>
        <w:spacing w:after="12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 w:val="436C12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2091</Words>
  <Characters>11538</Characters>
  <TotalTime>364</TotalTime>
  <ScaleCrop>false</ScaleCrop>
  <LinksUpToDate>false</LinksUpToDate>
  <CharactersWithSpaces>13367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Pushkal Gupta; Vanka Kaushik; Kalaavathi B</dc:creator>
  <cp:lastModifiedBy>Pushkal Gupta</cp:lastModifiedBy>
  <dcterms:modified xsi:type="dcterms:W3CDTF">2026-10-04T16:40:27Z</dcterms:modified>
  <cp:revision>1</cp:revision>
  <dc:title>Supplementary material</dc:title>
  <dc:subject>Manuscript</dc:subject>
  <cp:keywords>federated learning; load forecasting; smart meters; non-IID data; communication efficiency; personalisation; Low Carbon London</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1033-12.1.0.28485</vt:lpwstr>
  </property>
  <property fmtid="{D5CDD505-2E9C-101B-9397-08002B2CF9AE}" pid="4" name="ICV">
    <vt:lpwstr>B5B77D6A64F245FC97D97390DF3CEEB9_13</vt:lpwstr>
  </property>
</Properties>
</file>