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B785" w14:textId="677A8E43" w:rsidR="003103CD" w:rsidRDefault="003103CD" w:rsidP="003103CD">
      <w:pPr>
        <w:pStyle w:val="Title"/>
        <w:rPr>
          <w:lang w:val="en-US"/>
        </w:rPr>
      </w:pPr>
      <w:r>
        <w:rPr>
          <w:lang w:val="en-US"/>
        </w:rPr>
        <w:t>Security portion of the program:</w:t>
      </w:r>
    </w:p>
    <w:p w14:paraId="3542275D" w14:textId="77777777" w:rsidR="003103CD" w:rsidRDefault="003103CD" w:rsidP="003103CD">
      <w:r w:rsidRPr="003103CD">
        <w:t>When writing your code for the prototype, adhere to these standard secure coding practices:</w:t>
      </w:r>
    </w:p>
    <w:p w14:paraId="630CB601" w14:textId="57A507B6" w:rsidR="008D2A3A" w:rsidRPr="00CB3116" w:rsidRDefault="008D2A3A" w:rsidP="008D2A3A">
      <w:pPr>
        <w:pStyle w:val="ListParagraph"/>
        <w:numPr>
          <w:ilvl w:val="0"/>
          <w:numId w:val="3"/>
        </w:numPr>
        <w:rPr>
          <w:b/>
          <w:bCs/>
          <w:u w:val="single"/>
        </w:rPr>
      </w:pPr>
      <w:r w:rsidRPr="00CB3116">
        <w:rPr>
          <w:b/>
          <w:bCs/>
          <w:u w:val="single"/>
        </w:rPr>
        <w:t>Data privacy and ethics:</w:t>
      </w:r>
    </w:p>
    <w:p w14:paraId="45ECD946" w14:textId="77777777" w:rsidR="003103CD" w:rsidRPr="003103CD" w:rsidRDefault="003103CD" w:rsidP="008D2A3A">
      <w:pPr>
        <w:numPr>
          <w:ilvl w:val="1"/>
          <w:numId w:val="1"/>
        </w:numPr>
      </w:pPr>
      <w:r w:rsidRPr="003103CD">
        <w:rPr>
          <w:b/>
          <w:bCs/>
        </w:rPr>
        <w:t>Input Validation &amp; Sanitization:</w:t>
      </w:r>
      <w:r w:rsidRPr="003103CD">
        <w:t> Treat all user input as malicious. Sanitize inputs to prevent SQL Injection (use ORMs or parameterized queries) and Cross-Site Scripting (XSS).</w:t>
      </w:r>
    </w:p>
    <w:p w14:paraId="2A583F01" w14:textId="77777777" w:rsidR="003103CD" w:rsidRPr="003103CD" w:rsidRDefault="003103CD" w:rsidP="008D2A3A">
      <w:pPr>
        <w:numPr>
          <w:ilvl w:val="1"/>
          <w:numId w:val="1"/>
        </w:numPr>
      </w:pPr>
      <w:r w:rsidRPr="003103CD">
        <w:rPr>
          <w:b/>
          <w:bCs/>
        </w:rPr>
        <w:t>API Rate Limiting:</w:t>
      </w:r>
      <w:r w:rsidRPr="003103CD">
        <w:t> Implement strict rate limiting on your API endpoints. If a hacker tries to brute-force a login or scrape transaction endpoints by sending thousands of requests, your system should temporarily block their IP address.</w:t>
      </w:r>
    </w:p>
    <w:p w14:paraId="1675C469" w14:textId="77777777" w:rsidR="003103CD" w:rsidRDefault="003103CD" w:rsidP="008D2A3A">
      <w:pPr>
        <w:numPr>
          <w:ilvl w:val="1"/>
          <w:numId w:val="1"/>
        </w:numPr>
      </w:pPr>
      <w:r w:rsidRPr="003103CD">
        <w:rPr>
          <w:b/>
          <w:bCs/>
        </w:rPr>
        <w:t>Zero Trust Architecture for Microservices:</w:t>
      </w:r>
      <w:r w:rsidRPr="003103CD">
        <w:t> If your AI engine is a separate microservice from your main backend, they should not blindly trust each other. Use mutual TLS (</w:t>
      </w:r>
      <w:proofErr w:type="spellStart"/>
      <w:r w:rsidRPr="003103CD">
        <w:t>mTLS</w:t>
      </w:r>
      <w:proofErr w:type="spellEnd"/>
      <w:r w:rsidRPr="003103CD">
        <w:t>) or internal API keys to authenticate communication between your own internal services.</w:t>
      </w:r>
    </w:p>
    <w:p w14:paraId="7959E38E" w14:textId="0A810DEA" w:rsidR="00CB3116" w:rsidRDefault="00CB3116" w:rsidP="00CB3116">
      <w:pPr>
        <w:pStyle w:val="ListParagraph"/>
        <w:numPr>
          <w:ilvl w:val="0"/>
          <w:numId w:val="3"/>
        </w:numPr>
        <w:rPr>
          <w:b/>
          <w:bCs/>
          <w:u w:val="single"/>
        </w:rPr>
      </w:pPr>
      <w:r w:rsidRPr="00CB3116">
        <w:rPr>
          <w:b/>
          <w:bCs/>
          <w:u w:val="single"/>
        </w:rPr>
        <w:t>Preventing unauthorized access:</w:t>
      </w:r>
    </w:p>
    <w:p w14:paraId="4006CC7E" w14:textId="689416EB" w:rsidR="00CB3116" w:rsidRDefault="00CB3116" w:rsidP="00CB3116">
      <w:pPr>
        <w:pStyle w:val="ListParagraph"/>
        <w:numPr>
          <w:ilvl w:val="1"/>
          <w:numId w:val="2"/>
        </w:numPr>
      </w:pPr>
      <w:r w:rsidRPr="00CB3116">
        <w:t>Implement</w:t>
      </w:r>
      <w:r w:rsidRPr="00CB3116">
        <w:rPr>
          <w:b/>
          <w:bCs/>
        </w:rPr>
        <w:t xml:space="preserve"> </w:t>
      </w:r>
      <w:r>
        <w:t xml:space="preserve">IDOR </w:t>
      </w:r>
      <w:proofErr w:type="gramStart"/>
      <w:r>
        <w:t>Prevention</w:t>
      </w:r>
      <w:r w:rsidRPr="008D2A3A">
        <w:t>(</w:t>
      </w:r>
      <w:proofErr w:type="gramEnd"/>
      <w:r w:rsidRPr="008D2A3A">
        <w:t>Stopping Users from seeing other Users' Data)</w:t>
      </w:r>
      <w:r>
        <w:t xml:space="preserve">: </w:t>
      </w:r>
    </w:p>
    <w:p w14:paraId="5FDFDF8E" w14:textId="77777777" w:rsidR="00CB3116" w:rsidRPr="008D2A3A" w:rsidRDefault="00CB3116" w:rsidP="00CB3116">
      <w:pPr>
        <w:pStyle w:val="ListParagraph"/>
        <w:ind w:left="1440"/>
      </w:pPr>
      <w:r w:rsidRPr="008D2A3A">
        <w:rPr>
          <w:b/>
          <w:bCs/>
        </w:rPr>
        <w:t>What it does:</w:t>
      </w:r>
      <w:r w:rsidRPr="008D2A3A">
        <w:t> IDOR stands for </w:t>
      </w:r>
      <w:r w:rsidRPr="008D2A3A">
        <w:rPr>
          <w:b/>
          <w:bCs/>
        </w:rPr>
        <w:t>Insecure Direct Object Reference</w:t>
      </w:r>
      <w:r w:rsidRPr="008D2A3A">
        <w:t>. Preventing it ensures that "User A" cannot manipulate your application to view "User B's" bank balance or transaction history. It is the most common way hackers steal data from poorly built APIs.</w:t>
      </w:r>
    </w:p>
    <w:p w14:paraId="7F77DC95" w14:textId="2A902600" w:rsidR="00CB3116" w:rsidRPr="00CB3116" w:rsidRDefault="00CB3116" w:rsidP="00CB3116">
      <w:pPr>
        <w:pStyle w:val="ListParagraph"/>
        <w:numPr>
          <w:ilvl w:val="1"/>
          <w:numId w:val="4"/>
        </w:numPr>
        <w:rPr>
          <w:b/>
          <w:bCs/>
          <w:u w:val="single"/>
        </w:rPr>
      </w:pPr>
      <w:r w:rsidRPr="008D2A3A">
        <w:rPr>
          <w:b/>
          <w:bCs/>
        </w:rPr>
        <w:t>How it works in practice:</w:t>
      </w:r>
      <w:r w:rsidRPr="008D2A3A">
        <w:t> Imagine your app has an API endpoint to fetch a user's salary details.</w:t>
      </w:r>
    </w:p>
    <w:p w14:paraId="38EEACC5" w14:textId="7539D976" w:rsidR="00CB3116" w:rsidRDefault="00CB3116" w:rsidP="00CB3116">
      <w:pPr>
        <w:pStyle w:val="ListParagraph"/>
        <w:numPr>
          <w:ilvl w:val="0"/>
          <w:numId w:val="4"/>
        </w:numPr>
      </w:pPr>
      <w:r w:rsidRPr="00CB3116">
        <w:t>Multi-Factor Authentication (MFA): Enforce MFA (e.g., OTP via SMS/Email or an Authenticator App) for logins and especially for sensitive actions (viewing full account statements, applying for a loan)</w:t>
      </w:r>
    </w:p>
    <w:p w14:paraId="24280A57" w14:textId="77777777" w:rsidR="00CB3116" w:rsidRPr="00FA152D" w:rsidRDefault="00CB3116" w:rsidP="00CB3116">
      <w:pPr>
        <w:pStyle w:val="ListParagraph"/>
        <w:numPr>
          <w:ilvl w:val="0"/>
          <w:numId w:val="4"/>
        </w:numPr>
        <w:spacing w:after="0" w:line="240" w:lineRule="auto"/>
        <w:rPr>
          <w:rFonts w:ascii="Times New Roman" w:eastAsia="Times New Roman" w:hAnsi="Times New Roman" w:cs="Times New Roman"/>
          <w:kern w:val="0"/>
          <w:lang w:eastAsia="en-IN"/>
          <w14:ligatures w14:val="none"/>
        </w:rPr>
      </w:pPr>
      <w:r w:rsidRPr="00FA152D">
        <w:rPr>
          <w:rFonts w:ascii="Segoe UI" w:eastAsia="Times New Roman" w:hAnsi="Segoe UI" w:cs="Segoe UI"/>
          <w:b/>
          <w:bCs/>
          <w:color w:val="CCCCCC"/>
          <w:kern w:val="0"/>
          <w:sz w:val="20"/>
          <w:szCs w:val="20"/>
          <w:bdr w:val="single" w:sz="2" w:space="0" w:color="auto" w:frame="1"/>
          <w:shd w:val="clear" w:color="auto" w:fill="181818"/>
          <w:lang w:eastAsia="en-IN"/>
          <w14:ligatures w14:val="none"/>
        </w:rPr>
        <w:t>Robust Session Management:</w:t>
      </w:r>
    </w:p>
    <w:p w14:paraId="2F21794F" w14:textId="77777777" w:rsidR="00CB3116" w:rsidRPr="00FA152D" w:rsidRDefault="00CB3116" w:rsidP="00CB3116">
      <w:pPr>
        <w:pStyle w:val="ListParagraph"/>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FA152D">
        <w:rPr>
          <w:rFonts w:ascii="Segoe UI" w:eastAsia="Times New Roman" w:hAnsi="Segoe UI" w:cs="Segoe UI"/>
          <w:color w:val="CCCCCC"/>
          <w:kern w:val="0"/>
          <w:sz w:val="20"/>
          <w:szCs w:val="20"/>
          <w:lang w:eastAsia="en-IN"/>
          <w14:ligatures w14:val="none"/>
        </w:rPr>
        <w:t>Use short-lived access tokens (e.g., JWTs that expire in 15 minutes) and longer-lived refresh tokens.</w:t>
      </w:r>
    </w:p>
    <w:p w14:paraId="4601BE5D" w14:textId="77777777" w:rsidR="00CB3116" w:rsidRPr="00FA152D" w:rsidRDefault="00CB3116" w:rsidP="00CB3116">
      <w:pPr>
        <w:pStyle w:val="ListParagraph"/>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FA152D">
        <w:rPr>
          <w:rFonts w:ascii="Segoe UI" w:eastAsia="Times New Roman" w:hAnsi="Segoe UI" w:cs="Segoe UI"/>
          <w:color w:val="CCCCCC"/>
          <w:kern w:val="0"/>
          <w:sz w:val="20"/>
          <w:szCs w:val="20"/>
          <w:lang w:eastAsia="en-IN"/>
          <w14:ligatures w14:val="none"/>
        </w:rPr>
        <w:t>Implement strict session timeouts (e.g., log the user out after 5 minutes of inactivity).</w:t>
      </w:r>
    </w:p>
    <w:p w14:paraId="182A7B19" w14:textId="0AD26F3A" w:rsidR="00CB3116" w:rsidRPr="00FA152D" w:rsidRDefault="00CB3116" w:rsidP="00CB3116">
      <w:pPr>
        <w:pStyle w:val="ListParagraph"/>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FA152D">
        <w:rPr>
          <w:rFonts w:ascii="Segoe UI" w:eastAsia="Times New Roman" w:hAnsi="Segoe UI" w:cs="Segoe UI"/>
          <w:color w:val="CCCCCC"/>
          <w:kern w:val="0"/>
          <w:sz w:val="20"/>
          <w:szCs w:val="20"/>
          <w:lang w:eastAsia="en-IN"/>
          <w14:ligatures w14:val="none"/>
        </w:rPr>
        <w:t>If building a web app, store tokens in </w:t>
      </w:r>
      <w:proofErr w:type="spellStart"/>
      <w:r w:rsidRPr="00FA152D">
        <w:rPr>
          <w:rFonts w:ascii="Consolas" w:eastAsia="Times New Roman" w:hAnsi="Consolas" w:cs="Courier New"/>
          <w:color w:val="D0D0D0"/>
          <w:kern w:val="0"/>
          <w:sz w:val="18"/>
          <w:szCs w:val="18"/>
          <w:bdr w:val="single" w:sz="2" w:space="0" w:color="auto" w:frame="1"/>
          <w:shd w:val="clear" w:color="auto" w:fill="3C3C3C"/>
          <w:lang w:eastAsia="en-IN"/>
          <w14:ligatures w14:val="none"/>
        </w:rPr>
        <w:t>HttpOnly</w:t>
      </w:r>
      <w:proofErr w:type="spellEnd"/>
      <w:r w:rsidRPr="00FA152D">
        <w:rPr>
          <w:rFonts w:ascii="Segoe UI" w:eastAsia="Times New Roman" w:hAnsi="Segoe UI" w:cs="Segoe UI"/>
          <w:color w:val="CCCCCC"/>
          <w:kern w:val="0"/>
          <w:sz w:val="20"/>
          <w:szCs w:val="20"/>
          <w:lang w:eastAsia="en-IN"/>
          <w14:ligatures w14:val="none"/>
        </w:rPr>
        <w:t> and </w:t>
      </w:r>
      <w:r w:rsidRPr="00FA152D">
        <w:rPr>
          <w:rFonts w:ascii="Consolas" w:eastAsia="Times New Roman" w:hAnsi="Consolas" w:cs="Courier New"/>
          <w:color w:val="D0D0D0"/>
          <w:kern w:val="0"/>
          <w:sz w:val="18"/>
          <w:szCs w:val="18"/>
          <w:bdr w:val="single" w:sz="2" w:space="0" w:color="auto" w:frame="1"/>
          <w:shd w:val="clear" w:color="auto" w:fill="3C3C3C"/>
          <w:lang w:eastAsia="en-IN"/>
          <w14:ligatures w14:val="none"/>
        </w:rPr>
        <w:t>Secure</w:t>
      </w:r>
      <w:r w:rsidRPr="00FA152D">
        <w:rPr>
          <w:rFonts w:ascii="Segoe UI" w:eastAsia="Times New Roman" w:hAnsi="Segoe UI" w:cs="Segoe UI"/>
          <w:color w:val="CCCCCC"/>
          <w:kern w:val="0"/>
          <w:sz w:val="20"/>
          <w:szCs w:val="20"/>
          <w:lang w:eastAsia="en-IN"/>
          <w14:ligatures w14:val="none"/>
        </w:rPr>
        <w:t> cookies to prevent Cross-Site Scripting (XSS) attacks from stealing them</w:t>
      </w:r>
    </w:p>
    <w:p w14:paraId="3C33566D" w14:textId="1EDA3C7B" w:rsidR="00CB3116" w:rsidRDefault="00CB3116" w:rsidP="00CB3116">
      <w:pPr>
        <w:pStyle w:val="ListParagraph"/>
        <w:numPr>
          <w:ilvl w:val="0"/>
          <w:numId w:val="3"/>
        </w:numPr>
      </w:pPr>
      <w:r>
        <w:t>Data storage and architecture security:</w:t>
      </w:r>
    </w:p>
    <w:p w14:paraId="3388C4BC" w14:textId="23F3F04C" w:rsidR="00CB3116" w:rsidRDefault="00CB3116" w:rsidP="00CB3116">
      <w:pPr>
        <w:pStyle w:val="ListParagraph"/>
        <w:numPr>
          <w:ilvl w:val="0"/>
          <w:numId w:val="6"/>
        </w:numPr>
      </w:pPr>
      <w:r>
        <w:t>RBI data localisation norms:</w:t>
      </w:r>
    </w:p>
    <w:p w14:paraId="6925A655" w14:textId="494BD28C" w:rsidR="00CB3116" w:rsidRDefault="00CB3116" w:rsidP="00CB3116">
      <w:pPr>
        <w:pStyle w:val="ListParagraph"/>
        <w:numPr>
          <w:ilvl w:val="0"/>
          <w:numId w:val="6"/>
        </w:numPr>
      </w:pPr>
      <w:r>
        <w:t>Encryption at rest</w:t>
      </w:r>
    </w:p>
    <w:p w14:paraId="2FCF1276" w14:textId="042DD6E8" w:rsidR="00CB3116" w:rsidRDefault="00CB3116" w:rsidP="00CB3116">
      <w:pPr>
        <w:pStyle w:val="ListParagraph"/>
        <w:numPr>
          <w:ilvl w:val="0"/>
          <w:numId w:val="6"/>
        </w:numPr>
      </w:pPr>
      <w:r>
        <w:t>Encryption in transit</w:t>
      </w:r>
    </w:p>
    <w:p w14:paraId="1A2D12BD" w14:textId="77777777" w:rsidR="00CB3116" w:rsidRDefault="00CB3116" w:rsidP="00CB3116">
      <w:pPr>
        <w:pStyle w:val="ListParagraph"/>
        <w:numPr>
          <w:ilvl w:val="0"/>
          <w:numId w:val="6"/>
        </w:numPr>
      </w:pPr>
      <w:r>
        <w:t>Data tokenisation for Payments</w:t>
      </w:r>
    </w:p>
    <w:p w14:paraId="02A99752" w14:textId="4E34A2DE" w:rsidR="00CB3116" w:rsidRDefault="00CB3116" w:rsidP="00CB3116">
      <w:pPr>
        <w:ind w:left="1080"/>
      </w:pPr>
    </w:p>
    <w:p w14:paraId="2E05EFAD" w14:textId="788F7680" w:rsidR="00CB3116" w:rsidRDefault="00CB3116" w:rsidP="00CB3116">
      <w:pPr>
        <w:pStyle w:val="ListParagraph"/>
        <w:numPr>
          <w:ilvl w:val="0"/>
          <w:numId w:val="3"/>
        </w:numPr>
      </w:pPr>
      <w:r>
        <w:lastRenderedPageBreak/>
        <w:t>Application security guidelines:</w:t>
      </w:r>
    </w:p>
    <w:p w14:paraId="567D0905" w14:textId="1F45EFB6" w:rsidR="00CB3116" w:rsidRDefault="00B869B9" w:rsidP="00CB3116">
      <w:pPr>
        <w:pStyle w:val="ListParagraph"/>
        <w:numPr>
          <w:ilvl w:val="0"/>
          <w:numId w:val="7"/>
        </w:numPr>
      </w:pPr>
      <w:r>
        <w:t>Input validation and sanitization.</w:t>
      </w:r>
    </w:p>
    <w:p w14:paraId="6AAF75B9" w14:textId="313AB75F" w:rsidR="00B869B9" w:rsidRDefault="00B869B9" w:rsidP="00CB3116">
      <w:pPr>
        <w:pStyle w:val="ListParagraph"/>
        <w:numPr>
          <w:ilvl w:val="0"/>
          <w:numId w:val="7"/>
        </w:numPr>
      </w:pPr>
      <w:r>
        <w:t>API rate limits</w:t>
      </w:r>
    </w:p>
    <w:p w14:paraId="018405B8" w14:textId="1EA003FA" w:rsidR="00B869B9" w:rsidRPr="00CB3116" w:rsidRDefault="00B869B9" w:rsidP="00CB3116">
      <w:pPr>
        <w:pStyle w:val="ListParagraph"/>
        <w:numPr>
          <w:ilvl w:val="0"/>
          <w:numId w:val="7"/>
        </w:numPr>
      </w:pPr>
      <w:r>
        <w:t>Zero trust architecture for microservices</w:t>
      </w:r>
    </w:p>
    <w:p w14:paraId="7E4678EA" w14:textId="77777777" w:rsidR="008D2A3A" w:rsidRDefault="008D2A3A" w:rsidP="008D2A3A"/>
    <w:p w14:paraId="4FFF1920" w14:textId="77777777" w:rsidR="008D2A3A" w:rsidRPr="008D2A3A" w:rsidRDefault="008D2A3A" w:rsidP="00B869B9">
      <w:pPr>
        <w:pStyle w:val="ListParagraph"/>
      </w:pPr>
    </w:p>
    <w:p w14:paraId="7A10CC67" w14:textId="0FB9E9FC" w:rsidR="008D2A3A" w:rsidRPr="008D2A3A" w:rsidRDefault="008D2A3A" w:rsidP="008D2A3A">
      <w:pPr>
        <w:pStyle w:val="ListParagraph"/>
      </w:pPr>
      <w:r>
        <w:t xml:space="preserve"> </w:t>
      </w:r>
    </w:p>
    <w:p w14:paraId="58BD34A4" w14:textId="77777777" w:rsidR="003103CD" w:rsidRPr="003103CD" w:rsidRDefault="003103CD" w:rsidP="003103CD">
      <w:pPr>
        <w:rPr>
          <w:lang w:val="en-US"/>
        </w:rPr>
      </w:pPr>
    </w:p>
    <w:sectPr w:rsidR="003103CD" w:rsidRPr="00310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5C9"/>
    <w:multiLevelType w:val="hybridMultilevel"/>
    <w:tmpl w:val="DFB23E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9C0465"/>
    <w:multiLevelType w:val="multilevel"/>
    <w:tmpl w:val="9D74E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73587"/>
    <w:multiLevelType w:val="hybridMultilevel"/>
    <w:tmpl w:val="773E0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8523030"/>
    <w:multiLevelType w:val="hybridMultilevel"/>
    <w:tmpl w:val="B04009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535235E"/>
    <w:multiLevelType w:val="hybridMultilevel"/>
    <w:tmpl w:val="7F624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3178CC"/>
    <w:multiLevelType w:val="hybridMultilevel"/>
    <w:tmpl w:val="7A00B5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5731A7E"/>
    <w:multiLevelType w:val="multilevel"/>
    <w:tmpl w:val="F7F6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8578897">
    <w:abstractNumId w:val="1"/>
  </w:num>
  <w:num w:numId="2" w16cid:durableId="995107226">
    <w:abstractNumId w:val="4"/>
  </w:num>
  <w:num w:numId="3" w16cid:durableId="1780680922">
    <w:abstractNumId w:val="3"/>
  </w:num>
  <w:num w:numId="4" w16cid:durableId="284121189">
    <w:abstractNumId w:val="5"/>
  </w:num>
  <w:num w:numId="5" w16cid:durableId="1714387117">
    <w:abstractNumId w:val="6"/>
  </w:num>
  <w:num w:numId="6" w16cid:durableId="1272396844">
    <w:abstractNumId w:val="2"/>
  </w:num>
  <w:num w:numId="7" w16cid:durableId="117395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CD"/>
    <w:rsid w:val="003103CD"/>
    <w:rsid w:val="006D56FE"/>
    <w:rsid w:val="008D2A3A"/>
    <w:rsid w:val="00B869B9"/>
    <w:rsid w:val="00CB3116"/>
    <w:rsid w:val="00FA1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3CA8"/>
  <w15:chartTrackingRefBased/>
  <w15:docId w15:val="{B12FE041-28D0-49A6-B0AE-A8A31D46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CD"/>
    <w:rPr>
      <w:rFonts w:eastAsiaTheme="majorEastAsia" w:cstheme="majorBidi"/>
      <w:color w:val="272727" w:themeColor="text1" w:themeTint="D8"/>
    </w:rPr>
  </w:style>
  <w:style w:type="paragraph" w:styleId="Title">
    <w:name w:val="Title"/>
    <w:basedOn w:val="Normal"/>
    <w:next w:val="Normal"/>
    <w:link w:val="TitleChar"/>
    <w:uiPriority w:val="10"/>
    <w:qFormat/>
    <w:rsid w:val="0031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CD"/>
    <w:pPr>
      <w:spacing w:before="160"/>
      <w:jc w:val="center"/>
    </w:pPr>
    <w:rPr>
      <w:i/>
      <w:iCs/>
      <w:color w:val="404040" w:themeColor="text1" w:themeTint="BF"/>
    </w:rPr>
  </w:style>
  <w:style w:type="character" w:customStyle="1" w:styleId="QuoteChar">
    <w:name w:val="Quote Char"/>
    <w:basedOn w:val="DefaultParagraphFont"/>
    <w:link w:val="Quote"/>
    <w:uiPriority w:val="29"/>
    <w:rsid w:val="003103CD"/>
    <w:rPr>
      <w:i/>
      <w:iCs/>
      <w:color w:val="404040" w:themeColor="text1" w:themeTint="BF"/>
    </w:rPr>
  </w:style>
  <w:style w:type="paragraph" w:styleId="ListParagraph">
    <w:name w:val="List Paragraph"/>
    <w:basedOn w:val="Normal"/>
    <w:uiPriority w:val="34"/>
    <w:qFormat/>
    <w:rsid w:val="003103CD"/>
    <w:pPr>
      <w:ind w:left="720"/>
      <w:contextualSpacing/>
    </w:pPr>
  </w:style>
  <w:style w:type="character" w:styleId="IntenseEmphasis">
    <w:name w:val="Intense Emphasis"/>
    <w:basedOn w:val="DefaultParagraphFont"/>
    <w:uiPriority w:val="21"/>
    <w:qFormat/>
    <w:rsid w:val="003103CD"/>
    <w:rPr>
      <w:i/>
      <w:iCs/>
      <w:color w:val="2F5496" w:themeColor="accent1" w:themeShade="BF"/>
    </w:rPr>
  </w:style>
  <w:style w:type="paragraph" w:styleId="IntenseQuote">
    <w:name w:val="Intense Quote"/>
    <w:basedOn w:val="Normal"/>
    <w:next w:val="Normal"/>
    <w:link w:val="IntenseQuoteChar"/>
    <w:uiPriority w:val="30"/>
    <w:qFormat/>
    <w:rsid w:val="00310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3CD"/>
    <w:rPr>
      <w:i/>
      <w:iCs/>
      <w:color w:val="2F5496" w:themeColor="accent1" w:themeShade="BF"/>
    </w:rPr>
  </w:style>
  <w:style w:type="character" w:styleId="IntenseReference">
    <w:name w:val="Intense Reference"/>
    <w:basedOn w:val="DefaultParagraphFont"/>
    <w:uiPriority w:val="32"/>
    <w:qFormat/>
    <w:rsid w:val="003103CD"/>
    <w:rPr>
      <w:b/>
      <w:bCs/>
      <w:smallCaps/>
      <w:color w:val="2F5496" w:themeColor="accent1" w:themeShade="BF"/>
      <w:spacing w:val="5"/>
    </w:rPr>
  </w:style>
  <w:style w:type="paragraph" w:styleId="NormalWeb">
    <w:name w:val="Normal (Web)"/>
    <w:basedOn w:val="Normal"/>
    <w:uiPriority w:val="99"/>
    <w:semiHidden/>
    <w:unhideWhenUsed/>
    <w:rsid w:val="008D2A3A"/>
    <w:rPr>
      <w:rFonts w:ascii="Times New Roman" w:hAnsi="Times New Roman" w:cs="Times New Roman"/>
    </w:rPr>
  </w:style>
  <w:style w:type="character" w:styleId="Strong">
    <w:name w:val="Strong"/>
    <w:basedOn w:val="DefaultParagraphFont"/>
    <w:uiPriority w:val="22"/>
    <w:qFormat/>
    <w:rsid w:val="00CB3116"/>
    <w:rPr>
      <w:b/>
      <w:bCs/>
    </w:rPr>
  </w:style>
  <w:style w:type="character" w:styleId="HTMLCode">
    <w:name w:val="HTML Code"/>
    <w:basedOn w:val="DefaultParagraphFont"/>
    <w:uiPriority w:val="99"/>
    <w:semiHidden/>
    <w:unhideWhenUsed/>
    <w:rsid w:val="00CB31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Kundadia</dc:creator>
  <cp:keywords/>
  <dc:description/>
  <cp:lastModifiedBy>Prem Kundadia</cp:lastModifiedBy>
  <cp:revision>1</cp:revision>
  <cp:lastPrinted>2026-09-11T19:32:00Z</cp:lastPrinted>
  <dcterms:created xsi:type="dcterms:W3CDTF">2026-09-11T18:59:00Z</dcterms:created>
  <dcterms:modified xsi:type="dcterms:W3CDTF">2026-09-11T19:34:00Z</dcterms:modified>
</cp:coreProperties>
</file>