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3FA6" w14:textId="4F3B1B0F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1: The Neutronics Equations ($dP/dt$)</w:t>
      </w:r>
    </w:p>
    <w:p w14:paraId="7C0B8191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MIT OpenCourseWare (Course 22.05 - Neutron Science and Reactor Physics)</w:t>
      </w:r>
    </w:p>
    <w:p w14:paraId="607695B4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Lecture 27: Analytic Solution of Point Kinetics Equations</w:t>
      </w:r>
    </w:p>
    <w:p w14:paraId="405A0850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5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MIT OCW Lecture 27 PDF</w:t>
        </w:r>
      </w:hyperlink>
    </w:p>
    <w:p w14:paraId="58FDAA72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to </w:t>
      </w:r>
      <w:r w:rsidRPr="00B547B9">
        <w:rPr>
          <w:rFonts w:ascii="Georgia" w:hAnsi="Georgia"/>
          <w:b/>
          <w:bCs/>
          <w:sz w:val="24"/>
          <w:szCs w:val="24"/>
        </w:rPr>
        <w:t>Page 2</w:t>
      </w:r>
      <w:r w:rsidRPr="00B547B9">
        <w:rPr>
          <w:rFonts w:ascii="Georgia" w:hAnsi="Georgia"/>
          <w:sz w:val="24"/>
          <w:szCs w:val="24"/>
        </w:rPr>
        <w:t>.</w:t>
      </w:r>
    </w:p>
    <w:p w14:paraId="63420F18" w14:textId="141097BB" w:rsidR="00B547B9" w:rsidRPr="00B547B9" w:rsidRDefault="00B547B9" w:rsidP="00B547B9">
      <w:pPr>
        <w:numPr>
          <w:ilvl w:val="1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 xml:space="preserve">This proves Python code dP_dt = ((rho - BETA)/GEN_TIME)*P + LAMBDA*C is not made up; it is the </w:t>
      </w:r>
      <w:r w:rsidRPr="00B547B9">
        <w:rPr>
          <w:rFonts w:ascii="Georgia" w:hAnsi="Georgia"/>
          <w:b/>
          <w:bCs/>
          <w:sz w:val="24"/>
          <w:szCs w:val="24"/>
        </w:rPr>
        <w:t>MIT standard</w:t>
      </w:r>
      <w:r w:rsidRPr="00B547B9">
        <w:rPr>
          <w:rFonts w:ascii="Georgia" w:hAnsi="Georgia"/>
          <w:sz w:val="24"/>
          <w:szCs w:val="24"/>
        </w:rPr>
        <w:t>.</w:t>
      </w:r>
    </w:p>
    <w:p w14:paraId="7849E6C1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2: The Thermal Hydraulics Equations ($dT/dt$)</w:t>
      </w:r>
    </w:p>
    <w:p w14:paraId="46266E8D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CANTEACH (Official CANDU/PHWR Training Manual)</w:t>
      </w:r>
    </w:p>
    <w:p w14:paraId="4B6BFB8D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Chapter 3: The Point-Kinetics Equations</w:t>
      </w:r>
    </w:p>
    <w:p w14:paraId="089E3262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6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CANTEACH Chapter 3 PDF</w:t>
        </w:r>
      </w:hyperlink>
    </w:p>
    <w:p w14:paraId="37FF8B21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to </w:t>
      </w:r>
      <w:r w:rsidRPr="00B547B9">
        <w:rPr>
          <w:rFonts w:ascii="Georgia" w:hAnsi="Georgia"/>
          <w:b/>
          <w:bCs/>
          <w:sz w:val="24"/>
          <w:szCs w:val="24"/>
        </w:rPr>
        <w:t>Equation 3-7 and 3-8</w:t>
      </w:r>
      <w:r w:rsidRPr="00B547B9">
        <w:rPr>
          <w:rFonts w:ascii="Georgia" w:hAnsi="Georgia"/>
          <w:sz w:val="24"/>
          <w:szCs w:val="24"/>
        </w:rPr>
        <w:t>.</w:t>
      </w:r>
    </w:p>
    <w:p w14:paraId="61894D4C" w14:textId="77777777" w:rsidR="00B547B9" w:rsidRPr="00B547B9" w:rsidRDefault="00B547B9" w:rsidP="00B547B9">
      <w:pPr>
        <w:numPr>
          <w:ilvl w:val="1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It details the "Factorization Method" and energy balance.</w:t>
      </w:r>
    </w:p>
    <w:p w14:paraId="6B67546B" w14:textId="77777777" w:rsidR="00B547B9" w:rsidRPr="00B547B9" w:rsidRDefault="00B547B9" w:rsidP="00B547B9">
      <w:pPr>
        <w:numPr>
          <w:ilvl w:val="1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Since you are modeling a PHWR (Indian Standard), this CANDU document is the "Gold Standard" for valid equations in your context.</w:t>
      </w:r>
    </w:p>
    <w:p w14:paraId="761E77B7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3: The Constants ($\beta=0.0065, \lambda=0.08$)</w:t>
      </w:r>
    </w:p>
    <w:p w14:paraId="09E3A896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Nuclear Power (Educational Database / Duderstadt &amp; Hamilton Reference)</w:t>
      </w:r>
    </w:p>
    <w:p w14:paraId="7DC734C4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Article: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Point Kinetics Parameters</w:t>
      </w:r>
    </w:p>
    <w:p w14:paraId="5E403ED5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7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 xml:space="preserve">Point Kinetics Equations </w:t>
        </w:r>
        <w:r w:rsidRPr="00B547B9">
          <w:rPr>
            <w:rStyle w:val="Hyperlink"/>
            <w:rFonts w:ascii="Georgia" w:hAnsi="Georgia"/>
            <w:sz w:val="24"/>
            <w:szCs w:val="24"/>
          </w:rPr>
          <w:t>&amp;</w:t>
        </w:r>
        <w:r w:rsidRPr="00B547B9">
          <w:rPr>
            <w:rStyle w:val="Hyperlink"/>
            <w:rFonts w:ascii="Georgia" w:hAnsi="Georgia"/>
            <w:sz w:val="24"/>
            <w:szCs w:val="24"/>
          </w:rPr>
          <w:t xml:space="preserve"> Parameters</w:t>
        </w:r>
      </w:hyperlink>
    </w:p>
    <w:p w14:paraId="61B7667D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down to the table "Delayed Neutron Fraction".</w:t>
      </w:r>
    </w:p>
    <w:p w14:paraId="412F7D80" w14:textId="77777777" w:rsidR="00B547B9" w:rsidRPr="00B547B9" w:rsidRDefault="00B547B9" w:rsidP="00B547B9">
      <w:pPr>
        <w:numPr>
          <w:ilvl w:val="1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 xml:space="preserve">This proves your numbers are </w:t>
      </w:r>
      <w:r w:rsidRPr="00B547B9">
        <w:rPr>
          <w:rFonts w:ascii="Georgia" w:hAnsi="Georgia"/>
          <w:b/>
          <w:bCs/>
          <w:sz w:val="24"/>
          <w:szCs w:val="24"/>
        </w:rPr>
        <w:t>Physical Constants</w:t>
      </w:r>
      <w:r w:rsidRPr="00B547B9">
        <w:rPr>
          <w:rFonts w:ascii="Georgia" w:hAnsi="Georgia"/>
          <w:sz w:val="24"/>
          <w:szCs w:val="24"/>
        </w:rPr>
        <w:t>, not random guesses.</w:t>
      </w:r>
    </w:p>
    <w:p w14:paraId="55EE79BB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4: The Regulatory Defense (Simulations are Legal)</w:t>
      </w:r>
    </w:p>
    <w:p w14:paraId="38C0D9CB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AERB (Atomic Energy Regulatory Board, India)</w:t>
      </w:r>
    </w:p>
    <w:p w14:paraId="597018EF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Safety Guide D-25: Computer-Based Systems</w:t>
      </w:r>
    </w:p>
    <w:p w14:paraId="3C798102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8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AERB/S</w:t>
        </w:r>
        <w:r w:rsidRPr="00B547B9">
          <w:rPr>
            <w:rStyle w:val="Hyperlink"/>
            <w:rFonts w:ascii="Georgia" w:hAnsi="Georgia"/>
            <w:sz w:val="24"/>
            <w:szCs w:val="24"/>
          </w:rPr>
          <w:t>G</w:t>
        </w:r>
        <w:r w:rsidRPr="00B547B9">
          <w:rPr>
            <w:rStyle w:val="Hyperlink"/>
            <w:rFonts w:ascii="Georgia" w:hAnsi="Georgia"/>
            <w:sz w:val="24"/>
            <w:szCs w:val="24"/>
          </w:rPr>
          <w:t>/D-25</w:t>
        </w:r>
      </w:hyperlink>
    </w:p>
    <w:p w14:paraId="1C57110E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Go to the </w:t>
      </w:r>
      <w:r w:rsidRPr="00B547B9">
        <w:rPr>
          <w:rFonts w:ascii="Georgia" w:hAnsi="Georgia"/>
          <w:b/>
          <w:bCs/>
          <w:sz w:val="24"/>
          <w:szCs w:val="24"/>
        </w:rPr>
        <w:t>Verification &amp; Validation (V&amp;V)</w:t>
      </w:r>
      <w:r w:rsidRPr="00B547B9">
        <w:rPr>
          <w:rFonts w:ascii="Georgia" w:hAnsi="Georgia"/>
          <w:sz w:val="24"/>
          <w:szCs w:val="24"/>
        </w:rPr>
        <w:t xml:space="preserve"> section.</w:t>
      </w:r>
    </w:p>
    <w:p w14:paraId="6CE04131" w14:textId="59F274F6" w:rsidR="00E074D4" w:rsidRDefault="00B547B9" w:rsidP="00E074D4">
      <w:pPr>
        <w:numPr>
          <w:ilvl w:val="1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Highlight the text that mentions validating software against "proven models" when plant data is unavailable. This is your legal shield.</w:t>
      </w:r>
      <w:r w:rsidR="00E074D4">
        <w:rPr>
          <w:rFonts w:ascii="Georgia" w:hAnsi="Georgia"/>
          <w:sz w:val="24"/>
          <w:szCs w:val="24"/>
        </w:rPr>
        <w:br/>
      </w:r>
      <w:r w:rsidR="00E074D4">
        <w:rPr>
          <w:rFonts w:ascii="Georgia" w:hAnsi="Georgia"/>
          <w:sz w:val="24"/>
          <w:szCs w:val="24"/>
        </w:rPr>
        <w:br/>
      </w:r>
      <w:r w:rsidR="00E074D4">
        <w:rPr>
          <w:rFonts w:ascii="Georgia" w:hAnsi="Georgia"/>
          <w:sz w:val="24"/>
          <w:szCs w:val="24"/>
        </w:rPr>
        <w:br/>
      </w:r>
    </w:p>
    <w:p w14:paraId="2AC5D6F1" w14:textId="02D3AC1A" w:rsidR="00707B94" w:rsidRDefault="00707B94" w:rsidP="00707B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Rule 4 :</w:t>
      </w:r>
    </w:p>
    <w:p w14:paraId="0AED13CC" w14:textId="19D351FE" w:rsidR="00E074D4" w:rsidRDefault="00E074D4" w:rsidP="00E074D4">
      <w:pPr>
        <w:rPr>
          <w:rFonts w:ascii="Georgia" w:hAnsi="Georgia"/>
          <w:sz w:val="24"/>
          <w:szCs w:val="24"/>
        </w:rPr>
      </w:pPr>
      <w:r w:rsidRPr="00E074D4">
        <w:rPr>
          <w:rFonts w:ascii="Georgia" w:hAnsi="Georgia"/>
          <w:noProof/>
          <w:sz w:val="24"/>
          <w:szCs w:val="24"/>
        </w:rPr>
        <w:drawing>
          <wp:inline distT="0" distB="0" distL="0" distR="0" wp14:anchorId="1BA254C3" wp14:editId="7D745C7B">
            <wp:extent cx="5731510" cy="1822450"/>
            <wp:effectExtent l="0" t="0" r="2540" b="6350"/>
            <wp:docPr id="13053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1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noProof/>
          <w:sz w:val="24"/>
          <w:szCs w:val="24"/>
        </w:rPr>
        <w:drawing>
          <wp:inline distT="0" distB="0" distL="0" distR="0" wp14:anchorId="5AFD3CA9" wp14:editId="6392A4E0">
            <wp:extent cx="5731510" cy="1873250"/>
            <wp:effectExtent l="0" t="0" r="2540" b="0"/>
            <wp:docPr id="7263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3EE" w14:textId="471BCF5A" w:rsidR="00E074D4" w:rsidRDefault="00E074D4" w:rsidP="00E074D4">
      <w:pPr>
        <w:rPr>
          <w:rFonts w:ascii="Georgia" w:hAnsi="Georgia"/>
          <w:sz w:val="24"/>
          <w:szCs w:val="24"/>
        </w:rPr>
      </w:pPr>
      <w:r w:rsidRPr="00E074D4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F49FD1C" wp14:editId="0932141C">
            <wp:extent cx="5715000" cy="4614930"/>
            <wp:effectExtent l="0" t="0" r="0" b="0"/>
            <wp:docPr id="10210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3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128" cy="46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noProof/>
          <w:sz w:val="24"/>
          <w:szCs w:val="24"/>
        </w:rPr>
        <w:drawing>
          <wp:inline distT="0" distB="0" distL="0" distR="0" wp14:anchorId="4CF6F07F" wp14:editId="2DB09B70">
            <wp:extent cx="5731510" cy="3089275"/>
            <wp:effectExtent l="0" t="0" r="2540" b="0"/>
            <wp:docPr id="5365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9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0616510" wp14:editId="54BAC608">
            <wp:extent cx="5731510" cy="1607820"/>
            <wp:effectExtent l="0" t="0" r="2540" b="0"/>
            <wp:docPr id="5222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4EE">
        <w:rPr>
          <w:rFonts w:ascii="Georgia" w:hAnsi="Georgia"/>
          <w:sz w:val="24"/>
          <w:szCs w:val="24"/>
        </w:rPr>
        <w:br/>
      </w:r>
      <w:r w:rsidR="001364EE">
        <w:rPr>
          <w:rFonts w:ascii="Georgia" w:hAnsi="Georgia"/>
          <w:sz w:val="24"/>
          <w:szCs w:val="24"/>
        </w:rPr>
        <w:br/>
      </w:r>
      <w:r w:rsidR="001364EE">
        <w:rPr>
          <w:rFonts w:ascii="Georgia" w:hAnsi="Georgia"/>
          <w:sz w:val="24"/>
          <w:szCs w:val="24"/>
        </w:rPr>
        <w:br/>
      </w:r>
    </w:p>
    <w:p w14:paraId="1F5313FB" w14:textId="3D4E7606" w:rsidR="001364EE" w:rsidRDefault="001364EE" w:rsidP="00E074D4">
      <w:pPr>
        <w:rPr>
          <w:rFonts w:ascii="Georgia" w:hAnsi="Georgia"/>
          <w:sz w:val="24"/>
          <w:szCs w:val="24"/>
        </w:rPr>
      </w:pP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15F5EFBB" wp14:editId="78A77137">
            <wp:extent cx="5731510" cy="2063750"/>
            <wp:effectExtent l="0" t="0" r="2540" b="0"/>
            <wp:docPr id="7002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36BD1C48" wp14:editId="0FF2B733">
            <wp:extent cx="5277587" cy="2314898"/>
            <wp:effectExtent l="0" t="0" r="0" b="9525"/>
            <wp:docPr id="234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299720E" wp14:editId="32512920">
            <wp:extent cx="5731510" cy="2703195"/>
            <wp:effectExtent l="0" t="0" r="2540" b="1905"/>
            <wp:docPr id="20576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4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3FD28975" wp14:editId="48D3A170">
            <wp:extent cx="5731510" cy="1871980"/>
            <wp:effectExtent l="0" t="0" r="2540" b="0"/>
            <wp:docPr id="3736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8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788E2E17" wp14:editId="018B1468">
            <wp:extent cx="5410955" cy="2734057"/>
            <wp:effectExtent l="0" t="0" r="0" b="9525"/>
            <wp:docPr id="11529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A607C04" wp14:editId="328257A8">
            <wp:extent cx="5639587" cy="2800741"/>
            <wp:effectExtent l="0" t="0" r="0" b="0"/>
            <wp:docPr id="19596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7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236AC55A" wp14:editId="35D44F32">
            <wp:extent cx="5731510" cy="1960880"/>
            <wp:effectExtent l="0" t="0" r="2540" b="1270"/>
            <wp:docPr id="20338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2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4041DE8F" wp14:editId="3A03EA31">
            <wp:extent cx="5382376" cy="3372321"/>
            <wp:effectExtent l="0" t="0" r="0" b="0"/>
            <wp:docPr id="1410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AF4AA2B" wp14:editId="27310991">
            <wp:extent cx="4915586" cy="1981477"/>
            <wp:effectExtent l="0" t="0" r="0" b="0"/>
            <wp:docPr id="165160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noProof/>
          <w:sz w:val="24"/>
          <w:szCs w:val="24"/>
        </w:rPr>
        <w:drawing>
          <wp:inline distT="0" distB="0" distL="0" distR="0" wp14:anchorId="21950EFB" wp14:editId="6E6C6CA7">
            <wp:extent cx="5725324" cy="1800476"/>
            <wp:effectExtent l="0" t="0" r="8890" b="9525"/>
            <wp:docPr id="7823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4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br/>
      </w:r>
      <w:r w:rsidR="00230D2D">
        <w:rPr>
          <w:rFonts w:ascii="Georgia" w:hAnsi="Georgia"/>
          <w:sz w:val="24"/>
          <w:szCs w:val="24"/>
        </w:rPr>
        <w:lastRenderedPageBreak/>
        <w:t>All Rules Explanation:</w:t>
      </w:r>
      <w:r w:rsidR="00230D2D">
        <w:rPr>
          <w:rFonts w:ascii="Georgia" w:hAnsi="Georgia"/>
          <w:sz w:val="24"/>
          <w:szCs w:val="24"/>
        </w:rPr>
        <w:br/>
      </w:r>
      <w:r w:rsidR="00230D2D" w:rsidRPr="00230D2D">
        <w:rPr>
          <w:rFonts w:ascii="Georgia" w:hAnsi="Georgia"/>
          <w:sz w:val="24"/>
          <w:szCs w:val="24"/>
        </w:rPr>
        <w:drawing>
          <wp:inline distT="0" distB="0" distL="0" distR="0" wp14:anchorId="7E951095" wp14:editId="1330ABBC">
            <wp:extent cx="5731510" cy="2580005"/>
            <wp:effectExtent l="0" t="0" r="2540" b="0"/>
            <wp:docPr id="1335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2D" w:rsidRPr="00230D2D">
        <w:rPr>
          <w:rFonts w:ascii="Georgia" w:hAnsi="Georgia"/>
          <w:sz w:val="24"/>
          <w:szCs w:val="24"/>
        </w:rPr>
        <w:drawing>
          <wp:inline distT="0" distB="0" distL="0" distR="0" wp14:anchorId="2E095C8A" wp14:editId="00CEB3B8">
            <wp:extent cx="5731510" cy="3060065"/>
            <wp:effectExtent l="0" t="0" r="2540" b="6985"/>
            <wp:docPr id="16434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77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2D" w:rsidRPr="00230D2D">
        <w:rPr>
          <w:rFonts w:ascii="Georgia" w:hAnsi="Georgia"/>
          <w:sz w:val="24"/>
          <w:szCs w:val="24"/>
        </w:rPr>
        <w:drawing>
          <wp:inline distT="0" distB="0" distL="0" distR="0" wp14:anchorId="06129867" wp14:editId="1F1451A8">
            <wp:extent cx="5731510" cy="2310765"/>
            <wp:effectExtent l="0" t="0" r="2540" b="0"/>
            <wp:docPr id="54896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6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2D">
        <w:rPr>
          <w:rFonts w:ascii="Georgia" w:hAnsi="Georgia"/>
          <w:sz w:val="24"/>
          <w:szCs w:val="24"/>
        </w:rPr>
        <w:br/>
      </w:r>
    </w:p>
    <w:p w14:paraId="0D8F3881" w14:textId="77777777" w:rsidR="00230D2D" w:rsidRDefault="00230D2D" w:rsidP="00E074D4">
      <w:pPr>
        <w:rPr>
          <w:rFonts w:ascii="Georgia" w:hAnsi="Georgia"/>
          <w:sz w:val="24"/>
          <w:szCs w:val="24"/>
        </w:rPr>
      </w:pPr>
    </w:p>
    <w:p w14:paraId="63F675E6" w14:textId="17096731" w:rsidR="00230D2D" w:rsidRDefault="00230D2D" w:rsidP="00E074D4">
      <w:pPr>
        <w:rPr>
          <w:rFonts w:ascii="Georgia" w:hAnsi="Georgia"/>
          <w:sz w:val="24"/>
          <w:szCs w:val="24"/>
        </w:rPr>
      </w:pPr>
      <w:r w:rsidRPr="00230D2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E2A940" wp14:editId="0899A048">
            <wp:extent cx="5731510" cy="2538095"/>
            <wp:effectExtent l="0" t="0" r="2540" b="0"/>
            <wp:docPr id="9086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1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2D">
        <w:rPr>
          <w:rFonts w:ascii="Georgia" w:hAnsi="Georgia"/>
          <w:sz w:val="24"/>
          <w:szCs w:val="24"/>
        </w:rPr>
        <w:drawing>
          <wp:inline distT="0" distB="0" distL="0" distR="0" wp14:anchorId="30E962D2" wp14:editId="0480EE15">
            <wp:extent cx="5687219" cy="2019582"/>
            <wp:effectExtent l="0" t="0" r="8890" b="0"/>
            <wp:docPr id="18977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3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2D">
        <w:rPr>
          <w:rFonts w:ascii="Georgia" w:hAnsi="Georgia"/>
          <w:sz w:val="24"/>
          <w:szCs w:val="24"/>
        </w:rPr>
        <w:drawing>
          <wp:inline distT="0" distB="0" distL="0" distR="0" wp14:anchorId="5EC89179" wp14:editId="681077C5">
            <wp:extent cx="5731510" cy="2903220"/>
            <wp:effectExtent l="0" t="0" r="2540" b="0"/>
            <wp:docPr id="453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CD9" w14:textId="0605122D" w:rsidR="00230D2D" w:rsidRPr="00E074D4" w:rsidRDefault="00230D2D" w:rsidP="00E074D4">
      <w:pPr>
        <w:rPr>
          <w:rFonts w:ascii="Georgia" w:hAnsi="Georgia"/>
          <w:sz w:val="24"/>
          <w:szCs w:val="24"/>
        </w:rPr>
      </w:pPr>
      <w:r w:rsidRPr="00230D2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AC7B072" wp14:editId="0227B04F">
            <wp:extent cx="5731510" cy="2411730"/>
            <wp:effectExtent l="0" t="0" r="2540" b="7620"/>
            <wp:docPr id="4491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6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2D">
        <w:rPr>
          <w:rFonts w:ascii="Georgia" w:hAnsi="Georgia"/>
          <w:sz w:val="24"/>
          <w:szCs w:val="24"/>
        </w:rPr>
        <w:drawing>
          <wp:inline distT="0" distB="0" distL="0" distR="0" wp14:anchorId="04118DB1" wp14:editId="4124EC6C">
            <wp:extent cx="5731510" cy="2856230"/>
            <wp:effectExtent l="0" t="0" r="2540" b="1270"/>
            <wp:docPr id="123492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5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2D">
        <w:rPr>
          <w:rFonts w:ascii="Georgia" w:hAnsi="Georgia"/>
          <w:sz w:val="24"/>
          <w:szCs w:val="24"/>
        </w:rPr>
        <w:drawing>
          <wp:inline distT="0" distB="0" distL="0" distR="0" wp14:anchorId="0B96F54F" wp14:editId="1ABE2E5B">
            <wp:extent cx="5731510" cy="2520315"/>
            <wp:effectExtent l="0" t="0" r="2540" b="0"/>
            <wp:docPr id="2560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7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2D" w:rsidRPr="00E07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D02"/>
    <w:multiLevelType w:val="multilevel"/>
    <w:tmpl w:val="CF2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0959"/>
    <w:multiLevelType w:val="multilevel"/>
    <w:tmpl w:val="AF3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0E8B"/>
    <w:multiLevelType w:val="multilevel"/>
    <w:tmpl w:val="30F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7B26"/>
    <w:multiLevelType w:val="multilevel"/>
    <w:tmpl w:val="6F08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14EB6"/>
    <w:multiLevelType w:val="multilevel"/>
    <w:tmpl w:val="A58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97A49"/>
    <w:multiLevelType w:val="multilevel"/>
    <w:tmpl w:val="2D6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8078E"/>
    <w:multiLevelType w:val="multilevel"/>
    <w:tmpl w:val="231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5D6F"/>
    <w:multiLevelType w:val="multilevel"/>
    <w:tmpl w:val="82D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3982"/>
    <w:multiLevelType w:val="multilevel"/>
    <w:tmpl w:val="CA3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23ACC"/>
    <w:multiLevelType w:val="multilevel"/>
    <w:tmpl w:val="BDB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106">
    <w:abstractNumId w:val="2"/>
  </w:num>
  <w:num w:numId="2" w16cid:durableId="2144999189">
    <w:abstractNumId w:val="8"/>
  </w:num>
  <w:num w:numId="3" w16cid:durableId="216205910">
    <w:abstractNumId w:val="6"/>
  </w:num>
  <w:num w:numId="4" w16cid:durableId="314991047">
    <w:abstractNumId w:val="7"/>
  </w:num>
  <w:num w:numId="5" w16cid:durableId="974675733">
    <w:abstractNumId w:val="9"/>
  </w:num>
  <w:num w:numId="6" w16cid:durableId="184054608">
    <w:abstractNumId w:val="0"/>
  </w:num>
  <w:num w:numId="7" w16cid:durableId="951745038">
    <w:abstractNumId w:val="4"/>
  </w:num>
  <w:num w:numId="8" w16cid:durableId="694771274">
    <w:abstractNumId w:val="5"/>
  </w:num>
  <w:num w:numId="9" w16cid:durableId="1638493562">
    <w:abstractNumId w:val="1"/>
  </w:num>
  <w:num w:numId="10" w16cid:durableId="71913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20"/>
    <w:rsid w:val="001364EE"/>
    <w:rsid w:val="0017284C"/>
    <w:rsid w:val="00230D2D"/>
    <w:rsid w:val="003E116C"/>
    <w:rsid w:val="004F008D"/>
    <w:rsid w:val="005C7D20"/>
    <w:rsid w:val="00707B94"/>
    <w:rsid w:val="009875AE"/>
    <w:rsid w:val="00A91C43"/>
    <w:rsid w:val="00B207B2"/>
    <w:rsid w:val="00B547B9"/>
    <w:rsid w:val="00CC2454"/>
    <w:rsid w:val="00D46372"/>
    <w:rsid w:val="00DC03F5"/>
    <w:rsid w:val="00DD4086"/>
    <w:rsid w:val="00E004A4"/>
    <w:rsid w:val="00E0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C1B2"/>
  <w15:chartTrackingRefBased/>
  <w15:docId w15:val="{15C7EAEA-AAB3-45A4-BF13-098BD24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D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www.nuclear-power.com/nuclear-power/reactor-physics/reactor-dynamics/point-kinetics-equation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canteach.candu.org/Content%20Library/20041803.pdf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https://dspace.mit.edu/bitstream/handle/1721.1/74136/22-05-fall-2006/contents/lecture-notes/lecture27.pdf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aerb.gov.in/images/PDF/CodesGuides/NuclearFacility/NPPDesign/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10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Mhatre</dc:creator>
  <cp:keywords/>
  <dc:description/>
  <cp:lastModifiedBy>Pushkar Mhatre</cp:lastModifiedBy>
  <cp:revision>9</cp:revision>
  <dcterms:created xsi:type="dcterms:W3CDTF">2025-12-14T14:12:00Z</dcterms:created>
  <dcterms:modified xsi:type="dcterms:W3CDTF">2025-12-16T14:19:00Z</dcterms:modified>
</cp:coreProperties>
</file>