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C158" w14:textId="77777777" w:rsidR="00756DBD" w:rsidRPr="00441E77" w:rsidRDefault="00756DBD" w:rsidP="00E00A15">
      <w:pPr>
        <w:shd w:val="clear" w:color="auto" w:fill="FFFFFF"/>
        <w:spacing w:line="276" w:lineRule="auto"/>
        <w:outlineLvl w:val="0"/>
        <w:rPr>
          <w:rFonts w:ascii="Cambria" w:eastAsia="Times New Roman" w:hAnsi="Cambria" w:cs="Times New Roman"/>
          <w:b/>
          <w:bCs/>
          <w:color w:val="212529"/>
          <w:kern w:val="36"/>
          <w:sz w:val="48"/>
          <w:szCs w:val="48"/>
          <w:lang w:eastAsia="en-IN"/>
        </w:rPr>
      </w:pPr>
    </w:p>
    <w:p w14:paraId="559E432A" w14:textId="0F14ECA2" w:rsidR="004B4FFF" w:rsidRPr="00441E77" w:rsidRDefault="004B4FFF" w:rsidP="00E00A15">
      <w:pPr>
        <w:shd w:val="clear" w:color="auto" w:fill="FFFFFF"/>
        <w:spacing w:line="276" w:lineRule="auto"/>
        <w:outlineLvl w:val="0"/>
        <w:rPr>
          <w:rFonts w:ascii="Cambria" w:eastAsia="Times New Roman" w:hAnsi="Cambria" w:cs="Times New Roman"/>
          <w:b/>
          <w:bCs/>
          <w:color w:val="212529"/>
          <w:kern w:val="36"/>
          <w:sz w:val="48"/>
          <w:szCs w:val="48"/>
          <w:lang w:eastAsia="en-IN"/>
        </w:rPr>
      </w:pPr>
      <w:r w:rsidRPr="00441E77">
        <w:rPr>
          <w:rFonts w:ascii="Cambria" w:eastAsia="Times New Roman" w:hAnsi="Cambria" w:cs="Times New Roman"/>
          <w:b/>
          <w:bCs/>
          <w:color w:val="212529"/>
          <w:kern w:val="36"/>
          <w:sz w:val="48"/>
          <w:szCs w:val="48"/>
          <w:lang w:eastAsia="en-IN"/>
        </w:rPr>
        <w:t>HW 02: Formulating a research hypothesis</w:t>
      </w:r>
    </w:p>
    <w:p w14:paraId="33838218" w14:textId="4708DC04" w:rsidR="004B4FFF" w:rsidRPr="00441E77" w:rsidRDefault="004B4FFF" w:rsidP="00E00A15">
      <w:pPr>
        <w:shd w:val="clear" w:color="auto" w:fill="FFFFFF"/>
        <w:spacing w:before="60" w:line="276" w:lineRule="auto"/>
        <w:rPr>
          <w:rFonts w:ascii="Cambria" w:eastAsia="Times New Roman" w:hAnsi="Cambria" w:cs="Times New Roman"/>
          <w:color w:val="212529"/>
          <w:sz w:val="28"/>
          <w:szCs w:val="28"/>
          <w:lang w:eastAsia="en-IN"/>
        </w:rPr>
      </w:pPr>
      <w:r w:rsidRPr="00441E77">
        <w:rPr>
          <w:rFonts w:ascii="Cambria" w:eastAsia="Times New Roman" w:hAnsi="Cambria" w:cs="Times New Roman"/>
          <w:color w:val="212529"/>
          <w:sz w:val="28"/>
          <w:szCs w:val="28"/>
          <w:lang w:eastAsia="en-IN"/>
        </w:rPr>
        <w:t>Brainstorming research questions to investigate</w:t>
      </w:r>
    </w:p>
    <w:p w14:paraId="39ED6D28" w14:textId="04181BAB" w:rsidR="008E08C6" w:rsidRPr="00441E77" w:rsidRDefault="008E08C6" w:rsidP="00E00A15">
      <w:pPr>
        <w:shd w:val="clear" w:color="auto" w:fill="FFFFFF"/>
        <w:spacing w:before="60" w:line="276" w:lineRule="auto"/>
        <w:rPr>
          <w:rFonts w:ascii="Cambria" w:eastAsia="Times New Roman" w:hAnsi="Cambria" w:cs="Times New Roman"/>
          <w:color w:val="212529"/>
          <w:sz w:val="28"/>
          <w:szCs w:val="28"/>
          <w:lang w:eastAsia="en-IN"/>
        </w:rPr>
      </w:pPr>
    </w:p>
    <w:p w14:paraId="2BEA1962" w14:textId="4A370A78" w:rsidR="008516C0" w:rsidRPr="00441E77" w:rsidRDefault="008516C0" w:rsidP="00E00A15">
      <w:pPr>
        <w:pStyle w:val="ListParagraph"/>
        <w:numPr>
          <w:ilvl w:val="0"/>
          <w:numId w:val="1"/>
        </w:numPr>
        <w:shd w:val="clear" w:color="auto" w:fill="FFFFFF"/>
        <w:spacing w:before="60" w:line="276" w:lineRule="auto"/>
        <w:rPr>
          <w:rFonts w:ascii="Cambria" w:eastAsia="Times New Roman" w:hAnsi="Cambria" w:cs="Times New Roman"/>
          <w:b/>
          <w:bCs/>
          <w:color w:val="212529"/>
          <w:sz w:val="32"/>
          <w:szCs w:val="32"/>
          <w:lang w:eastAsia="en-IN"/>
        </w:rPr>
      </w:pPr>
      <w:r w:rsidRPr="00441E77">
        <w:rPr>
          <w:rFonts w:ascii="Cambria" w:eastAsia="Times New Roman" w:hAnsi="Cambria" w:cs="Times New Roman"/>
          <w:b/>
          <w:bCs/>
          <w:color w:val="212529"/>
          <w:sz w:val="32"/>
          <w:szCs w:val="32"/>
          <w:lang w:eastAsia="en-IN"/>
        </w:rPr>
        <w:t>Topic area statement</w:t>
      </w:r>
    </w:p>
    <w:p w14:paraId="3C996F6A" w14:textId="3B04029E" w:rsidR="006F462F" w:rsidRPr="001A5B58" w:rsidRDefault="001220D2" w:rsidP="00E00A15">
      <w:pPr>
        <w:shd w:val="clear" w:color="auto" w:fill="FFFFFF"/>
        <w:spacing w:before="60" w:line="276" w:lineRule="auto"/>
        <w:ind w:firstLine="720"/>
        <w:jc w:val="both"/>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 xml:space="preserve">Initially, after going through the metadata of the dataset, I am interested in diet and nutrition of children from various regions. Additionally, I am more interested in studying, how </w:t>
      </w:r>
      <w:r w:rsidR="00DE3963" w:rsidRPr="001A5B58">
        <w:rPr>
          <w:rFonts w:ascii="Cambria" w:eastAsia="Times New Roman" w:hAnsi="Cambria" w:cs="Times New Roman"/>
          <w:color w:val="212529"/>
          <w:sz w:val="24"/>
          <w:szCs w:val="24"/>
          <w:lang w:eastAsia="en-IN"/>
        </w:rPr>
        <w:t>would</w:t>
      </w:r>
      <w:r w:rsidRPr="001A5B58">
        <w:rPr>
          <w:rFonts w:ascii="Cambria" w:eastAsia="Times New Roman" w:hAnsi="Cambria" w:cs="Times New Roman"/>
          <w:color w:val="212529"/>
          <w:sz w:val="24"/>
          <w:szCs w:val="24"/>
          <w:lang w:eastAsia="en-IN"/>
        </w:rPr>
        <w:t xml:space="preserve"> diet affect the health of child and also what diet should be taken in order to keep out nutrition good. While diet and nutrition has way more to research on but I have not yet decided which variables should I work on as dataset is huge. I need to understand how is diet and nutrition dependent on each other and what happens when anyone goes less or higher in quantity. Moreover, according to regions diet needs changes which is one interesting factor to study on</w:t>
      </w:r>
      <w:r w:rsidR="000426A2">
        <w:rPr>
          <w:rFonts w:ascii="Cambria" w:eastAsia="Times New Roman" w:hAnsi="Cambria" w:cs="Times New Roman"/>
          <w:color w:val="212529"/>
          <w:sz w:val="24"/>
          <w:szCs w:val="24"/>
          <w:lang w:eastAsia="en-IN"/>
        </w:rPr>
        <w:t xml:space="preserve">, </w:t>
      </w:r>
      <w:r w:rsidRPr="001A5B58">
        <w:rPr>
          <w:rFonts w:ascii="Cambria" w:eastAsia="Times New Roman" w:hAnsi="Cambria" w:cs="Times New Roman"/>
          <w:color w:val="212529"/>
          <w:sz w:val="24"/>
          <w:szCs w:val="24"/>
          <w:lang w:eastAsia="en-IN"/>
        </w:rPr>
        <w:t>which will give me more insights about how diet changes with regions and also factor that would affect is maybe environment and availability of food in respective region. I would like to see relationship between environment, diet and nutrition changes as per regions.</w:t>
      </w:r>
    </w:p>
    <w:p w14:paraId="694C08DB" w14:textId="77777777" w:rsidR="004A36C1" w:rsidRPr="00441E77" w:rsidRDefault="004A36C1" w:rsidP="00E00A15">
      <w:pPr>
        <w:shd w:val="clear" w:color="auto" w:fill="FFFFFF"/>
        <w:spacing w:before="60" w:line="276" w:lineRule="auto"/>
        <w:jc w:val="both"/>
        <w:rPr>
          <w:rFonts w:ascii="Cambria" w:eastAsia="Times New Roman" w:hAnsi="Cambria" w:cs="Times New Roman"/>
          <w:b/>
          <w:bCs/>
          <w:color w:val="212529"/>
          <w:sz w:val="32"/>
          <w:szCs w:val="32"/>
          <w:lang w:eastAsia="en-IN"/>
        </w:rPr>
      </w:pPr>
    </w:p>
    <w:p w14:paraId="51664388" w14:textId="233551E8" w:rsidR="008E08C6" w:rsidRDefault="00D74927" w:rsidP="00E00A15">
      <w:pPr>
        <w:pStyle w:val="ListParagraph"/>
        <w:numPr>
          <w:ilvl w:val="0"/>
          <w:numId w:val="1"/>
        </w:numPr>
        <w:shd w:val="clear" w:color="auto" w:fill="FFFFFF"/>
        <w:spacing w:before="60" w:line="276" w:lineRule="auto"/>
        <w:rPr>
          <w:rFonts w:ascii="Cambria" w:eastAsia="Times New Roman" w:hAnsi="Cambria" w:cs="Times New Roman"/>
          <w:b/>
          <w:bCs/>
          <w:color w:val="212529"/>
          <w:sz w:val="32"/>
          <w:szCs w:val="32"/>
          <w:lang w:eastAsia="en-IN"/>
        </w:rPr>
      </w:pPr>
      <w:r w:rsidRPr="00441E77">
        <w:rPr>
          <w:rFonts w:ascii="Cambria" w:eastAsia="Times New Roman" w:hAnsi="Cambria" w:cs="Times New Roman"/>
          <w:b/>
          <w:bCs/>
          <w:color w:val="212529"/>
          <w:sz w:val="32"/>
          <w:szCs w:val="32"/>
          <w:lang w:eastAsia="en-IN"/>
        </w:rPr>
        <w:t xml:space="preserve"> Personal Codebook</w:t>
      </w:r>
    </w:p>
    <w:p w14:paraId="4F93F8E9" w14:textId="77777777" w:rsidR="00960432" w:rsidRPr="00441E77" w:rsidRDefault="00960432" w:rsidP="00E00A15">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p>
    <w:p w14:paraId="074D0703" w14:textId="03EA4F51" w:rsidR="00CB5EF7" w:rsidRDefault="00171725" w:rsidP="0045263D">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r w:rsidRPr="00441E77">
        <w:rPr>
          <w:rFonts w:ascii="Cambria" w:eastAsia="Times New Roman" w:hAnsi="Cambria" w:cs="Times New Roman"/>
          <w:b/>
          <w:bCs/>
          <w:noProof/>
          <w:color w:val="212529"/>
          <w:sz w:val="32"/>
          <w:szCs w:val="32"/>
          <w:lang w:eastAsia="en-IN"/>
        </w:rPr>
        <w:drawing>
          <wp:inline distT="0" distB="0" distL="0" distR="0" wp14:anchorId="7437939D" wp14:editId="3C4304D4">
            <wp:extent cx="5731510" cy="2269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9490"/>
                    </a:xfrm>
                    <a:prstGeom prst="rect">
                      <a:avLst/>
                    </a:prstGeom>
                  </pic:spPr>
                </pic:pic>
              </a:graphicData>
            </a:graphic>
          </wp:inline>
        </w:drawing>
      </w:r>
    </w:p>
    <w:p w14:paraId="4EF177FE" w14:textId="1EC7CD39" w:rsidR="0045263D" w:rsidRDefault="0045263D" w:rsidP="0045263D">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p>
    <w:p w14:paraId="7218CAE3" w14:textId="3C2C55BC" w:rsidR="00C66A37" w:rsidRDefault="00C66A37" w:rsidP="0045263D">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p>
    <w:p w14:paraId="0BE1DD19" w14:textId="48C608FC" w:rsidR="00C66A37" w:rsidRDefault="00C66A37" w:rsidP="0045263D">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p>
    <w:p w14:paraId="705385FC" w14:textId="77777777" w:rsidR="00107D72" w:rsidRPr="0015345A" w:rsidRDefault="00107D72" w:rsidP="0045263D">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p>
    <w:p w14:paraId="5E629975" w14:textId="5ECE1EB3" w:rsidR="004A2F32" w:rsidRDefault="00B06F2A" w:rsidP="00E00A15">
      <w:pPr>
        <w:pStyle w:val="ListParagraph"/>
        <w:numPr>
          <w:ilvl w:val="0"/>
          <w:numId w:val="1"/>
        </w:numPr>
        <w:shd w:val="clear" w:color="auto" w:fill="FFFFFF"/>
        <w:spacing w:before="60" w:line="276" w:lineRule="auto"/>
        <w:rPr>
          <w:rFonts w:ascii="Cambria" w:eastAsia="Times New Roman" w:hAnsi="Cambria" w:cs="Times New Roman"/>
          <w:b/>
          <w:bCs/>
          <w:color w:val="212529"/>
          <w:sz w:val="32"/>
          <w:szCs w:val="32"/>
          <w:lang w:eastAsia="en-IN"/>
        </w:rPr>
      </w:pPr>
      <w:r w:rsidRPr="00441E77">
        <w:rPr>
          <w:rFonts w:ascii="Cambria" w:eastAsia="Times New Roman" w:hAnsi="Cambria" w:cs="Times New Roman"/>
          <w:b/>
          <w:bCs/>
          <w:color w:val="212529"/>
          <w:sz w:val="32"/>
          <w:szCs w:val="32"/>
          <w:lang w:eastAsia="en-IN"/>
        </w:rPr>
        <w:t xml:space="preserve"> Research Questions</w:t>
      </w:r>
    </w:p>
    <w:p w14:paraId="247C9797" w14:textId="77777777" w:rsidR="004A2F32" w:rsidRPr="004A2F32" w:rsidRDefault="004A2F32" w:rsidP="00E00A15">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p>
    <w:p w14:paraId="1F7C7A49" w14:textId="18A1A1F3" w:rsidR="00E50903" w:rsidRPr="0003766C" w:rsidRDefault="0074621A" w:rsidP="00E00A15">
      <w:pPr>
        <w:pStyle w:val="ListParagraph"/>
        <w:numPr>
          <w:ilvl w:val="0"/>
          <w:numId w:val="2"/>
        </w:numPr>
        <w:shd w:val="clear" w:color="auto" w:fill="FFFFFF"/>
        <w:spacing w:before="60" w:line="276" w:lineRule="auto"/>
        <w:rPr>
          <w:rFonts w:ascii="Cambria" w:eastAsia="Times New Roman" w:hAnsi="Cambria" w:cs="Times New Roman"/>
          <w:color w:val="212529"/>
          <w:sz w:val="32"/>
          <w:szCs w:val="32"/>
          <w:lang w:eastAsia="en-IN"/>
        </w:rPr>
      </w:pPr>
      <w:r w:rsidRPr="0003766C">
        <w:rPr>
          <w:rFonts w:ascii="Cambria" w:eastAsia="Times New Roman" w:hAnsi="Cambria" w:cs="Times New Roman"/>
          <w:color w:val="212529"/>
          <w:sz w:val="24"/>
          <w:szCs w:val="24"/>
          <w:lang w:eastAsia="en-IN"/>
        </w:rPr>
        <w:t>Does regional environment really affect on diet and nutrition of child from 0-59 months?</w:t>
      </w:r>
    </w:p>
    <w:p w14:paraId="0BCEB282" w14:textId="0BFE337E" w:rsidR="0074621A" w:rsidRPr="0003766C" w:rsidRDefault="0074621A" w:rsidP="00E00A15">
      <w:pPr>
        <w:pStyle w:val="ListParagraph"/>
        <w:numPr>
          <w:ilvl w:val="0"/>
          <w:numId w:val="2"/>
        </w:numPr>
        <w:shd w:val="clear" w:color="auto" w:fill="FFFFFF"/>
        <w:spacing w:before="60" w:line="276" w:lineRule="auto"/>
        <w:rPr>
          <w:rFonts w:ascii="Cambria" w:eastAsia="Times New Roman" w:hAnsi="Cambria" w:cs="Times New Roman"/>
          <w:color w:val="212529"/>
          <w:sz w:val="32"/>
          <w:szCs w:val="32"/>
          <w:lang w:eastAsia="en-IN"/>
        </w:rPr>
      </w:pPr>
      <w:r w:rsidRPr="0003766C">
        <w:rPr>
          <w:rFonts w:ascii="Cambria" w:eastAsia="Times New Roman" w:hAnsi="Cambria" w:cs="Times New Roman"/>
          <w:color w:val="212529"/>
          <w:sz w:val="24"/>
          <w:szCs w:val="24"/>
          <w:lang w:eastAsia="en-IN"/>
        </w:rPr>
        <w:t>Is there any impact on nutrition by</w:t>
      </w:r>
      <w:r w:rsidR="00FE05A8" w:rsidRPr="0003766C">
        <w:rPr>
          <w:rFonts w:ascii="Cambria" w:eastAsia="Times New Roman" w:hAnsi="Cambria" w:cs="Times New Roman"/>
          <w:color w:val="212529"/>
          <w:sz w:val="24"/>
          <w:szCs w:val="24"/>
          <w:lang w:eastAsia="en-IN"/>
        </w:rPr>
        <w:t xml:space="preserve"> </w:t>
      </w:r>
      <w:r w:rsidRPr="0003766C">
        <w:rPr>
          <w:rFonts w:ascii="Cambria" w:eastAsia="Times New Roman" w:hAnsi="Cambria" w:cs="Times New Roman"/>
          <w:color w:val="212529"/>
          <w:sz w:val="24"/>
          <w:szCs w:val="24"/>
          <w:lang w:eastAsia="en-IN"/>
        </w:rPr>
        <w:t>using freshwater</w:t>
      </w:r>
      <w:r w:rsidR="00FE05A8" w:rsidRPr="0003766C">
        <w:rPr>
          <w:rFonts w:ascii="Cambria" w:eastAsia="Times New Roman" w:hAnsi="Cambria" w:cs="Times New Roman"/>
          <w:color w:val="212529"/>
          <w:sz w:val="24"/>
          <w:szCs w:val="24"/>
          <w:lang w:eastAsia="en-IN"/>
        </w:rPr>
        <w:t>?</w:t>
      </w:r>
    </w:p>
    <w:p w14:paraId="320A1548" w14:textId="04A4571B" w:rsidR="005640E3" w:rsidRPr="002314D3" w:rsidRDefault="005640E3" w:rsidP="00E00A15">
      <w:pPr>
        <w:pStyle w:val="ListParagraph"/>
        <w:numPr>
          <w:ilvl w:val="0"/>
          <w:numId w:val="2"/>
        </w:numPr>
        <w:shd w:val="clear" w:color="auto" w:fill="FFFFFF"/>
        <w:spacing w:before="60" w:line="276" w:lineRule="auto"/>
        <w:rPr>
          <w:rFonts w:ascii="Cambria" w:eastAsia="Times New Roman" w:hAnsi="Cambria" w:cs="Times New Roman"/>
          <w:b/>
          <w:bCs/>
          <w:color w:val="212529"/>
          <w:sz w:val="32"/>
          <w:szCs w:val="32"/>
          <w:lang w:eastAsia="en-IN"/>
        </w:rPr>
      </w:pPr>
      <w:r w:rsidRPr="0003766C">
        <w:rPr>
          <w:rFonts w:ascii="Cambria" w:eastAsia="Times New Roman" w:hAnsi="Cambria" w:cs="Times New Roman"/>
          <w:color w:val="212529"/>
          <w:sz w:val="24"/>
          <w:szCs w:val="24"/>
          <w:lang w:eastAsia="en-IN"/>
        </w:rPr>
        <w:t>Does crop land affect nutrition</w:t>
      </w:r>
      <w:r>
        <w:rPr>
          <w:rFonts w:ascii="Cambria" w:eastAsia="Times New Roman" w:hAnsi="Cambria" w:cs="Times New Roman"/>
          <w:b/>
          <w:bCs/>
          <w:color w:val="212529"/>
          <w:sz w:val="24"/>
          <w:szCs w:val="24"/>
          <w:lang w:eastAsia="en-IN"/>
        </w:rPr>
        <w:t xml:space="preserve"> </w:t>
      </w:r>
      <w:r w:rsidRPr="0003766C">
        <w:rPr>
          <w:rFonts w:ascii="Cambria" w:eastAsia="Times New Roman" w:hAnsi="Cambria" w:cs="Times New Roman"/>
          <w:color w:val="212529"/>
          <w:sz w:val="24"/>
          <w:szCs w:val="24"/>
          <w:lang w:eastAsia="en-IN"/>
        </w:rPr>
        <w:t>of a child?</w:t>
      </w:r>
    </w:p>
    <w:p w14:paraId="2FAE6872" w14:textId="77777777" w:rsidR="002314D3" w:rsidRPr="00441E77" w:rsidRDefault="002314D3" w:rsidP="00E00A15">
      <w:pPr>
        <w:pStyle w:val="ListParagraph"/>
        <w:shd w:val="clear" w:color="auto" w:fill="FFFFFF"/>
        <w:spacing w:before="60" w:line="276" w:lineRule="auto"/>
        <w:ind w:left="1080"/>
        <w:rPr>
          <w:rFonts w:ascii="Cambria" w:eastAsia="Times New Roman" w:hAnsi="Cambria" w:cs="Times New Roman"/>
          <w:b/>
          <w:bCs/>
          <w:color w:val="212529"/>
          <w:sz w:val="32"/>
          <w:szCs w:val="32"/>
          <w:lang w:eastAsia="en-IN"/>
        </w:rPr>
      </w:pPr>
    </w:p>
    <w:p w14:paraId="320BFF8C" w14:textId="48A8066E" w:rsidR="00B06F2A" w:rsidRDefault="007743DF" w:rsidP="00E00A15">
      <w:pPr>
        <w:pStyle w:val="ListParagraph"/>
        <w:numPr>
          <w:ilvl w:val="0"/>
          <w:numId w:val="1"/>
        </w:numPr>
        <w:shd w:val="clear" w:color="auto" w:fill="FFFFFF"/>
        <w:spacing w:before="60" w:line="276" w:lineRule="auto"/>
        <w:rPr>
          <w:rFonts w:ascii="Cambria" w:eastAsia="Times New Roman" w:hAnsi="Cambria" w:cs="Times New Roman"/>
          <w:b/>
          <w:bCs/>
          <w:color w:val="212529"/>
          <w:sz w:val="32"/>
          <w:szCs w:val="32"/>
          <w:lang w:eastAsia="en-IN"/>
        </w:rPr>
      </w:pPr>
      <w:r w:rsidRPr="00441E77">
        <w:rPr>
          <w:rFonts w:ascii="Cambria" w:eastAsia="Times New Roman" w:hAnsi="Cambria" w:cs="Times New Roman"/>
          <w:b/>
          <w:bCs/>
          <w:color w:val="212529"/>
          <w:sz w:val="32"/>
          <w:szCs w:val="32"/>
          <w:lang w:eastAsia="en-IN"/>
        </w:rPr>
        <w:t>Literature Review</w:t>
      </w:r>
    </w:p>
    <w:p w14:paraId="710B7B41" w14:textId="5B60A9A9" w:rsidR="00BE0CA3" w:rsidRPr="001A5B58" w:rsidRDefault="00593142" w:rsidP="00E00A15">
      <w:pPr>
        <w:pStyle w:val="ListParagraph"/>
        <w:numPr>
          <w:ilvl w:val="0"/>
          <w:numId w:val="3"/>
        </w:numPr>
        <w:shd w:val="clear" w:color="auto" w:fill="FFFFFF"/>
        <w:spacing w:before="60" w:line="276" w:lineRule="auto"/>
        <w:jc w:val="both"/>
        <w:rPr>
          <w:rFonts w:ascii="Cambria" w:eastAsia="Times New Roman" w:hAnsi="Cambria" w:cs="Times New Roman"/>
          <w:b/>
          <w:bCs/>
          <w:i/>
          <w:iCs/>
          <w:color w:val="212529"/>
          <w:sz w:val="24"/>
          <w:szCs w:val="24"/>
          <w:u w:val="single"/>
          <w:lang w:eastAsia="en-IN"/>
        </w:rPr>
      </w:pPr>
      <w:r w:rsidRPr="001A5B58">
        <w:rPr>
          <w:rFonts w:ascii="Cambria" w:hAnsi="Cambria" w:cs="Times New Roman"/>
          <w:b/>
          <w:bCs/>
          <w:i/>
          <w:iCs/>
          <w:sz w:val="24"/>
          <w:szCs w:val="24"/>
          <w:u w:val="single"/>
        </w:rPr>
        <w:t>Margaret M.C. Thomas, MSW</w:t>
      </w:r>
      <w:r w:rsidRPr="001A5B58">
        <w:rPr>
          <w:rFonts w:ascii="Cambria" w:hAnsi="Cambria" w:cs="Times New Roman"/>
          <w:b/>
          <w:bCs/>
          <w:i/>
          <w:iCs/>
          <w:sz w:val="24"/>
          <w:szCs w:val="24"/>
          <w:u w:val="single"/>
        </w:rPr>
        <w:t>,</w:t>
      </w:r>
      <w:r w:rsidRPr="001A5B58">
        <w:rPr>
          <w:rFonts w:ascii="Cambria" w:hAnsi="Cambria" w:cs="Times New Roman"/>
          <w:b/>
          <w:bCs/>
          <w:i/>
          <w:iCs/>
          <w:sz w:val="24"/>
          <w:szCs w:val="24"/>
          <w:u w:val="single"/>
        </w:rPr>
        <w:t xml:space="preserve"> Daniel P. Miller, </w:t>
      </w:r>
      <w:r w:rsidR="004912C4" w:rsidRPr="001A5B58">
        <w:rPr>
          <w:rFonts w:ascii="Cambria" w:hAnsi="Cambria" w:cs="Times New Roman"/>
          <w:b/>
          <w:bCs/>
          <w:i/>
          <w:iCs/>
          <w:sz w:val="24"/>
          <w:szCs w:val="24"/>
          <w:u w:val="single"/>
        </w:rPr>
        <w:t>PhD, Taryn</w:t>
      </w:r>
      <w:r w:rsidRPr="001A5B58">
        <w:rPr>
          <w:rFonts w:ascii="Cambria" w:hAnsi="Cambria" w:cs="Times New Roman"/>
          <w:b/>
          <w:bCs/>
          <w:i/>
          <w:iCs/>
          <w:sz w:val="24"/>
          <w:szCs w:val="24"/>
          <w:u w:val="single"/>
        </w:rPr>
        <w:t xml:space="preserve"> W. Morrissey, PhD</w:t>
      </w:r>
      <w:r w:rsidR="002C5A82" w:rsidRPr="001A5B58">
        <w:rPr>
          <w:rFonts w:ascii="Cambria" w:hAnsi="Cambria" w:cs="Times New Roman"/>
          <w:b/>
          <w:bCs/>
          <w:i/>
          <w:iCs/>
          <w:sz w:val="24"/>
          <w:szCs w:val="24"/>
          <w:u w:val="single"/>
        </w:rPr>
        <w:t>, “</w:t>
      </w:r>
      <w:r w:rsidR="002C5A82" w:rsidRPr="001A5B58">
        <w:rPr>
          <w:rFonts w:ascii="Cambria" w:hAnsi="Cambria" w:cs="Times New Roman"/>
          <w:b/>
          <w:bCs/>
          <w:i/>
          <w:iCs/>
          <w:sz w:val="24"/>
          <w:szCs w:val="24"/>
          <w:u w:val="single"/>
        </w:rPr>
        <w:t>Food Insecurity and Child Health</w:t>
      </w:r>
      <w:r w:rsidR="004424E2" w:rsidRPr="001A5B58">
        <w:rPr>
          <w:rFonts w:ascii="Cambria" w:hAnsi="Cambria" w:cs="Times New Roman"/>
          <w:b/>
          <w:bCs/>
          <w:i/>
          <w:iCs/>
          <w:sz w:val="24"/>
          <w:szCs w:val="24"/>
          <w:u w:val="single"/>
        </w:rPr>
        <w:t>.</w:t>
      </w:r>
      <w:r w:rsidR="00937A10" w:rsidRPr="001A5B58">
        <w:rPr>
          <w:rFonts w:ascii="Cambria" w:hAnsi="Cambria" w:cs="Times New Roman"/>
          <w:b/>
          <w:bCs/>
          <w:i/>
          <w:iCs/>
          <w:sz w:val="24"/>
          <w:szCs w:val="24"/>
          <w:u w:val="single"/>
        </w:rPr>
        <w:t>”</w:t>
      </w:r>
      <w:r w:rsidR="00603E24" w:rsidRPr="001A5B58">
        <w:rPr>
          <w:rStyle w:val="Heading1Char"/>
          <w:rFonts w:ascii="Cambria" w:eastAsiaTheme="minorHAnsi" w:hAnsi="Cambria" w:cs="Open Sans"/>
          <w:b w:val="0"/>
          <w:bCs w:val="0"/>
          <w:i/>
          <w:iCs/>
          <w:color w:val="1A1A1A"/>
          <w:sz w:val="24"/>
          <w:szCs w:val="24"/>
          <w:u w:val="single"/>
          <w:bdr w:val="none" w:sz="0" w:space="0" w:color="auto" w:frame="1"/>
          <w:shd w:val="clear" w:color="auto" w:fill="FFFFFF"/>
        </w:rPr>
        <w:t xml:space="preserve"> </w:t>
      </w:r>
      <w:r w:rsidR="00937A10" w:rsidRPr="001A5B58">
        <w:rPr>
          <w:rStyle w:val="Heading1Char"/>
          <w:rFonts w:ascii="Cambria" w:eastAsiaTheme="minorHAnsi" w:hAnsi="Cambria" w:cs="Open Sans"/>
          <w:i/>
          <w:iCs/>
          <w:color w:val="1A1A1A"/>
          <w:sz w:val="24"/>
          <w:szCs w:val="24"/>
          <w:u w:val="single"/>
          <w:bdr w:val="none" w:sz="0" w:space="0" w:color="auto" w:frame="1"/>
          <w:shd w:val="clear" w:color="auto" w:fill="FFFFFF"/>
        </w:rPr>
        <w:t xml:space="preserve">doi: </w:t>
      </w:r>
      <w:r w:rsidR="00937A10" w:rsidRPr="001A5B58">
        <w:rPr>
          <w:rStyle w:val="Emphasis"/>
          <w:rFonts w:ascii="Cambria" w:hAnsi="Cambria" w:cs="Open Sans"/>
          <w:b/>
          <w:bCs/>
          <w:i w:val="0"/>
          <w:iCs w:val="0"/>
          <w:color w:val="1A1A1A"/>
          <w:sz w:val="24"/>
          <w:szCs w:val="24"/>
          <w:u w:val="single"/>
          <w:bdr w:val="none" w:sz="0" w:space="0" w:color="auto" w:frame="1"/>
          <w:shd w:val="clear" w:color="auto" w:fill="FFFFFF"/>
        </w:rPr>
        <w:t>Paediatrics’</w:t>
      </w:r>
      <w:r w:rsidR="00603E24" w:rsidRPr="001A5B58">
        <w:rPr>
          <w:rFonts w:ascii="Cambria" w:hAnsi="Cambria" w:cs="Open Sans"/>
          <w:b/>
          <w:bCs/>
          <w:i/>
          <w:iCs/>
          <w:color w:val="1A1A1A"/>
          <w:sz w:val="24"/>
          <w:szCs w:val="24"/>
          <w:u w:val="single"/>
          <w:shd w:val="clear" w:color="auto" w:fill="FFFFFF"/>
        </w:rPr>
        <w:t> (2019) 144 (4): e20190397</w:t>
      </w:r>
    </w:p>
    <w:p w14:paraId="7F1D3C5A" w14:textId="69702B5D" w:rsidR="0013123A" w:rsidRPr="001A5B58" w:rsidRDefault="00DB74EC" w:rsidP="00E00A15">
      <w:pPr>
        <w:shd w:val="clear" w:color="auto" w:fill="FFFFFF"/>
        <w:spacing w:before="60" w:line="276" w:lineRule="auto"/>
        <w:ind w:left="1440"/>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According to the authors, it states that food security is important problem faced by children in United States and in order to overcome this they have used propensity scoring techniques to track casual impact of food insecurity on children’s health</w:t>
      </w:r>
      <w:r w:rsidR="0013123A" w:rsidRPr="001A5B58">
        <w:rPr>
          <w:rFonts w:ascii="Cambria" w:eastAsia="Times New Roman" w:hAnsi="Cambria" w:cs="Times New Roman"/>
          <w:color w:val="212529"/>
          <w:sz w:val="24"/>
          <w:szCs w:val="24"/>
          <w:lang w:eastAsia="en-IN"/>
        </w:rPr>
        <w:t>.</w:t>
      </w:r>
    </w:p>
    <w:p w14:paraId="0F3C7777" w14:textId="3CC34966" w:rsidR="0013123A" w:rsidRPr="001A5B58" w:rsidRDefault="00FE6323" w:rsidP="00E00A15">
      <w:pPr>
        <w:shd w:val="clear" w:color="auto" w:fill="FFFFFF"/>
        <w:spacing w:before="60" w:line="276" w:lineRule="auto"/>
        <w:ind w:left="1440"/>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Authors use PS methods to investigate effects of food insecurity on child’s health. It is used to simulate randomized treatment assignment to estimate treatment effects in observational data.</w:t>
      </w:r>
      <w:r w:rsidR="00EB298C" w:rsidRPr="001A5B58">
        <w:rPr>
          <w:rFonts w:ascii="Cambria" w:eastAsia="Times New Roman" w:hAnsi="Cambria" w:cs="Times New Roman"/>
          <w:color w:val="212529"/>
          <w:sz w:val="24"/>
          <w:szCs w:val="24"/>
          <w:lang w:eastAsia="en-IN"/>
        </w:rPr>
        <w:t xml:space="preserve"> This method stated that children in </w:t>
      </w:r>
      <w:r w:rsidR="00D67A14" w:rsidRPr="001A5B58">
        <w:rPr>
          <w:rFonts w:ascii="Cambria" w:eastAsia="Times New Roman" w:hAnsi="Cambria" w:cs="Times New Roman"/>
          <w:color w:val="212529"/>
          <w:sz w:val="24"/>
          <w:szCs w:val="24"/>
          <w:lang w:eastAsia="en-IN"/>
        </w:rPr>
        <w:t>low-income</w:t>
      </w:r>
      <w:r w:rsidR="00EB298C" w:rsidRPr="001A5B58">
        <w:rPr>
          <w:rFonts w:ascii="Cambria" w:eastAsia="Times New Roman" w:hAnsi="Cambria" w:cs="Times New Roman"/>
          <w:color w:val="212529"/>
          <w:sz w:val="24"/>
          <w:szCs w:val="24"/>
          <w:lang w:eastAsia="en-IN"/>
        </w:rPr>
        <w:t xml:space="preserve"> family have worse health as compared to high income families in United </w:t>
      </w:r>
      <w:r w:rsidR="00F72C79" w:rsidRPr="001A5B58">
        <w:rPr>
          <w:rFonts w:ascii="Cambria" w:eastAsia="Times New Roman" w:hAnsi="Cambria" w:cs="Times New Roman"/>
          <w:color w:val="212529"/>
          <w:sz w:val="24"/>
          <w:szCs w:val="24"/>
          <w:lang w:eastAsia="en-IN"/>
        </w:rPr>
        <w:t>State</w:t>
      </w:r>
      <w:r w:rsidR="00004699" w:rsidRPr="001A5B58">
        <w:rPr>
          <w:rFonts w:ascii="Cambria" w:eastAsia="Times New Roman" w:hAnsi="Cambria" w:cs="Times New Roman"/>
          <w:color w:val="212529"/>
          <w:sz w:val="24"/>
          <w:szCs w:val="24"/>
          <w:lang w:eastAsia="en-IN"/>
        </w:rPr>
        <w:t>.</w:t>
      </w:r>
    </w:p>
    <w:p w14:paraId="1A186C13" w14:textId="784B2C13" w:rsidR="001D53CD" w:rsidRPr="001A5B58" w:rsidRDefault="001D53CD" w:rsidP="00E00A15">
      <w:pPr>
        <w:shd w:val="clear" w:color="auto" w:fill="FFFFFF"/>
        <w:spacing w:before="60" w:line="276" w:lineRule="auto"/>
        <w:ind w:left="1440"/>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Also, children in insecure households are likely to take late medical care due to cost (146.5%) as they aren’t able to afford medical.</w:t>
      </w:r>
      <w:r w:rsidR="00301009" w:rsidRPr="001A5B58">
        <w:rPr>
          <w:rFonts w:ascii="Cambria" w:eastAsia="Times New Roman" w:hAnsi="Cambria" w:cs="Times New Roman"/>
          <w:color w:val="212529"/>
          <w:sz w:val="24"/>
          <w:szCs w:val="24"/>
          <w:lang w:eastAsia="en-IN"/>
        </w:rPr>
        <w:t xml:space="preserve"> There are many health issues that come along when there is less food intake</w:t>
      </w:r>
      <w:r w:rsidR="00AB535E" w:rsidRPr="001A5B58">
        <w:rPr>
          <w:rFonts w:ascii="Cambria" w:eastAsia="Times New Roman" w:hAnsi="Cambria" w:cs="Times New Roman"/>
          <w:color w:val="212529"/>
          <w:sz w:val="24"/>
          <w:szCs w:val="24"/>
          <w:lang w:eastAsia="en-IN"/>
        </w:rPr>
        <w:t>.</w:t>
      </w:r>
    </w:p>
    <w:p w14:paraId="65B5E017" w14:textId="48A92195" w:rsidR="00632F39" w:rsidRPr="001A5B58" w:rsidRDefault="00CA3393" w:rsidP="00E00A15">
      <w:pPr>
        <w:pStyle w:val="ListParagraph"/>
        <w:numPr>
          <w:ilvl w:val="0"/>
          <w:numId w:val="3"/>
        </w:numPr>
        <w:shd w:val="clear" w:color="auto" w:fill="FFFFFF"/>
        <w:spacing w:before="60" w:line="276" w:lineRule="auto"/>
        <w:jc w:val="both"/>
        <w:rPr>
          <w:rFonts w:ascii="Cambria" w:eastAsia="Times New Roman" w:hAnsi="Cambria" w:cs="Times New Roman"/>
          <w:b/>
          <w:bCs/>
          <w:i/>
          <w:iCs/>
          <w:color w:val="212529"/>
          <w:sz w:val="24"/>
          <w:szCs w:val="24"/>
          <w:u w:val="single"/>
          <w:lang w:eastAsia="en-IN"/>
        </w:rPr>
      </w:pPr>
      <w:r w:rsidRPr="001A5B58">
        <w:rPr>
          <w:rFonts w:ascii="Cambria" w:hAnsi="Cambria" w:cs="Times New Roman"/>
          <w:b/>
          <w:bCs/>
          <w:i/>
          <w:iCs/>
          <w:sz w:val="24"/>
          <w:szCs w:val="24"/>
          <w:u w:val="single"/>
        </w:rPr>
        <w:t>Craig Gundersen, Brent Kreider “Bounding the effects of food insecurity on children’s health outcomes.</w:t>
      </w:r>
      <w:r w:rsidR="00E57B94" w:rsidRPr="001A5B58">
        <w:rPr>
          <w:rFonts w:ascii="Cambria" w:hAnsi="Cambria" w:cs="Times New Roman"/>
          <w:b/>
          <w:bCs/>
          <w:i/>
          <w:iCs/>
          <w:sz w:val="24"/>
          <w:szCs w:val="24"/>
          <w:u w:val="single"/>
        </w:rPr>
        <w:t xml:space="preserve"> </w:t>
      </w:r>
      <w:r w:rsidR="002A632D" w:rsidRPr="001A5B58">
        <w:rPr>
          <w:rFonts w:ascii="Cambria" w:hAnsi="Cambria" w:cs="Times New Roman"/>
          <w:b/>
          <w:bCs/>
          <w:i/>
          <w:iCs/>
          <w:sz w:val="24"/>
          <w:szCs w:val="24"/>
          <w:u w:val="single"/>
        </w:rPr>
        <w:t>Journal of Health Economics. Volume 28, Issue 5, Sept 2009.</w:t>
      </w:r>
      <w:r w:rsidRPr="001A5B58">
        <w:rPr>
          <w:rFonts w:ascii="Cambria" w:hAnsi="Cambria" w:cs="Times New Roman"/>
          <w:b/>
          <w:bCs/>
          <w:i/>
          <w:iCs/>
          <w:sz w:val="24"/>
          <w:szCs w:val="24"/>
          <w:u w:val="single"/>
        </w:rPr>
        <w:t>”</w:t>
      </w:r>
    </w:p>
    <w:p w14:paraId="1B7A3443" w14:textId="37E8179C" w:rsidR="00632F39" w:rsidRPr="001A5B58" w:rsidRDefault="00632F39" w:rsidP="00E00A15">
      <w:pPr>
        <w:shd w:val="clear" w:color="auto" w:fill="FFFFFF"/>
        <w:spacing w:before="60" w:line="276" w:lineRule="auto"/>
        <w:ind w:left="1440"/>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In this article, authors mainly focus on learning effects of food security on child health. It also states that it cannot be fully identified that impact of food and security on health.</w:t>
      </w:r>
      <w:r w:rsidR="004376C3" w:rsidRPr="001A5B58">
        <w:rPr>
          <w:rFonts w:ascii="Cambria" w:eastAsia="Times New Roman" w:hAnsi="Cambria" w:cs="Times New Roman"/>
          <w:color w:val="212529"/>
          <w:sz w:val="24"/>
          <w:szCs w:val="24"/>
          <w:lang w:eastAsia="en-IN"/>
        </w:rPr>
        <w:t xml:space="preserve"> Additionally, it states that the survey conducted can be </w:t>
      </w:r>
      <w:r w:rsidR="0015526D" w:rsidRPr="001A5B58">
        <w:rPr>
          <w:rFonts w:ascii="Cambria" w:eastAsia="Times New Roman" w:hAnsi="Cambria" w:cs="Times New Roman"/>
          <w:color w:val="212529"/>
          <w:sz w:val="24"/>
          <w:szCs w:val="24"/>
          <w:lang w:eastAsia="en-IN"/>
        </w:rPr>
        <w:t>ambiguous</w:t>
      </w:r>
      <w:r w:rsidR="004376C3" w:rsidRPr="001A5B58">
        <w:rPr>
          <w:rFonts w:ascii="Cambria" w:eastAsia="Times New Roman" w:hAnsi="Cambria" w:cs="Times New Roman"/>
          <w:color w:val="212529"/>
          <w:sz w:val="24"/>
          <w:szCs w:val="24"/>
          <w:lang w:eastAsia="en-IN"/>
        </w:rPr>
        <w:t xml:space="preserve"> as parents of child may provide wrong information.</w:t>
      </w:r>
      <w:r w:rsidR="00D67F6C" w:rsidRPr="001A5B58">
        <w:rPr>
          <w:rFonts w:ascii="Cambria" w:eastAsia="Times New Roman" w:hAnsi="Cambria" w:cs="Times New Roman"/>
          <w:color w:val="212529"/>
          <w:sz w:val="24"/>
          <w:szCs w:val="24"/>
          <w:lang w:eastAsia="en-IN"/>
        </w:rPr>
        <w:t xml:space="preserve"> Moreover, its highlighting the </w:t>
      </w:r>
      <w:r w:rsidR="004C43E3" w:rsidRPr="001A5B58">
        <w:rPr>
          <w:rFonts w:ascii="Cambria" w:eastAsia="Times New Roman" w:hAnsi="Cambria" w:cs="Times New Roman"/>
          <w:color w:val="212529"/>
          <w:sz w:val="24"/>
          <w:szCs w:val="24"/>
          <w:lang w:eastAsia="en-IN"/>
        </w:rPr>
        <w:t>statistical</w:t>
      </w:r>
      <w:r w:rsidR="00D67F6C" w:rsidRPr="001A5B58">
        <w:rPr>
          <w:rFonts w:ascii="Cambria" w:eastAsia="Times New Roman" w:hAnsi="Cambria" w:cs="Times New Roman"/>
          <w:color w:val="212529"/>
          <w:sz w:val="24"/>
          <w:szCs w:val="24"/>
          <w:lang w:eastAsia="en-IN"/>
        </w:rPr>
        <w:t xml:space="preserve"> identification </w:t>
      </w:r>
      <w:r w:rsidR="004C43E3" w:rsidRPr="001A5B58">
        <w:rPr>
          <w:rFonts w:ascii="Cambria" w:eastAsia="Times New Roman" w:hAnsi="Cambria" w:cs="Times New Roman"/>
          <w:color w:val="212529"/>
          <w:sz w:val="24"/>
          <w:szCs w:val="24"/>
          <w:lang w:eastAsia="en-IN"/>
        </w:rPr>
        <w:t>problems</w:t>
      </w:r>
      <w:r w:rsidR="00D67F6C" w:rsidRPr="001A5B58">
        <w:rPr>
          <w:rFonts w:ascii="Cambria" w:eastAsia="Times New Roman" w:hAnsi="Cambria" w:cs="Times New Roman"/>
          <w:color w:val="212529"/>
          <w:sz w:val="24"/>
          <w:szCs w:val="24"/>
          <w:lang w:eastAsia="en-IN"/>
        </w:rPr>
        <w:t xml:space="preserve"> created using selective issues and </w:t>
      </w:r>
      <w:r w:rsidR="004C43E3" w:rsidRPr="001A5B58">
        <w:rPr>
          <w:rFonts w:ascii="Cambria" w:eastAsia="Times New Roman" w:hAnsi="Cambria" w:cs="Times New Roman"/>
          <w:color w:val="212529"/>
          <w:sz w:val="24"/>
          <w:szCs w:val="24"/>
          <w:lang w:eastAsia="en-IN"/>
        </w:rPr>
        <w:t>survey</w:t>
      </w:r>
      <w:r w:rsidR="00D67F6C" w:rsidRPr="001A5B58">
        <w:rPr>
          <w:rFonts w:ascii="Cambria" w:eastAsia="Times New Roman" w:hAnsi="Cambria" w:cs="Times New Roman"/>
          <w:color w:val="212529"/>
          <w:sz w:val="24"/>
          <w:szCs w:val="24"/>
          <w:lang w:eastAsia="en-IN"/>
        </w:rPr>
        <w:t xml:space="preserve"> of self-reported food insecurity.</w:t>
      </w:r>
    </w:p>
    <w:p w14:paraId="5DDE9F1A" w14:textId="6152EB82" w:rsidR="0047191E" w:rsidRPr="001A5B58" w:rsidRDefault="0047191E" w:rsidP="00E00A15">
      <w:pPr>
        <w:shd w:val="clear" w:color="auto" w:fill="FFFFFF"/>
        <w:spacing w:before="60" w:line="276" w:lineRule="auto"/>
        <w:ind w:left="1440"/>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The central goal of it was to gain some insights about the impact of food security on whether child is in good health and have healthy weight.</w:t>
      </w:r>
      <w:r w:rsidR="00722B5E" w:rsidRPr="001A5B58">
        <w:rPr>
          <w:rFonts w:ascii="Cambria" w:eastAsia="Times New Roman" w:hAnsi="Cambria" w:cs="Times New Roman"/>
          <w:color w:val="212529"/>
          <w:sz w:val="24"/>
          <w:szCs w:val="24"/>
          <w:lang w:eastAsia="en-IN"/>
        </w:rPr>
        <w:t xml:space="preserve"> SNAP is one who pursued with goal that it ensures all children stay in healthy and secure home in order to keep their health well.</w:t>
      </w:r>
    </w:p>
    <w:p w14:paraId="3D036BF0" w14:textId="3F80AF4A" w:rsidR="003E5B14" w:rsidRPr="001A5B58" w:rsidRDefault="003968F2" w:rsidP="00E00A15">
      <w:pPr>
        <w:pStyle w:val="ListParagraph"/>
        <w:numPr>
          <w:ilvl w:val="0"/>
          <w:numId w:val="3"/>
        </w:numPr>
        <w:shd w:val="clear" w:color="auto" w:fill="FFFFFF"/>
        <w:spacing w:before="60" w:line="276" w:lineRule="auto"/>
        <w:jc w:val="both"/>
        <w:rPr>
          <w:rFonts w:ascii="Cambria" w:eastAsia="Times New Roman" w:hAnsi="Cambria" w:cs="Times New Roman"/>
          <w:b/>
          <w:bCs/>
          <w:i/>
          <w:iCs/>
          <w:color w:val="212529"/>
          <w:sz w:val="24"/>
          <w:szCs w:val="24"/>
          <w:u w:val="single"/>
          <w:lang w:eastAsia="en-IN"/>
        </w:rPr>
      </w:pPr>
      <w:r w:rsidRPr="001A5B58">
        <w:rPr>
          <w:rFonts w:ascii="Cambria" w:hAnsi="Cambria" w:cs="Times New Roman"/>
          <w:b/>
          <w:bCs/>
          <w:i/>
          <w:iCs/>
          <w:sz w:val="24"/>
          <w:szCs w:val="24"/>
          <w:u w:val="single"/>
        </w:rPr>
        <w:lastRenderedPageBreak/>
        <w:t>Jef L. Leroy, Marie Ruel, Edward A Frongillo, Jody Harris, Terri J. Ballard, “</w:t>
      </w:r>
      <w:r w:rsidR="0059013F" w:rsidRPr="001A5B58">
        <w:rPr>
          <w:rFonts w:ascii="Cambria" w:hAnsi="Cambria" w:cs="Times New Roman"/>
          <w:b/>
          <w:bCs/>
          <w:i/>
          <w:iCs/>
          <w:sz w:val="24"/>
          <w:szCs w:val="24"/>
          <w:u w:val="single"/>
        </w:rPr>
        <w:t>Measuring the food access dimension of food security: A critical review and mapping of indicators</w:t>
      </w:r>
      <w:r w:rsidR="00CA455D" w:rsidRPr="001A5B58">
        <w:rPr>
          <w:rFonts w:ascii="Cambria" w:hAnsi="Cambria" w:cs="Times New Roman"/>
          <w:b/>
          <w:bCs/>
          <w:i/>
          <w:iCs/>
          <w:sz w:val="24"/>
          <w:szCs w:val="24"/>
          <w:u w:val="single"/>
        </w:rPr>
        <w:t>.</w:t>
      </w:r>
      <w:r w:rsidR="002831B6" w:rsidRPr="001A5B58">
        <w:rPr>
          <w:rFonts w:ascii="Cambria" w:hAnsi="Cambria" w:cs="Times New Roman"/>
          <w:b/>
          <w:bCs/>
          <w:i/>
          <w:iCs/>
          <w:sz w:val="24"/>
          <w:szCs w:val="24"/>
          <w:u w:val="single"/>
        </w:rPr>
        <w:t xml:space="preserve"> Volume 36, Issue 3,</w:t>
      </w:r>
      <w:r w:rsidR="0003766C" w:rsidRPr="001A5B58">
        <w:rPr>
          <w:rFonts w:ascii="Cambria" w:hAnsi="Cambria"/>
          <w:i/>
          <w:iCs/>
          <w:sz w:val="24"/>
          <w:szCs w:val="24"/>
        </w:rPr>
        <w:t xml:space="preserve"> </w:t>
      </w:r>
      <w:r w:rsidR="0014412B" w:rsidRPr="001A5B58">
        <w:rPr>
          <w:rFonts w:ascii="Cambria" w:hAnsi="Cambria"/>
          <w:b/>
          <w:bCs/>
          <w:i/>
          <w:iCs/>
          <w:sz w:val="24"/>
          <w:szCs w:val="24"/>
          <w:u w:val="single"/>
        </w:rPr>
        <w:t>doi.org/10.1177/0379572115587274</w:t>
      </w:r>
      <w:r w:rsidRPr="001A5B58">
        <w:rPr>
          <w:rFonts w:ascii="Cambria" w:hAnsi="Cambria" w:cs="Times New Roman"/>
          <w:b/>
          <w:bCs/>
          <w:i/>
          <w:iCs/>
          <w:sz w:val="24"/>
          <w:szCs w:val="24"/>
          <w:u w:val="single"/>
        </w:rPr>
        <w:t>”</w:t>
      </w:r>
    </w:p>
    <w:p w14:paraId="46D189DE" w14:textId="77777777" w:rsidR="0003017D" w:rsidRPr="001A5B58" w:rsidRDefault="0003017D" w:rsidP="00E00A15">
      <w:pPr>
        <w:pStyle w:val="ListParagraph"/>
        <w:shd w:val="clear" w:color="auto" w:fill="FFFFFF"/>
        <w:spacing w:before="60" w:line="276" w:lineRule="auto"/>
        <w:ind w:left="1068"/>
        <w:jc w:val="both"/>
        <w:rPr>
          <w:rFonts w:ascii="Cambria" w:eastAsia="Times New Roman" w:hAnsi="Cambria" w:cs="Times New Roman"/>
          <w:b/>
          <w:bCs/>
          <w:i/>
          <w:iCs/>
          <w:color w:val="212529"/>
          <w:sz w:val="8"/>
          <w:szCs w:val="8"/>
          <w:u w:val="single"/>
          <w:lang w:eastAsia="en-IN"/>
        </w:rPr>
      </w:pPr>
    </w:p>
    <w:p w14:paraId="12F6F680" w14:textId="16585F3E" w:rsidR="0003766C" w:rsidRPr="001A5B58" w:rsidRDefault="00E20191" w:rsidP="00E00A15">
      <w:pPr>
        <w:pStyle w:val="ListParagraph"/>
        <w:shd w:val="clear" w:color="auto" w:fill="FFFFFF"/>
        <w:spacing w:before="60" w:line="276" w:lineRule="auto"/>
        <w:ind w:left="1440"/>
        <w:jc w:val="both"/>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 xml:space="preserve">In this particular article, authors have identified nine indicators and also grouped them in three </w:t>
      </w:r>
      <w:r w:rsidR="0003017D" w:rsidRPr="001A5B58">
        <w:rPr>
          <w:rFonts w:ascii="Cambria" w:eastAsia="Times New Roman" w:hAnsi="Cambria" w:cs="Times New Roman"/>
          <w:color w:val="212529"/>
          <w:sz w:val="24"/>
          <w:szCs w:val="24"/>
          <w:lang w:eastAsia="en-IN"/>
        </w:rPr>
        <w:t>categories (</w:t>
      </w:r>
      <w:r w:rsidRPr="001A5B58">
        <w:rPr>
          <w:rFonts w:ascii="Cambria" w:eastAsia="Times New Roman" w:hAnsi="Cambria" w:cs="Times New Roman"/>
          <w:color w:val="212529"/>
          <w:sz w:val="24"/>
          <w:szCs w:val="24"/>
          <w:lang w:eastAsia="en-IN"/>
        </w:rPr>
        <w:t>experience-</w:t>
      </w:r>
      <w:r w:rsidR="00754107" w:rsidRPr="001A5B58">
        <w:rPr>
          <w:rFonts w:ascii="Cambria" w:eastAsia="Times New Roman" w:hAnsi="Cambria" w:cs="Times New Roman"/>
          <w:color w:val="212529"/>
          <w:sz w:val="24"/>
          <w:szCs w:val="24"/>
          <w:lang w:eastAsia="en-IN"/>
        </w:rPr>
        <w:t>based, coping</w:t>
      </w:r>
      <w:r w:rsidRPr="001A5B58">
        <w:rPr>
          <w:rFonts w:ascii="Cambria" w:eastAsia="Times New Roman" w:hAnsi="Cambria" w:cs="Times New Roman"/>
          <w:color w:val="212529"/>
          <w:sz w:val="24"/>
          <w:szCs w:val="24"/>
          <w:lang w:eastAsia="en-IN"/>
        </w:rPr>
        <w:t xml:space="preserve"> strategies, dietary </w:t>
      </w:r>
      <w:r w:rsidR="001A5B58" w:rsidRPr="001A5B58">
        <w:rPr>
          <w:rFonts w:ascii="Cambria" w:eastAsia="Times New Roman" w:hAnsi="Cambria" w:cs="Times New Roman"/>
          <w:color w:val="212529"/>
          <w:sz w:val="24"/>
          <w:szCs w:val="24"/>
          <w:lang w:eastAsia="en-IN"/>
        </w:rPr>
        <w:t>diversity) in</w:t>
      </w:r>
      <w:r w:rsidRPr="001A5B58">
        <w:rPr>
          <w:rFonts w:ascii="Cambria" w:eastAsia="Times New Roman" w:hAnsi="Cambria" w:cs="Times New Roman"/>
          <w:color w:val="212529"/>
          <w:sz w:val="24"/>
          <w:szCs w:val="24"/>
          <w:lang w:eastAsia="en-IN"/>
        </w:rPr>
        <w:t xml:space="preserve"> order to analyse efficiently.</w:t>
      </w:r>
      <w:r w:rsidR="00FA4C69" w:rsidRPr="001A5B58">
        <w:rPr>
          <w:rFonts w:ascii="Cambria" w:eastAsia="Times New Roman" w:hAnsi="Cambria" w:cs="Times New Roman"/>
          <w:color w:val="212529"/>
          <w:sz w:val="24"/>
          <w:szCs w:val="24"/>
          <w:lang w:eastAsia="en-IN"/>
        </w:rPr>
        <w:t xml:space="preserve"> </w:t>
      </w:r>
      <w:r w:rsidR="00581865" w:rsidRPr="001A5B58">
        <w:rPr>
          <w:rFonts w:ascii="Cambria" w:eastAsia="Times New Roman" w:hAnsi="Cambria" w:cs="Times New Roman"/>
          <w:color w:val="212529"/>
          <w:sz w:val="24"/>
          <w:szCs w:val="24"/>
          <w:lang w:eastAsia="en-IN"/>
        </w:rPr>
        <w:t>They mainly recommend us to use HDDS or FCS indicator to access to sufficient food quantity.</w:t>
      </w:r>
    </w:p>
    <w:p w14:paraId="3AE33154" w14:textId="329DA548" w:rsidR="00BF03B2" w:rsidRPr="001A5B58" w:rsidRDefault="0020305D" w:rsidP="00E00A15">
      <w:pPr>
        <w:pStyle w:val="ListParagraph"/>
        <w:shd w:val="clear" w:color="auto" w:fill="FFFFFF"/>
        <w:spacing w:before="60" w:line="276" w:lineRule="auto"/>
        <w:ind w:left="1440"/>
        <w:jc w:val="both"/>
        <w:rPr>
          <w:rFonts w:ascii="Cambria" w:eastAsia="Times New Roman" w:hAnsi="Cambria" w:cs="Times New Roman"/>
          <w:color w:val="212529"/>
          <w:sz w:val="24"/>
          <w:szCs w:val="24"/>
          <w:lang w:eastAsia="en-IN"/>
        </w:rPr>
      </w:pPr>
      <w:r w:rsidRPr="001A5B58">
        <w:rPr>
          <w:rFonts w:ascii="Cambria" w:eastAsia="Times New Roman" w:hAnsi="Cambria" w:cs="Times New Roman"/>
          <w:color w:val="212529"/>
          <w:sz w:val="24"/>
          <w:szCs w:val="24"/>
          <w:lang w:eastAsia="en-IN"/>
        </w:rPr>
        <w:t>They mainly focus on measuring reality of food security using indicators where, experience based are mostly used to identify diet quality.</w:t>
      </w:r>
      <w:r w:rsidR="007E6590" w:rsidRPr="001A5B58">
        <w:rPr>
          <w:rFonts w:ascii="Cambria" w:eastAsia="Times New Roman" w:hAnsi="Cambria" w:cs="Times New Roman"/>
          <w:color w:val="212529"/>
          <w:sz w:val="24"/>
          <w:szCs w:val="24"/>
          <w:lang w:eastAsia="en-IN"/>
        </w:rPr>
        <w:t xml:space="preserve"> Moreover, authors mainly focus on accessing food at the individual and household levels.</w:t>
      </w:r>
      <w:r w:rsidR="00BF03B2" w:rsidRPr="001A5B58">
        <w:rPr>
          <w:rFonts w:ascii="Cambria" w:eastAsia="Times New Roman" w:hAnsi="Cambria" w:cs="Times New Roman"/>
          <w:color w:val="212529"/>
          <w:sz w:val="24"/>
          <w:szCs w:val="24"/>
          <w:lang w:eastAsia="en-IN"/>
        </w:rPr>
        <w:t xml:space="preserve"> The main motive of this mapping indicators was to identify quality, quantity and safety of child food and their health which impacts due to less food intake or improper diet intake.</w:t>
      </w:r>
    </w:p>
    <w:p w14:paraId="39ADB4E6" w14:textId="77777777" w:rsidR="00BC790D" w:rsidRPr="0003766C" w:rsidRDefault="00BC790D" w:rsidP="00E00A15">
      <w:pPr>
        <w:shd w:val="clear" w:color="auto" w:fill="FFFFFF"/>
        <w:spacing w:before="60" w:line="276" w:lineRule="auto"/>
        <w:ind w:left="708"/>
        <w:rPr>
          <w:rFonts w:ascii="Times New Roman" w:eastAsia="Times New Roman" w:hAnsi="Times New Roman" w:cs="Times New Roman"/>
          <w:color w:val="212529"/>
          <w:sz w:val="24"/>
          <w:szCs w:val="24"/>
          <w:lang w:eastAsia="en-IN"/>
        </w:rPr>
      </w:pPr>
    </w:p>
    <w:p w14:paraId="7B8BA0FF" w14:textId="55A5FFC4" w:rsidR="00C912C7" w:rsidRDefault="00C912C7" w:rsidP="00E00A15">
      <w:pPr>
        <w:pStyle w:val="ListParagraph"/>
        <w:numPr>
          <w:ilvl w:val="0"/>
          <w:numId w:val="1"/>
        </w:numPr>
        <w:shd w:val="clear" w:color="auto" w:fill="FFFFFF"/>
        <w:spacing w:before="60" w:line="276" w:lineRule="auto"/>
        <w:rPr>
          <w:rFonts w:ascii="Cambria" w:eastAsia="Times New Roman" w:hAnsi="Cambria" w:cs="Times New Roman"/>
          <w:b/>
          <w:bCs/>
          <w:color w:val="212529"/>
          <w:sz w:val="32"/>
          <w:szCs w:val="32"/>
          <w:lang w:eastAsia="en-IN"/>
        </w:rPr>
      </w:pPr>
      <w:r w:rsidRPr="00441E77">
        <w:rPr>
          <w:rFonts w:ascii="Cambria" w:eastAsia="Times New Roman" w:hAnsi="Cambria" w:cs="Times New Roman"/>
          <w:b/>
          <w:bCs/>
          <w:color w:val="212529"/>
          <w:sz w:val="32"/>
          <w:szCs w:val="32"/>
          <w:lang w:eastAsia="en-IN"/>
        </w:rPr>
        <w:t>Refined Research Questions</w:t>
      </w:r>
    </w:p>
    <w:p w14:paraId="5C51EAA7" w14:textId="77777777" w:rsidR="00D83869" w:rsidRDefault="00D83869" w:rsidP="00E00A15">
      <w:pPr>
        <w:pStyle w:val="ListParagraph"/>
        <w:shd w:val="clear" w:color="auto" w:fill="FFFFFF"/>
        <w:spacing w:before="60" w:line="276" w:lineRule="auto"/>
        <w:ind w:left="360"/>
        <w:rPr>
          <w:rFonts w:ascii="Cambria" w:eastAsia="Times New Roman" w:hAnsi="Cambria" w:cs="Times New Roman"/>
          <w:b/>
          <w:bCs/>
          <w:color w:val="212529"/>
          <w:sz w:val="32"/>
          <w:szCs w:val="32"/>
          <w:lang w:eastAsia="en-IN"/>
        </w:rPr>
      </w:pPr>
    </w:p>
    <w:p w14:paraId="539EA959" w14:textId="16931F02" w:rsidR="003B342C" w:rsidRPr="001A5B58" w:rsidRDefault="003B342C" w:rsidP="00E00A15">
      <w:pPr>
        <w:pStyle w:val="ListParagraph"/>
        <w:numPr>
          <w:ilvl w:val="0"/>
          <w:numId w:val="4"/>
        </w:numPr>
        <w:shd w:val="clear" w:color="auto" w:fill="FFFFFF"/>
        <w:spacing w:before="60" w:line="276" w:lineRule="auto"/>
        <w:rPr>
          <w:rFonts w:ascii="Cambria" w:eastAsia="Times New Roman" w:hAnsi="Cambria" w:cs="Times New Roman"/>
          <w:b/>
          <w:bCs/>
          <w:color w:val="212529"/>
          <w:sz w:val="24"/>
          <w:szCs w:val="24"/>
          <w:lang w:eastAsia="en-IN"/>
        </w:rPr>
      </w:pPr>
      <w:r w:rsidRPr="001A5B58">
        <w:rPr>
          <w:rFonts w:ascii="Cambria" w:eastAsia="Times New Roman" w:hAnsi="Cambria" w:cs="Times New Roman"/>
          <w:color w:val="212529"/>
          <w:sz w:val="24"/>
          <w:szCs w:val="24"/>
          <w:lang w:eastAsia="en-IN"/>
        </w:rPr>
        <w:t>How does child’s health affect when families have less income and high-income rates?</w:t>
      </w:r>
    </w:p>
    <w:p w14:paraId="635AF123" w14:textId="25D3F27C" w:rsidR="003B342C" w:rsidRPr="001A5B58" w:rsidRDefault="003B342C" w:rsidP="00E00A15">
      <w:pPr>
        <w:pStyle w:val="ListParagraph"/>
        <w:numPr>
          <w:ilvl w:val="0"/>
          <w:numId w:val="4"/>
        </w:numPr>
        <w:shd w:val="clear" w:color="auto" w:fill="FFFFFF"/>
        <w:spacing w:before="60" w:line="276" w:lineRule="auto"/>
        <w:rPr>
          <w:rFonts w:ascii="Cambria" w:eastAsia="Times New Roman" w:hAnsi="Cambria" w:cs="Times New Roman"/>
          <w:b/>
          <w:bCs/>
          <w:color w:val="212529"/>
          <w:sz w:val="24"/>
          <w:szCs w:val="24"/>
          <w:lang w:eastAsia="en-IN"/>
        </w:rPr>
      </w:pPr>
      <w:r w:rsidRPr="001A5B58">
        <w:rPr>
          <w:rFonts w:ascii="Cambria" w:eastAsia="Times New Roman" w:hAnsi="Cambria" w:cs="Times New Roman"/>
          <w:color w:val="212529"/>
          <w:sz w:val="24"/>
          <w:szCs w:val="24"/>
          <w:lang w:eastAsia="en-IN"/>
        </w:rPr>
        <w:t xml:space="preserve">How does it impact using freshwater for cultivation </w:t>
      </w:r>
      <w:r w:rsidR="00DF0548" w:rsidRPr="001A5B58">
        <w:rPr>
          <w:rFonts w:ascii="Cambria" w:eastAsia="Times New Roman" w:hAnsi="Cambria" w:cs="Times New Roman"/>
          <w:color w:val="212529"/>
          <w:sz w:val="24"/>
          <w:szCs w:val="24"/>
          <w:lang w:eastAsia="en-IN"/>
        </w:rPr>
        <w:t xml:space="preserve">of food </w:t>
      </w:r>
      <w:r w:rsidRPr="001A5B58">
        <w:rPr>
          <w:rFonts w:ascii="Cambria" w:eastAsia="Times New Roman" w:hAnsi="Cambria" w:cs="Times New Roman"/>
          <w:color w:val="212529"/>
          <w:sz w:val="24"/>
          <w:szCs w:val="24"/>
          <w:lang w:eastAsia="en-IN"/>
        </w:rPr>
        <w:t>on land from rural and urban regions?</w:t>
      </w:r>
    </w:p>
    <w:p w14:paraId="4F0A3C6A" w14:textId="5C3D4ED3" w:rsidR="00577C45" w:rsidRPr="001A5B58" w:rsidRDefault="00A350A9" w:rsidP="00E00A15">
      <w:pPr>
        <w:pStyle w:val="ListParagraph"/>
        <w:numPr>
          <w:ilvl w:val="0"/>
          <w:numId w:val="4"/>
        </w:numPr>
        <w:shd w:val="clear" w:color="auto" w:fill="FFFFFF"/>
        <w:spacing w:before="60" w:line="276" w:lineRule="auto"/>
        <w:rPr>
          <w:rFonts w:ascii="Cambria" w:eastAsia="Times New Roman" w:hAnsi="Cambria" w:cs="Times New Roman"/>
          <w:b/>
          <w:bCs/>
          <w:color w:val="212529"/>
          <w:sz w:val="24"/>
          <w:szCs w:val="24"/>
          <w:lang w:eastAsia="en-IN"/>
        </w:rPr>
      </w:pPr>
      <w:r w:rsidRPr="001A5B58">
        <w:rPr>
          <w:rFonts w:ascii="Cambria" w:eastAsia="Times New Roman" w:hAnsi="Cambria" w:cs="Times New Roman"/>
          <w:color w:val="212529"/>
          <w:sz w:val="24"/>
          <w:szCs w:val="24"/>
          <w:lang w:eastAsia="en-IN"/>
        </w:rPr>
        <w:t xml:space="preserve">To what extend does high income family have </w:t>
      </w:r>
      <w:r w:rsidR="009B7017" w:rsidRPr="001A5B58">
        <w:rPr>
          <w:rFonts w:ascii="Cambria" w:eastAsia="Times New Roman" w:hAnsi="Cambria" w:cs="Times New Roman"/>
          <w:color w:val="212529"/>
          <w:sz w:val="24"/>
          <w:szCs w:val="24"/>
          <w:lang w:eastAsia="en-IN"/>
        </w:rPr>
        <w:t>effect</w:t>
      </w:r>
      <w:r w:rsidRPr="001A5B58">
        <w:rPr>
          <w:rFonts w:ascii="Cambria" w:eastAsia="Times New Roman" w:hAnsi="Cambria" w:cs="Times New Roman"/>
          <w:color w:val="212529"/>
          <w:sz w:val="24"/>
          <w:szCs w:val="24"/>
          <w:lang w:eastAsia="en-IN"/>
        </w:rPr>
        <w:t xml:space="preserve"> on children health </w:t>
      </w:r>
      <w:r w:rsidR="009B7017" w:rsidRPr="001A5B58">
        <w:rPr>
          <w:rFonts w:ascii="Cambria" w:eastAsia="Times New Roman" w:hAnsi="Cambria" w:cs="Times New Roman"/>
          <w:color w:val="212529"/>
          <w:sz w:val="24"/>
          <w:szCs w:val="24"/>
          <w:lang w:eastAsia="en-IN"/>
        </w:rPr>
        <w:t>due to high availability of food</w:t>
      </w:r>
      <w:r w:rsidR="0027083E" w:rsidRPr="001A5B58">
        <w:rPr>
          <w:rFonts w:ascii="Cambria" w:eastAsia="Times New Roman" w:hAnsi="Cambria" w:cs="Times New Roman"/>
          <w:color w:val="212529"/>
          <w:sz w:val="24"/>
          <w:szCs w:val="24"/>
          <w:lang w:eastAsia="en-IN"/>
        </w:rPr>
        <w:t>?</w:t>
      </w:r>
    </w:p>
    <w:p w14:paraId="1B53AD27" w14:textId="77777777" w:rsidR="003B7798" w:rsidRPr="001A5B58" w:rsidRDefault="003B7798" w:rsidP="00E00A15">
      <w:pPr>
        <w:spacing w:line="276" w:lineRule="auto"/>
        <w:rPr>
          <w:rFonts w:ascii="Cambria" w:hAnsi="Cambria"/>
          <w:sz w:val="18"/>
          <w:szCs w:val="18"/>
        </w:rPr>
      </w:pPr>
    </w:p>
    <w:sectPr w:rsidR="003B7798" w:rsidRPr="001A5B58" w:rsidSect="004A2F32">
      <w:pgSz w:w="11906" w:h="16838"/>
      <w:pgMar w:top="1418"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6297"/>
    <w:multiLevelType w:val="hybridMultilevel"/>
    <w:tmpl w:val="AC549ECE"/>
    <w:lvl w:ilvl="0" w:tplc="A252B308">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0323174"/>
    <w:multiLevelType w:val="hybridMultilevel"/>
    <w:tmpl w:val="F510FE50"/>
    <w:lvl w:ilvl="0" w:tplc="40090005">
      <w:start w:val="1"/>
      <w:numFmt w:val="bullet"/>
      <w:lvlText w:val=""/>
      <w:lvlJc w:val="left"/>
      <w:pPr>
        <w:ind w:left="1068" w:hanging="360"/>
      </w:pPr>
      <w:rPr>
        <w:rFonts w:ascii="Wingdings" w:hAnsi="Wingdings" w:hint="default"/>
      </w:rPr>
    </w:lvl>
    <w:lvl w:ilvl="1" w:tplc="40090003">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43F37FEC"/>
    <w:multiLevelType w:val="hybridMultilevel"/>
    <w:tmpl w:val="F0323614"/>
    <w:lvl w:ilvl="0" w:tplc="14320452">
      <w:start w:val="1"/>
      <w:numFmt w:val="decimal"/>
      <w:lvlText w:val="%1."/>
      <w:lvlJc w:val="left"/>
      <w:pPr>
        <w:ind w:left="1080" w:hanging="360"/>
      </w:pPr>
      <w:rPr>
        <w:rFonts w:ascii="Cambria" w:hAnsi="Cambria" w:hint="default"/>
        <w:b/>
        <w:bCs/>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04D056D"/>
    <w:multiLevelType w:val="hybridMultilevel"/>
    <w:tmpl w:val="A0B86330"/>
    <w:lvl w:ilvl="0" w:tplc="7C8EEC8E">
      <w:start w:val="1"/>
      <w:numFmt w:val="decimal"/>
      <w:lvlText w:val="%1."/>
      <w:lvlJc w:val="left"/>
      <w:pPr>
        <w:ind w:left="1080" w:hanging="360"/>
      </w:pPr>
      <w:rPr>
        <w:rFonts w:ascii="Cambria" w:hAnsi="Cambria" w:hint="default"/>
        <w:b/>
        <w:bCs/>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223"/>
    <w:rsid w:val="00004699"/>
    <w:rsid w:val="0003017D"/>
    <w:rsid w:val="0003766C"/>
    <w:rsid w:val="000426A2"/>
    <w:rsid w:val="00080554"/>
    <w:rsid w:val="00107D72"/>
    <w:rsid w:val="001220D2"/>
    <w:rsid w:val="0013123A"/>
    <w:rsid w:val="0014412B"/>
    <w:rsid w:val="0015345A"/>
    <w:rsid w:val="0015526D"/>
    <w:rsid w:val="00171725"/>
    <w:rsid w:val="0019664C"/>
    <w:rsid w:val="001A5B58"/>
    <w:rsid w:val="001C24EA"/>
    <w:rsid w:val="001D53CD"/>
    <w:rsid w:val="001F5F41"/>
    <w:rsid w:val="0020305D"/>
    <w:rsid w:val="002314D3"/>
    <w:rsid w:val="0023510F"/>
    <w:rsid w:val="00250223"/>
    <w:rsid w:val="0027083E"/>
    <w:rsid w:val="002831B6"/>
    <w:rsid w:val="002A632D"/>
    <w:rsid w:val="002C5A82"/>
    <w:rsid w:val="00301009"/>
    <w:rsid w:val="003968F2"/>
    <w:rsid w:val="003B342C"/>
    <w:rsid w:val="003B7798"/>
    <w:rsid w:val="003E5B14"/>
    <w:rsid w:val="004376C3"/>
    <w:rsid w:val="00441E77"/>
    <w:rsid w:val="004424E2"/>
    <w:rsid w:val="0045263D"/>
    <w:rsid w:val="0047191E"/>
    <w:rsid w:val="004912C4"/>
    <w:rsid w:val="004A2F32"/>
    <w:rsid w:val="004A36C1"/>
    <w:rsid w:val="004B4FFF"/>
    <w:rsid w:val="004C43E3"/>
    <w:rsid w:val="00510267"/>
    <w:rsid w:val="005640E3"/>
    <w:rsid w:val="00577C45"/>
    <w:rsid w:val="00581865"/>
    <w:rsid w:val="0059013F"/>
    <w:rsid w:val="00593142"/>
    <w:rsid w:val="0059391E"/>
    <w:rsid w:val="0060320A"/>
    <w:rsid w:val="00603E24"/>
    <w:rsid w:val="00632F39"/>
    <w:rsid w:val="006402A1"/>
    <w:rsid w:val="006F462F"/>
    <w:rsid w:val="00722B5E"/>
    <w:rsid w:val="0074621A"/>
    <w:rsid w:val="00754107"/>
    <w:rsid w:val="00756DBD"/>
    <w:rsid w:val="007743DF"/>
    <w:rsid w:val="007B2444"/>
    <w:rsid w:val="007E6590"/>
    <w:rsid w:val="007F242C"/>
    <w:rsid w:val="008516C0"/>
    <w:rsid w:val="008E08C6"/>
    <w:rsid w:val="00927DBC"/>
    <w:rsid w:val="00937A10"/>
    <w:rsid w:val="009408B0"/>
    <w:rsid w:val="00960432"/>
    <w:rsid w:val="00990308"/>
    <w:rsid w:val="009B7017"/>
    <w:rsid w:val="009C7A97"/>
    <w:rsid w:val="009E33E1"/>
    <w:rsid w:val="009F5E5D"/>
    <w:rsid w:val="00A350A9"/>
    <w:rsid w:val="00AB535E"/>
    <w:rsid w:val="00AC1126"/>
    <w:rsid w:val="00B06F2A"/>
    <w:rsid w:val="00B11D1E"/>
    <w:rsid w:val="00B46A96"/>
    <w:rsid w:val="00BC790D"/>
    <w:rsid w:val="00BE0CA3"/>
    <w:rsid w:val="00BF03B2"/>
    <w:rsid w:val="00C426FF"/>
    <w:rsid w:val="00C62557"/>
    <w:rsid w:val="00C66A37"/>
    <w:rsid w:val="00C912C7"/>
    <w:rsid w:val="00CA3393"/>
    <w:rsid w:val="00CA455D"/>
    <w:rsid w:val="00CB5EF7"/>
    <w:rsid w:val="00D21B60"/>
    <w:rsid w:val="00D67A14"/>
    <w:rsid w:val="00D67F6C"/>
    <w:rsid w:val="00D74927"/>
    <w:rsid w:val="00D83869"/>
    <w:rsid w:val="00DB74EC"/>
    <w:rsid w:val="00DE3963"/>
    <w:rsid w:val="00DF0548"/>
    <w:rsid w:val="00E00A15"/>
    <w:rsid w:val="00E20191"/>
    <w:rsid w:val="00E50903"/>
    <w:rsid w:val="00E57B94"/>
    <w:rsid w:val="00EA0A20"/>
    <w:rsid w:val="00EB298C"/>
    <w:rsid w:val="00EC30B8"/>
    <w:rsid w:val="00EC7A14"/>
    <w:rsid w:val="00EE3286"/>
    <w:rsid w:val="00EF3C94"/>
    <w:rsid w:val="00F3346A"/>
    <w:rsid w:val="00F72C79"/>
    <w:rsid w:val="00F76963"/>
    <w:rsid w:val="00F91AEF"/>
    <w:rsid w:val="00FA4C69"/>
    <w:rsid w:val="00FA7F45"/>
    <w:rsid w:val="00FC3116"/>
    <w:rsid w:val="00FE05A8"/>
    <w:rsid w:val="00FE6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4C4D"/>
  <w15:chartTrackingRefBased/>
  <w15:docId w15:val="{0DC5103F-C664-4803-B34C-C58622A8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4F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FF"/>
    <w:rPr>
      <w:rFonts w:ascii="Times New Roman" w:eastAsia="Times New Roman" w:hAnsi="Times New Roman" w:cs="Times New Roman"/>
      <w:b/>
      <w:bCs/>
      <w:kern w:val="36"/>
      <w:sz w:val="48"/>
      <w:szCs w:val="48"/>
      <w:lang w:eastAsia="en-IN"/>
    </w:rPr>
  </w:style>
  <w:style w:type="paragraph" w:customStyle="1" w:styleId="Subtitle1">
    <w:name w:val="Subtitle1"/>
    <w:basedOn w:val="Normal"/>
    <w:rsid w:val="004B4F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516C0"/>
    <w:pPr>
      <w:ind w:left="720"/>
      <w:contextualSpacing/>
    </w:pPr>
  </w:style>
  <w:style w:type="character" w:styleId="Emphasis">
    <w:name w:val="Emphasis"/>
    <w:basedOn w:val="DefaultParagraphFont"/>
    <w:uiPriority w:val="20"/>
    <w:qFormat/>
    <w:rsid w:val="00603E24"/>
    <w:rPr>
      <w:i/>
      <w:iCs/>
    </w:rPr>
  </w:style>
  <w:style w:type="character" w:styleId="Hyperlink">
    <w:name w:val="Hyperlink"/>
    <w:basedOn w:val="DefaultParagraphFont"/>
    <w:uiPriority w:val="99"/>
    <w:semiHidden/>
    <w:unhideWhenUsed/>
    <w:rsid w:val="001441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1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RANE</dc:creator>
  <cp:keywords/>
  <dc:description/>
  <cp:lastModifiedBy>PUSHPAK RANE</cp:lastModifiedBy>
  <cp:revision>176</cp:revision>
  <cp:lastPrinted>2024-09-09T05:57:00Z</cp:lastPrinted>
  <dcterms:created xsi:type="dcterms:W3CDTF">2024-09-08T04:23:00Z</dcterms:created>
  <dcterms:modified xsi:type="dcterms:W3CDTF">2024-09-09T05:58:00Z</dcterms:modified>
</cp:coreProperties>
</file>