
<file path=[Content_Types].xml><?xml version="1.0" encoding="utf-8"?>
<Types xmlns="http://schemas.openxmlformats.org/package/2006/content-types">
  <Default ContentType="application/vnd.openxmlformats-officedocument.spreadsheetml.sheet" Extension="xlsx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ms-office.chartstyle+xml" PartName="/word/charts/style1.xml"/>
  <Override ContentType="application/vnd.ms-office.chartstyle+xml" PartName="/word/charts/style5.xml"/>
  <Override ContentType="application/vnd.ms-office.chartstyle+xml" PartName="/word/charts/style3.xml"/>
  <Override ContentType="application/vnd.ms-office.chartstyle+xml" PartName="/word/charts/style4.xml"/>
  <Override ContentType="application/vnd.ms-office.chartstyle+xml" PartName="/word/charts/style2.xml"/>
  <Override ContentType="application/vnd.openxmlformats-package.core-properties+xml" PartName="/docProps/core.xml"/>
  <Override ContentType="application/vnd.ms-office.chartcolorstyle+xml" PartName="/word/charts/colors5.xml"/>
  <Override ContentType="application/vnd.ms-office.chartcolorstyle+xml" PartName="/word/charts/colors3.xml"/>
  <Override ContentType="application/vnd.ms-office.chartcolorstyle+xml" PartName="/word/charts/colors4.xml"/>
  <Override ContentType="application/vnd.ms-office.chartcolorstyle+xml" PartName="/word/charts/colors2.xml"/>
  <Override ContentType="application/vnd.ms-office.chartcolorstyle+xml" PartName="/word/charts/colors1.xml"/>
  <Override ContentType="application/vnd.openxmlformats-officedocument.wordprocessingml.document.main+xml" PartName="/word/document.xml"/>
  <Override ContentType="application/vnd.openxmlformats-officedocument.drawingml.chart+xml" PartName="/word/charts/chart1.xml"/>
  <Override ContentType="application/vnd.openxmlformats-officedocument.drawingml.chart+xml" PartName="/word/charts/chart2.xml"/>
  <Override ContentType="application/vnd.openxmlformats-officedocument.drawingml.chart+xml" PartName="/word/charts/chart4.xml"/>
  <Override ContentType="application/vnd.openxmlformats-officedocument.drawingml.chart+xml" PartName="/word/charts/chart5.xml"/>
  <Override ContentType="application/vnd.openxmlformats-officedocument.drawingml.chart+xml" PartName="/word/charts/chart3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5486400" cy="3200400"/>
            <wp:docPr id="7" name=""/>
            <a:graphic>
              <a:graphicData uri="http://schemas.openxmlformats.org/drawingml/2006/chart">
                <c:chart r:id="rId7"/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486400" cy="3200400"/>
            <wp:docPr id="9" name=""/>
            <a:graphic>
              <a:graphicData uri="http://schemas.openxmlformats.org/drawingml/2006/chart">
                <c:chart r:id="rId8"/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5486400" cy="3200400"/>
            <wp:docPr id="8" name=""/>
            <a:graphic>
              <a:graphicData uri="http://schemas.openxmlformats.org/drawingml/2006/chart">
                <c:chart r:id="rId9"/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0" distT="0" distL="0" distR="0">
            <wp:extent cx="5486400" cy="3200400"/>
            <wp:docPr id="11" name=""/>
            <a:graphic>
              <a:graphicData uri="http://schemas.openxmlformats.org/drawingml/2006/chart">
                <c:chart r:id="rId10"/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5486400" cy="3200400"/>
            <wp:docPr id="10" name=""/>
            <a:graphic>
              <a:graphicData uri="http://schemas.openxmlformats.org/drawingml/2006/chart">
                <c:chart r:id="rId11"/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Impact of mainstream classroom setting on attention of children with autism spectrum disorder: an eye- tracking study | SpringerLink.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chart" Target="charts/chart4.xml"/><Relationship Id="rId10" Type="http://schemas.openxmlformats.org/officeDocument/2006/relationships/chart" Target="charts/chart5.xml"/><Relationship Id="rId9" Type="http://schemas.openxmlformats.org/officeDocument/2006/relationships/chart" Target="charts/chart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chart" Target="charts/chart1.xml"/><Relationship Id="rId8" Type="http://schemas.openxmlformats.org/officeDocument/2006/relationships/chart" Target="charts/chart3.xml"/></Relationships>
</file>

<file path=word/charts/_rels/chart1.xml.rels><?xml version="1.0" encoding="UTF-8" standalone="yes"?>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_Sheet1.xlsx"/></Relationships>
</file>

<file path=word/charts/_rels/chart2.xml.rels><?xml version="1.0" encoding="UTF-8" standalone="yes"?>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package" Target="../embeddings/Microsoft_Excel_Sheet2.xlsx"/></Relationships>
</file>

<file path=word/charts/_rels/chart3.xml.rels><?xml version="1.0" encoding="UTF-8" standalone="yes"?>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package" Target="../embeddings/Microsoft_Excel_Sheet3.xlsx"/></Relationships>
</file>

<file path=word/charts/_rels/chart4.xml.rels><?xml version="1.0" encoding="UTF-8" standalone="yes"?>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package" Target="../embeddings/Microsoft_Excel_Sheet4.xlsx"/></Relationships>
</file>

<file path=word/charts/_rels/chart5.xml.rels><?xml version="1.0" encoding="UTF-8" standalone="yes"?><Relationships xmlns="http://schemas.openxmlformats.org/package/2006/relationships"><Relationship Id="rId1" Type="http://schemas.microsoft.com/office/2011/relationships/chartStyle" Target="style5.xml"/><Relationship Id="rId2" Type="http://schemas.microsoft.com/office/2011/relationships/chartColorStyle" Target="colors5.xml"/><Relationship Id="rId3" Type="http://schemas.openxmlformats.org/officeDocument/2006/relationships/package" Target="../embeddings/Microsoft_Excel_Sheet5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# w/ autism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Sheet1!$A$2:$A$22</c:f>
              <c:numCache>
                <c:formatCode>General</c:formatCode>
                <c:ptCount val="21"/>
                <c:pt idx="0">
                  <c:v>1990</c:v>
                </c:pt>
                <c:pt idx="1">
                  <c:v>1991</c:v>
                </c:pt>
                <c:pt idx="2">
                  <c:v>1992</c:v>
                </c:pt>
                <c:pt idx="3">
                  <c:v>1993</c:v>
                </c:pt>
                <c:pt idx="4">
                  <c:v>1994</c:v>
                </c:pt>
                <c:pt idx="5">
                  <c:v>1995</c:v>
                </c:pt>
                <c:pt idx="6">
                  <c:v>1996</c:v>
                </c:pt>
                <c:pt idx="7">
                  <c:v>1997</c:v>
                </c:pt>
                <c:pt idx="8">
                  <c:v>1998</c:v>
                </c:pt>
                <c:pt idx="9">
                  <c:v>1999</c:v>
                </c:pt>
                <c:pt idx="10">
                  <c:v>2000</c:v>
                </c:pt>
                <c:pt idx="11">
                  <c:v>2001</c:v>
                </c:pt>
                <c:pt idx="12">
                  <c:v>2002</c:v>
                </c:pt>
                <c:pt idx="13">
                  <c:v>2003</c:v>
                </c:pt>
                <c:pt idx="14">
                  <c:v>2004</c:v>
                </c:pt>
                <c:pt idx="15">
                  <c:v>2005</c:v>
                </c:pt>
                <c:pt idx="16">
                  <c:v>2006</c:v>
                </c:pt>
                <c:pt idx="17">
                  <c:v>2007</c:v>
                </c:pt>
                <c:pt idx="18">
                  <c:v>2008</c:v>
                </c:pt>
                <c:pt idx="19">
                  <c:v>2009</c:v>
                </c:pt>
                <c:pt idx="20">
                  <c:v>2010</c:v>
                </c:pt>
              </c:numCache>
            </c:numRef>
          </c:cat>
          <c:val>
            <c:numRef>
              <c:f>Sheet1!$B$2:$B$22</c:f>
              <c:numCache>
                <c:formatCode>General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20000</c:v>
                </c:pt>
                <c:pt idx="3">
                  <c:v>0</c:v>
                </c:pt>
                <c:pt idx="4">
                  <c:v>0</c:v>
                </c:pt>
                <c:pt idx="5">
                  <c:v>25000</c:v>
                </c:pt>
                <c:pt idx="6">
                  <c:v>30000</c:v>
                </c:pt>
                <c:pt idx="7">
                  <c:v>40000</c:v>
                </c:pt>
                <c:pt idx="8">
                  <c:v>51000</c:v>
                </c:pt>
                <c:pt idx="9">
                  <c:v>60000</c:v>
                </c:pt>
                <c:pt idx="10">
                  <c:v>90000</c:v>
                </c:pt>
                <c:pt idx="11">
                  <c:v>110000</c:v>
                </c:pt>
                <c:pt idx="12">
                  <c:v>145000</c:v>
                </c:pt>
                <c:pt idx="13">
                  <c:v>160000</c:v>
                </c:pt>
                <c:pt idx="14">
                  <c:v>190000</c:v>
                </c:pt>
                <c:pt idx="15">
                  <c:v>230000</c:v>
                </c:pt>
                <c:pt idx="16">
                  <c:v>260000</c:v>
                </c:pt>
                <c:pt idx="17">
                  <c:v>290000</c:v>
                </c:pt>
                <c:pt idx="18">
                  <c:v>325000</c:v>
                </c:pt>
                <c:pt idx="19">
                  <c:v>375000</c:v>
                </c:pt>
                <c:pt idx="2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478-4C97-90CB-DB34460DC4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530128592"/>
        <c:axId val="1530131504"/>
      </c:barChart>
      <c:lineChart>
        <c:grouping val="standar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Glyphosate applied to corn &amp; soy(1000 tons)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Sheet1!$A$2:$A$22</c:f>
              <c:numCache>
                <c:formatCode>General</c:formatCode>
                <c:ptCount val="21"/>
                <c:pt idx="0">
                  <c:v>1990</c:v>
                </c:pt>
                <c:pt idx="1">
                  <c:v>1991</c:v>
                </c:pt>
                <c:pt idx="2">
                  <c:v>1992</c:v>
                </c:pt>
                <c:pt idx="3">
                  <c:v>1993</c:v>
                </c:pt>
                <c:pt idx="4">
                  <c:v>1994</c:v>
                </c:pt>
                <c:pt idx="5">
                  <c:v>1995</c:v>
                </c:pt>
                <c:pt idx="6">
                  <c:v>1996</c:v>
                </c:pt>
                <c:pt idx="7">
                  <c:v>1997</c:v>
                </c:pt>
                <c:pt idx="8">
                  <c:v>1998</c:v>
                </c:pt>
                <c:pt idx="9">
                  <c:v>1999</c:v>
                </c:pt>
                <c:pt idx="10">
                  <c:v>2000</c:v>
                </c:pt>
                <c:pt idx="11">
                  <c:v>2001</c:v>
                </c:pt>
                <c:pt idx="12">
                  <c:v>2002</c:v>
                </c:pt>
                <c:pt idx="13">
                  <c:v>2003</c:v>
                </c:pt>
                <c:pt idx="14">
                  <c:v>2004</c:v>
                </c:pt>
                <c:pt idx="15">
                  <c:v>2005</c:v>
                </c:pt>
                <c:pt idx="16">
                  <c:v>2006</c:v>
                </c:pt>
                <c:pt idx="17">
                  <c:v>2007</c:v>
                </c:pt>
                <c:pt idx="18">
                  <c:v>2008</c:v>
                </c:pt>
                <c:pt idx="19">
                  <c:v>2009</c:v>
                </c:pt>
                <c:pt idx="20">
                  <c:v>2010</c:v>
                </c:pt>
              </c:numCache>
            </c:numRef>
          </c:cat>
          <c:val>
            <c:numRef>
              <c:f>Sheet1!$C$2:$C$22</c:f>
              <c:numCache>
                <c:formatCode>General</c:formatCode>
                <c:ptCount val="21"/>
                <c:pt idx="0">
                  <c:v>20000</c:v>
                </c:pt>
                <c:pt idx="1">
                  <c:v>15000</c:v>
                </c:pt>
                <c:pt idx="2">
                  <c:v>25000</c:v>
                </c:pt>
                <c:pt idx="3">
                  <c:v>17000</c:v>
                </c:pt>
                <c:pt idx="4">
                  <c:v>21000</c:v>
                </c:pt>
                <c:pt idx="5">
                  <c:v>21500</c:v>
                </c:pt>
                <c:pt idx="6">
                  <c:v>30000</c:v>
                </c:pt>
                <c:pt idx="7">
                  <c:v>50000</c:v>
                </c:pt>
                <c:pt idx="8">
                  <c:v>75000</c:v>
                </c:pt>
                <c:pt idx="9">
                  <c:v>100000</c:v>
                </c:pt>
                <c:pt idx="10">
                  <c:v>110000</c:v>
                </c:pt>
                <c:pt idx="11">
                  <c:v>99000</c:v>
                </c:pt>
                <c:pt idx="12">
                  <c:v>150000</c:v>
                </c:pt>
                <c:pt idx="13">
                  <c:v>160000</c:v>
                </c:pt>
                <c:pt idx="14">
                  <c:v>165000</c:v>
                </c:pt>
                <c:pt idx="15">
                  <c:v>180000</c:v>
                </c:pt>
                <c:pt idx="16">
                  <c:v>275000</c:v>
                </c:pt>
                <c:pt idx="17">
                  <c:v>280000</c:v>
                </c:pt>
                <c:pt idx="18">
                  <c:v>320000</c:v>
                </c:pt>
                <c:pt idx="19">
                  <c:v>330000</c:v>
                </c:pt>
                <c:pt idx="20">
                  <c:v>370000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478-4C97-90CB-DB34460DC4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30128592"/>
        <c:axId val="1530131504"/>
      </c:lineChart>
      <c:catAx>
        <c:axId val="1530128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30131504"/>
        <c:crosses val="autoZero"/>
        <c:auto val="1"/>
        <c:lblAlgn val="ctr"/>
        <c:lblOffset val="100"/>
        <c:noMultiLvlLbl val="0"/>
      </c:catAx>
      <c:valAx>
        <c:axId val="1530131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30128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Sheet1!$A$2:$A$10</c:f>
              <c:numCache>
                <c:formatCode>General</c:formatCode>
                <c:ptCount val="9"/>
                <c:pt idx="0">
                  <c:v>2004</c:v>
                </c:pt>
                <c:pt idx="1">
                  <c:v>2006</c:v>
                </c:pt>
                <c:pt idx="2">
                  <c:v>2008</c:v>
                </c:pt>
                <c:pt idx="3">
                  <c:v>2010</c:v>
                </c:pt>
                <c:pt idx="4">
                  <c:v>2012</c:v>
                </c:pt>
                <c:pt idx="5">
                  <c:v>2014</c:v>
                </c:pt>
                <c:pt idx="6">
                  <c:v>2016</c:v>
                </c:pt>
                <c:pt idx="7">
                  <c:v>2018</c:v>
                </c:pt>
                <c:pt idx="8">
                  <c:v>2020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34</c:v>
                </c:pt>
                <c:pt idx="1">
                  <c:v>50</c:v>
                </c:pt>
                <c:pt idx="2">
                  <c:v>75</c:v>
                </c:pt>
                <c:pt idx="3">
                  <c:v>90</c:v>
                </c:pt>
                <c:pt idx="4">
                  <c:v>112</c:v>
                </c:pt>
                <c:pt idx="5">
                  <c:v>132</c:v>
                </c:pt>
                <c:pt idx="6">
                  <c:v>132</c:v>
                </c:pt>
                <c:pt idx="7">
                  <c:v>141</c:v>
                </c:pt>
                <c:pt idx="8">
                  <c:v>146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58D-4C91-A45E-4463DEEB53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49328352"/>
        <c:axId val="1649331264"/>
      </c:barChart>
      <c:catAx>
        <c:axId val="16493283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9331264"/>
        <c:crosses val="autoZero"/>
        <c:auto val="1"/>
        <c:lblAlgn val="ctr"/>
        <c:lblOffset val="100"/>
        <c:noMultiLvlLbl val="0"/>
      </c:catAx>
      <c:valAx>
        <c:axId val="1649331264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649328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Expected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Sheet1!$A$2:$A$17</c:f>
              <c:numCache>
                <c:formatCode>General</c:formatCode>
                <c:ptCount val="16"/>
                <c:pt idx="0">
                  <c:v>83</c:v>
                </c:pt>
                <c:pt idx="1">
                  <c:v>84</c:v>
                </c:pt>
                <c:pt idx="2">
                  <c:v>85</c:v>
                </c:pt>
                <c:pt idx="3">
                  <c:v>86</c:v>
                </c:pt>
                <c:pt idx="4">
                  <c:v>87</c:v>
                </c:pt>
                <c:pt idx="5">
                  <c:v>88</c:v>
                </c:pt>
                <c:pt idx="6">
                  <c:v>89</c:v>
                </c:pt>
                <c:pt idx="7">
                  <c:v>90</c:v>
                </c:pt>
                <c:pt idx="8">
                  <c:v>91</c:v>
                </c:pt>
                <c:pt idx="9">
                  <c:v>92</c:v>
                </c:pt>
                <c:pt idx="10">
                  <c:v>93</c:v>
                </c:pt>
                <c:pt idx="11">
                  <c:v>94</c:v>
                </c:pt>
                <c:pt idx="12">
                  <c:v>95</c:v>
                </c:pt>
                <c:pt idx="13">
                  <c:v>96</c:v>
                </c:pt>
                <c:pt idx="14">
                  <c:v>97</c:v>
                </c:pt>
                <c:pt idx="15">
                  <c:v>98</c:v>
                </c:pt>
              </c:numCache>
            </c:numRef>
          </c:cat>
          <c:val>
            <c:numRef>
              <c:f>Sheet1!$B$2:$B$17</c:f>
              <c:numCache>
                <c:formatCode>General</c:formatCode>
                <c:ptCount val="16"/>
                <c:pt idx="0">
                  <c:v>11</c:v>
                </c:pt>
                <c:pt idx="1">
                  <c:v>14</c:v>
                </c:pt>
                <c:pt idx="2">
                  <c:v>7</c:v>
                </c:pt>
                <c:pt idx="3">
                  <c:v>25</c:v>
                </c:pt>
                <c:pt idx="4">
                  <c:v>17</c:v>
                </c:pt>
                <c:pt idx="5">
                  <c:v>14</c:v>
                </c:pt>
                <c:pt idx="6">
                  <c:v>22</c:v>
                </c:pt>
                <c:pt idx="7">
                  <c:v>35</c:v>
                </c:pt>
                <c:pt idx="8">
                  <c:v>45</c:v>
                </c:pt>
                <c:pt idx="9">
                  <c:v>50</c:v>
                </c:pt>
                <c:pt idx="10">
                  <c:v>52</c:v>
                </c:pt>
                <c:pt idx="11">
                  <c:v>49</c:v>
                </c:pt>
                <c:pt idx="12">
                  <c:v>53</c:v>
                </c:pt>
                <c:pt idx="13">
                  <c:v>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62A-4578-984D-0D2E724EB37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Observed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Sheet1!$A$2:$A$17</c:f>
              <c:numCache>
                <c:formatCode>General</c:formatCode>
                <c:ptCount val="16"/>
                <c:pt idx="0">
                  <c:v>83</c:v>
                </c:pt>
                <c:pt idx="1">
                  <c:v>84</c:v>
                </c:pt>
                <c:pt idx="2">
                  <c:v>85</c:v>
                </c:pt>
                <c:pt idx="3">
                  <c:v>86</c:v>
                </c:pt>
                <c:pt idx="4">
                  <c:v>87</c:v>
                </c:pt>
                <c:pt idx="5">
                  <c:v>88</c:v>
                </c:pt>
                <c:pt idx="6">
                  <c:v>89</c:v>
                </c:pt>
                <c:pt idx="7">
                  <c:v>90</c:v>
                </c:pt>
                <c:pt idx="8">
                  <c:v>91</c:v>
                </c:pt>
                <c:pt idx="9">
                  <c:v>92</c:v>
                </c:pt>
                <c:pt idx="10">
                  <c:v>93</c:v>
                </c:pt>
                <c:pt idx="11">
                  <c:v>94</c:v>
                </c:pt>
                <c:pt idx="12">
                  <c:v>95</c:v>
                </c:pt>
                <c:pt idx="13">
                  <c:v>96</c:v>
                </c:pt>
                <c:pt idx="14">
                  <c:v>97</c:v>
                </c:pt>
                <c:pt idx="15">
                  <c:v>98</c:v>
                </c:pt>
              </c:numCache>
            </c:numRef>
          </c:cat>
          <c:val>
            <c:numRef>
              <c:f>Sheet1!$C$2:$C$17</c:f>
              <c:numCache>
                <c:formatCode>General</c:formatCode>
                <c:ptCount val="16"/>
                <c:pt idx="0">
                  <c:v>11</c:v>
                </c:pt>
                <c:pt idx="1">
                  <c:v>14</c:v>
                </c:pt>
                <c:pt idx="2">
                  <c:v>7</c:v>
                </c:pt>
                <c:pt idx="3">
                  <c:v>25</c:v>
                </c:pt>
                <c:pt idx="4">
                  <c:v>17</c:v>
                </c:pt>
                <c:pt idx="5">
                  <c:v>14</c:v>
                </c:pt>
                <c:pt idx="6">
                  <c:v>22</c:v>
                </c:pt>
                <c:pt idx="7">
                  <c:v>35</c:v>
                </c:pt>
                <c:pt idx="8">
                  <c:v>44</c:v>
                </c:pt>
                <c:pt idx="9">
                  <c:v>48</c:v>
                </c:pt>
                <c:pt idx="10">
                  <c:v>50</c:v>
                </c:pt>
                <c:pt idx="11">
                  <c:v>43</c:v>
                </c:pt>
                <c:pt idx="12">
                  <c:v>44</c:v>
                </c:pt>
                <c:pt idx="13">
                  <c:v>37</c:v>
                </c:pt>
                <c:pt idx="14">
                  <c:v>13</c:v>
                </c:pt>
                <c:pt idx="1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62A-4578-984D-0D2E724EB3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29232336"/>
        <c:axId val="1529233168"/>
      </c:lineChart>
      <c:catAx>
        <c:axId val="15292323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Year of birth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9233168"/>
        <c:crosses val="autoZero"/>
        <c:auto val="1"/>
        <c:lblAlgn val="ctr"/>
        <c:lblOffset val="100"/>
        <c:noMultiLvlLbl val="0"/>
      </c:catAx>
      <c:valAx>
        <c:axId val="1529233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Cases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9232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ASD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Sheet1!$A$2:$A$15</c:f>
              <c:strCache>
                <c:ptCount val="14"/>
                <c:pt idx="0">
                  <c:v>Board</c:v>
                </c:pt>
                <c:pt idx="1">
                  <c:v>Ceiling light 1</c:v>
                </c:pt>
                <c:pt idx="2">
                  <c:v>Ceiling light 2</c:v>
                </c:pt>
                <c:pt idx="3">
                  <c:v>Ceiling light 3</c:v>
                </c:pt>
                <c:pt idx="4">
                  <c:v>Front Desk</c:v>
                </c:pt>
                <c:pt idx="5">
                  <c:v>Notice Board</c:v>
                </c:pt>
                <c:pt idx="6">
                  <c:v>Student 1</c:v>
                </c:pt>
                <c:pt idx="7">
                  <c:v>Student 2</c:v>
                </c:pt>
                <c:pt idx="8">
                  <c:v>Student 3</c:v>
                </c:pt>
                <c:pt idx="9">
                  <c:v>Student 4</c:v>
                </c:pt>
                <c:pt idx="10">
                  <c:v>Student 5</c:v>
                </c:pt>
                <c:pt idx="11">
                  <c:v>Teacher</c:v>
                </c:pt>
                <c:pt idx="12">
                  <c:v>Window 1</c:v>
                </c:pt>
                <c:pt idx="13">
                  <c:v> Window 2</c:v>
                </c:pt>
              </c:strCache>
            </c:strRef>
          </c:cat>
          <c:val>
            <c:numRef>
              <c:f>Sheet1!$B$2:$B$15</c:f>
              <c:numCache>
                <c:formatCode>General</c:formatCode>
                <c:ptCount val="14"/>
                <c:pt idx="0">
                  <c:v>150</c:v>
                </c:pt>
                <c:pt idx="1">
                  <c:v>75</c:v>
                </c:pt>
                <c:pt idx="2">
                  <c:v>55</c:v>
                </c:pt>
                <c:pt idx="3">
                  <c:v>20</c:v>
                </c:pt>
                <c:pt idx="4">
                  <c:v>90</c:v>
                </c:pt>
                <c:pt idx="5">
                  <c:v>47</c:v>
                </c:pt>
                <c:pt idx="6">
                  <c:v>120</c:v>
                </c:pt>
                <c:pt idx="7">
                  <c:v>110</c:v>
                </c:pt>
                <c:pt idx="8">
                  <c:v>45</c:v>
                </c:pt>
                <c:pt idx="9">
                  <c:v>47</c:v>
                </c:pt>
                <c:pt idx="10">
                  <c:v>20</c:v>
                </c:pt>
                <c:pt idx="11">
                  <c:v>130</c:v>
                </c:pt>
                <c:pt idx="12">
                  <c:v>75</c:v>
                </c:pt>
                <c:pt idx="13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CA0-4AB9-8373-28B6237CD38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Typical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Sheet1!$A$2:$A$15</c:f>
              <c:strCache>
                <c:ptCount val="14"/>
                <c:pt idx="0">
                  <c:v>Board</c:v>
                </c:pt>
                <c:pt idx="1">
                  <c:v>Ceiling light 1</c:v>
                </c:pt>
                <c:pt idx="2">
                  <c:v>Ceiling light 2</c:v>
                </c:pt>
                <c:pt idx="3">
                  <c:v>Ceiling light 3</c:v>
                </c:pt>
                <c:pt idx="4">
                  <c:v>Front Desk</c:v>
                </c:pt>
                <c:pt idx="5">
                  <c:v>Notice Board</c:v>
                </c:pt>
                <c:pt idx="6">
                  <c:v>Student 1</c:v>
                </c:pt>
                <c:pt idx="7">
                  <c:v>Student 2</c:v>
                </c:pt>
                <c:pt idx="8">
                  <c:v>Student 3</c:v>
                </c:pt>
                <c:pt idx="9">
                  <c:v>Student 4</c:v>
                </c:pt>
                <c:pt idx="10">
                  <c:v>Student 5</c:v>
                </c:pt>
                <c:pt idx="11">
                  <c:v>Teacher</c:v>
                </c:pt>
                <c:pt idx="12">
                  <c:v>Window 1</c:v>
                </c:pt>
                <c:pt idx="13">
                  <c:v> Window 2</c:v>
                </c:pt>
              </c:strCache>
            </c:strRef>
          </c:cat>
          <c:val>
            <c:numRef>
              <c:f>Sheet1!$C$2:$C$15</c:f>
              <c:numCache>
                <c:formatCode>General</c:formatCode>
                <c:ptCount val="14"/>
                <c:pt idx="0">
                  <c:v>345</c:v>
                </c:pt>
                <c:pt idx="1">
                  <c:v>20</c:v>
                </c:pt>
                <c:pt idx="2">
                  <c:v>35</c:v>
                </c:pt>
                <c:pt idx="3">
                  <c:v>30</c:v>
                </c:pt>
                <c:pt idx="4">
                  <c:v>115</c:v>
                </c:pt>
                <c:pt idx="5">
                  <c:v>35</c:v>
                </c:pt>
                <c:pt idx="6">
                  <c:v>155</c:v>
                </c:pt>
                <c:pt idx="7">
                  <c:v>120</c:v>
                </c:pt>
                <c:pt idx="8">
                  <c:v>55</c:v>
                </c:pt>
                <c:pt idx="9">
                  <c:v>110</c:v>
                </c:pt>
                <c:pt idx="10">
                  <c:v>99</c:v>
                </c:pt>
                <c:pt idx="11">
                  <c:v>210</c:v>
                </c:pt>
                <c:pt idx="12">
                  <c:v>40</c:v>
                </c:pt>
                <c:pt idx="13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CA0-4AB9-8373-28B6237CD3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85509088"/>
        <c:axId val="1585507840"/>
      </c:barChart>
      <c:catAx>
        <c:axId val="15855090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Area of interests(AOIs)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5507840"/>
        <c:crosses val="autoZero"/>
        <c:auto val="1"/>
        <c:lblAlgn val="ctr"/>
        <c:lblOffset val="100"/>
        <c:noMultiLvlLbl val="0"/>
      </c:catAx>
      <c:valAx>
        <c:axId val="1585507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Average</a:t>
                </a:r>
                <a:r>
                  <a:rPr lang="en-IN" baseline="0"/>
                  <a:t> Fixation Duration(ms)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5509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ASD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Speech Content</c:v>
                </c:pt>
                <c:pt idx="1">
                  <c:v>Audio- Visual</c:v>
                </c:pt>
                <c:pt idx="2">
                  <c:v>Audio-Only</c:v>
                </c:pt>
                <c:pt idx="3">
                  <c:v>Silent-Video</c:v>
                </c:pt>
                <c:pt idx="4">
                  <c:v>Static-Frame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1.59</c:v>
                </c:pt>
                <c:pt idx="1">
                  <c:v>1.35</c:v>
                </c:pt>
                <c:pt idx="2">
                  <c:v>1.5</c:v>
                </c:pt>
                <c:pt idx="3">
                  <c:v>1.45</c:v>
                </c:pt>
                <c:pt idx="4">
                  <c:v>1.4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A2F-4F62-B580-65DF7325CD8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Speech Content</c:v>
                </c:pt>
                <c:pt idx="1">
                  <c:v>Audio- Visual</c:v>
                </c:pt>
                <c:pt idx="2">
                  <c:v>Audio-Only</c:v>
                </c:pt>
                <c:pt idx="3">
                  <c:v>Silent-Video</c:v>
                </c:pt>
                <c:pt idx="4">
                  <c:v>Static-Frame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1.7</c:v>
                </c:pt>
                <c:pt idx="1">
                  <c:v>1.78</c:v>
                </c:pt>
                <c:pt idx="2">
                  <c:v>1.75</c:v>
                </c:pt>
                <c:pt idx="3">
                  <c:v>1.86</c:v>
                </c:pt>
                <c:pt idx="4">
                  <c:v>1.77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A2F-4F62-B580-65DF7325CD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68450992"/>
        <c:axId val="1468449744"/>
      </c:barChart>
      <c:catAx>
        <c:axId val="14684509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Presentation Modality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68449744"/>
        <c:crosses val="autoZero"/>
        <c:auto val="1"/>
        <c:lblAlgn val="ctr"/>
        <c:lblOffset val="100"/>
        <c:noMultiLvlLbl val="0"/>
      </c:catAx>
      <c:valAx>
        <c:axId val="1468449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Mean Trait Impressions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68450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IIl5KCItLJnU/gvAkVVgJfBK+w==">AMUW2mWb4QwLqCysF5HE7wo+sQDy2FxZzQVvjvgr9cSDOSyT5ac5RDF8eNAMqTgggIu9eLDovyRhYcv5n9o17hb0frcQQi+b2fm1swihqdYenPy1upS6otI=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2022-02-01T14:36:00Z</dcterms:created>
  <dc:creator>SanthoshKumar R</dc:creator>
</cp:coreProperties>
</file>