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Submitter by</w:t>
      </w:r>
      <w:r>
        <w:rPr>
          <w:rFonts w:ascii="Times New Roman" w:cs="Times New Roman" w:eastAsia="SimSun" w:hAnsi="Times New Roman"/>
          <w:sz w:val="40"/>
          <w:szCs w:val="40"/>
        </w:rPr>
        <w:t xml:space="preserve">: </w:t>
      </w:r>
      <w:r>
        <w:rPr>
          <w:rFonts w:ascii="Times New Roman" w:cs="Times New Roman" w:eastAsia="SimSun" w:hAnsi="Times New Roman"/>
          <w:sz w:val="40"/>
          <w:szCs w:val="40"/>
          <w:lang w:val="en-US"/>
        </w:rPr>
        <w:t>S.pushparani</w:t>
      </w:r>
    </w:p>
    <w:p>
      <w:pPr>
        <w:pStyle w:val="style0"/>
        <w:jc w:val="left"/>
        <w:rPr>
          <w:rFonts w:ascii="Times New Roman" w:cs="Times New Roman" w:eastAsia="SimSun" w:hAnsi="Times New Roman"/>
          <w:sz w:val="40"/>
          <w:szCs w:val="40"/>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1808</Words>
  <Pages>12</Pages>
  <Characters>8716</Characters>
  <Application>WPS Office</Application>
  <DocSecurity>0</DocSecurity>
  <Paragraphs>152</Paragraphs>
  <ScaleCrop>false</ScaleCrop>
  <LinksUpToDate>false</LinksUpToDate>
  <CharactersWithSpaces>10460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2023-03-09T14:01:00Z</dcterms:created>
  <dc:creator>bharathwaj</dc:creator>
  <lastModifiedBy>M2006C3LII</lastModifiedBy>
  <dcterms:modified xsi:type="dcterms:W3CDTF">2023-03-23T10:53:15Z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a52c4abe5d4a46c1bfed2054943ce538</vt:lpwstr>
  </property>
</Properties>
</file>