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Arial" w:hAnsi="Arial"/>
          <w:b/>
          <w:color w:val="1A365D"/>
          <w:sz w:val="40"/>
        </w:rPr>
        <w:t>APPROVAL NOTE</w:t>
      </w:r>
    </w:p>
    <w:p>
      <w:pPr>
        <w:spacing w:before="0" w:after="320"/>
        <w:jc w:val="center"/>
      </w:pPr>
      <w:r>
        <w:rPr>
          <w:rFonts w:ascii="Arial" w:hAnsi="Arial"/>
          <w:i/>
          <w:color w:val="64748B"/>
          <w:sz w:val="20"/>
        </w:rPr>
        <w:t>Automated Operational Assessment &amp; Executive Review</w:t>
      </w:r>
    </w:p>
    <w:p>
      <w:pPr>
        <w:keepNext/>
        <w:spacing w:before="200" w:after="120"/>
      </w:pPr>
      <w:r>
        <w:rPr>
          <w:rFonts w:ascii="Arial" w:hAnsi="Arial"/>
          <w:b/>
          <w:color w:val="1A365D"/>
          <w:sz w:val="26"/>
        </w:rPr>
        <w:t>1. Subject</w:t>
      </w:r>
    </w:p>
    <w:p>
      <w:pPr>
        <w:spacing w:after="160"/>
      </w:pPr>
      <w:r>
        <w:rPr>
          <w:rFonts w:ascii="Arial" w:hAnsi="Arial"/>
          <w:sz w:val="21"/>
        </w:rPr>
        <w:t>Inspection Report Analysis and Approval Recommendation — doc-migration-test-001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2. Background</w:t>
      </w:r>
    </w:p>
    <w:p>
      <w:pPr>
        <w:spacing w:after="160"/>
      </w:pPr>
      <w:r>
        <w:rPr>
          <w:rFonts w:ascii="Arial" w:hAnsi="Arial"/>
          <w:sz w:val="20"/>
        </w:rPr>
        <w:t>An industrial inspection identified 0 finding(s) . Operational parameters were recorded during standard inspection routines and evaluated against documented standard operating procedures (SOPs) to produce this assessment.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3. Inspection Findings</w:t>
      </w:r>
    </w:p>
    <w:p>
      <w:pPr>
        <w:spacing w:after="160"/>
      </w:pPr>
      <w:r>
        <w:rPr>
          <w:rFonts w:ascii="Arial" w:hAnsi="Arial"/>
          <w:i/>
        </w:rPr>
        <w:t>No inspection findings recorded.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4. Technical Analysis</w:t>
      </w:r>
    </w:p>
    <w:p>
      <w:pPr>
        <w:spacing w:after="160"/>
      </w:pPr>
      <w:r>
        <w:rPr>
          <w:rFonts w:ascii="Arial" w:hAnsi="Arial"/>
          <w:sz w:val="20"/>
        </w:rPr>
        <w:t>Technical analysis is unavailable based on the supplied SOP evidence.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5. Risk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Risk Level</w:t>
            </w:r>
          </w:p>
        </w:tc>
        <w:tc>
          <w:tcPr>
            <w:tcW w:type="dxa" w:w="67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2"/>
              </w:rPr>
              <w:t>Not Determined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Reason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No significant inspection findings were detected in the report.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6.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B6CB0"/>
                <w:sz w:val="20"/>
              </w:rPr>
              <w:t>Continue standard operating and inspection schedule.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7. References</w:t>
      </w:r>
    </w:p>
    <w:p>
      <w:pPr>
        <w:spacing w:after="160"/>
      </w:pPr>
      <w:r>
        <w:rPr>
          <w:rFonts w:ascii="Arial" w:hAnsi="Arial"/>
          <w:i/>
        </w:rPr>
        <w:t>No specific SOP references cited.</w:t>
      </w:r>
    </w:p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8.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Prepared By: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SovereignAI</w:t>
            </w:r>
          </w:p>
        </w:tc>
      </w:tr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Reviewed By: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____________________________________</w:t>
            </w:r>
          </w:p>
        </w:tc>
      </w:tr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Approved By: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____________________________________</w:t>
            </w:r>
          </w:p>
        </w:tc>
      </w:tr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Date: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7"/>
      </w:rPr>
      <w:t>CONFIDENTIAL — For Authorized Operational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08080"/>
        <w:sz w:val="17"/>
      </w:rPr>
      <w:t>SovereignAI — Industrial Inspection &amp; Approval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