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60"/>
        <w:jc w:val="center"/>
      </w:pPr>
      <w:r>
        <w:rPr>
          <w:rFonts w:ascii="Arial" w:hAnsi="Arial"/>
          <w:b/>
          <w:color w:val="1A365D"/>
          <w:sz w:val="40"/>
        </w:rPr>
        <w:t>APPROVAL NOTE</w:t>
      </w:r>
    </w:p>
    <w:p>
      <w:pPr>
        <w:spacing w:before="0" w:after="320"/>
        <w:jc w:val="center"/>
      </w:pPr>
      <w:r>
        <w:rPr>
          <w:rFonts w:ascii="Arial" w:hAnsi="Arial"/>
          <w:i/>
          <w:color w:val="64748B"/>
          <w:sz w:val="20"/>
        </w:rPr>
        <w:t>Automated Operational Assessment &amp; Executive Review</w:t>
      </w:r>
    </w:p>
    <w:p>
      <w:pPr>
        <w:keepNext/>
        <w:spacing w:before="200" w:after="120"/>
      </w:pPr>
      <w:r>
        <w:rPr>
          <w:rFonts w:ascii="Arial" w:hAnsi="Arial"/>
          <w:b/>
          <w:color w:val="1A365D"/>
          <w:sz w:val="26"/>
        </w:rPr>
        <w:t>1. Subject</w:t>
      </w:r>
    </w:p>
    <w:p>
      <w:pPr>
        <w:spacing w:after="160"/>
      </w:pPr>
      <w:r>
        <w:rPr>
          <w:rFonts w:ascii="Arial" w:hAnsi="Arial"/>
          <w:sz w:val="21"/>
        </w:rPr>
        <w:t>Inspection Report Analysis — Pump-03</w:t>
      </w:r>
    </w:p>
    <w:p>
      <w:pPr>
        <w:keepNext/>
        <w:spacing w:before="240" w:after="120"/>
      </w:pPr>
      <w:r>
        <w:rPr>
          <w:rFonts w:ascii="Arial" w:hAnsi="Arial"/>
          <w:b/>
          <w:color w:val="1A365D"/>
          <w:sz w:val="26"/>
        </w:rPr>
        <w:t>2. Background</w:t>
      </w:r>
    </w:p>
    <w:p>
      <w:pPr>
        <w:spacing w:after="160"/>
      </w:pPr>
      <w:r>
        <w:rPr>
          <w:rFonts w:ascii="Arial" w:hAnsi="Arial"/>
          <w:sz w:val="20"/>
        </w:rPr>
        <w:t>An industrial inspection identified 1 finding(s) on Pump-03. Operational parameters were recorded during standard inspection routines and evaluated against documented standard operating procedures (SOPs) to produce this assessment.</w:t>
      </w:r>
    </w:p>
    <w:p>
      <w:pPr>
        <w:keepNext/>
        <w:spacing w:before="240" w:after="120"/>
      </w:pPr>
      <w:r>
        <w:rPr>
          <w:rFonts w:ascii="Arial" w:hAnsi="Arial"/>
          <w:b/>
          <w:color w:val="1A365D"/>
          <w:sz w:val="26"/>
        </w:rPr>
        <w:t>3. Inspection Findings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2D3748"/>
                <w:sz w:val="19"/>
              </w:rPr>
              <w:t>Finding</w:t>
            </w:r>
          </w:p>
        </w:tc>
        <w:tc>
          <w:tcPr>
            <w:tcW w:type="dxa" w:w="67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Bearing temperature exceeded operating limit</w:t>
            </w:r>
          </w:p>
        </w:tc>
      </w:tr>
      <w:tr>
        <w:tc>
          <w:tcPr>
            <w:tcW w:type="dxa" w:w="259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2D3748"/>
                <w:sz w:val="19"/>
              </w:rPr>
              <w:t>Equipment</w:t>
            </w:r>
          </w:p>
        </w:tc>
        <w:tc>
          <w:tcPr>
            <w:tcW w:type="dxa" w:w="67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Pump-03</w:t>
            </w:r>
          </w:p>
        </w:tc>
      </w:tr>
      <w:tr>
        <w:tc>
          <w:tcPr>
            <w:tcW w:type="dxa" w:w="259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2D3748"/>
                <w:sz w:val="19"/>
              </w:rPr>
              <w:t>Observed Value</w:t>
            </w:r>
          </w:p>
        </w:tc>
        <w:tc>
          <w:tcPr>
            <w:tcW w:type="dxa" w:w="67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92°C</w:t>
            </w:r>
          </w:p>
        </w:tc>
      </w:tr>
      <w:tr>
        <w:tc>
          <w:tcPr>
            <w:tcW w:type="dxa" w:w="259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2D3748"/>
                <w:sz w:val="19"/>
              </w:rPr>
              <w:t>Limit</w:t>
            </w:r>
          </w:p>
        </w:tc>
        <w:tc>
          <w:tcPr>
            <w:tcW w:type="dxa" w:w="67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80°C</w:t>
            </w:r>
          </w:p>
        </w:tc>
      </w:tr>
      <w:tr>
        <w:tc>
          <w:tcPr>
            <w:tcW w:type="dxa" w:w="259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2D3748"/>
                <w:sz w:val="19"/>
              </w:rPr>
              <w:t>Severity</w:t>
            </w:r>
          </w:p>
        </w:tc>
        <w:tc>
          <w:tcPr>
            <w:tcW w:type="dxa" w:w="67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HIGH</w:t>
            </w:r>
          </w:p>
        </w:tc>
      </w:tr>
      <w:tr>
        <w:tc>
          <w:tcPr>
            <w:tcW w:type="dxa" w:w="259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2D3748"/>
                <w:sz w:val="19"/>
              </w:rPr>
              <w:t>Evidence</w:t>
            </w:r>
          </w:p>
        </w:tc>
        <w:tc>
          <w:tcPr>
            <w:tcW w:type="dxa" w:w="67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Pump-03 bearing temperature was observed at 92 degrees C.</w:t>
            </w:r>
          </w:p>
        </w:tc>
      </w:tr>
    </w:tbl>
    <w:p>
      <w:pPr>
        <w:spacing w:before="0" w:after="120"/>
      </w:pPr>
    </w:p>
    <w:p>
      <w:pPr>
        <w:keepNext/>
        <w:spacing w:before="240" w:after="120"/>
      </w:pPr>
      <w:r>
        <w:rPr>
          <w:rFonts w:ascii="Arial" w:hAnsi="Arial"/>
          <w:b/>
          <w:color w:val="1A365D"/>
          <w:sz w:val="26"/>
        </w:rPr>
        <w:t>4. Technical Analysis</w:t>
      </w:r>
    </w:p>
    <w:p>
      <w:pPr>
        <w:spacing w:after="160"/>
      </w:pPr>
      <w:r>
        <w:rPr>
          <w:rFonts w:ascii="Arial" w:hAnsi="Arial"/>
          <w:sz w:val="20"/>
        </w:rPr>
        <w:t>Evaluation was performed by correlating observed parameters against standard operating procedures (Maintenance_SOP.pdf). Assessment analysis indicates: Bearing temperature exceeded operating limit (80°C), indicating potential for bearing failure or damage</w:t>
      </w:r>
    </w:p>
    <w:p>
      <w:pPr>
        <w:keepNext/>
        <w:spacing w:before="240" w:after="120"/>
      </w:pPr>
      <w:r>
        <w:rPr>
          <w:rFonts w:ascii="Arial" w:hAnsi="Arial"/>
          <w:b/>
          <w:color w:val="1A365D"/>
          <w:sz w:val="26"/>
        </w:rPr>
        <w:t>5. Risk Assessment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Risk Level</w:t>
            </w:r>
          </w:p>
        </w:tc>
        <w:tc>
          <w:tcPr>
            <w:tcW w:type="dxa" w:w="6768"/>
            <w:shd w:fill="FED7D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C53030"/>
                <w:sz w:val="22"/>
              </w:rPr>
              <w:t>HIGH</w:t>
            </w:r>
          </w:p>
        </w:tc>
      </w:tr>
      <w:tr>
        <w:tc>
          <w:tcPr>
            <w:tcW w:type="dxa" w:w="2592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Reason</w:t>
            </w:r>
          </w:p>
        </w:tc>
        <w:tc>
          <w:tcPr>
            <w:tcW w:type="dxa" w:w="67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Bearing temperature exceeded operating limit (80°C), indicating potential for bearing failure or damage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rFonts w:ascii="Arial" w:hAnsi="Arial"/>
          <w:b/>
          <w:color w:val="1A365D"/>
          <w:sz w:val="26"/>
        </w:rPr>
        <w:t>6. Recommendation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BF8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2B6CB0"/>
                <w:sz w:val="20"/>
              </w:rPr>
              <w:t>Record current bearing temperature (92°C) and inspect bearing immediately, perform bearing inspection and replace if necessary.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rFonts w:ascii="Arial" w:hAnsi="Arial"/>
          <w:b/>
          <w:color w:val="1A365D"/>
          <w:sz w:val="26"/>
        </w:rPr>
        <w:t>7. References</w:t>
      </w:r>
    </w:p>
    <w:p>
      <w:pPr>
        <w:spacing w:after="80"/>
        <w:ind w:left="360"/>
      </w:pPr>
      <w:r>
        <w:rPr>
          <w:rFonts w:ascii="Arial" w:hAnsi="Arial"/>
          <w:b/>
          <w:sz w:val="19"/>
        </w:rPr>
        <w:t xml:space="preserve">[1] </w:t>
      </w:r>
      <w:r>
        <w:rPr>
          <w:rFonts w:ascii="Arial" w:hAnsi="Arial"/>
          <w:sz w:val="19"/>
        </w:rPr>
        <w:t>Filename: Maintenance_SOP.pdf | Page: 1 | Chunk Index: 0 | Document ID: doc_a2b1d023</w:t>
      </w:r>
    </w:p>
    <w:p>
      <w:pPr>
        <w:spacing w:after="120"/>
      </w:pPr>
    </w:p>
    <w:p>
      <w:pPr>
        <w:keepNext/>
        <w:spacing w:before="240" w:after="120"/>
      </w:pPr>
      <w:r>
        <w:rPr>
          <w:rFonts w:ascii="Arial" w:hAnsi="Arial"/>
          <w:b/>
          <w:color w:val="1A365D"/>
          <w:sz w:val="26"/>
        </w:rPr>
        <w:t>8. Approval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shd w:fill="F7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4A5568"/>
                <w:sz w:val="19"/>
              </w:rPr>
              <w:t>Prepared By: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SovereignAI</w:t>
            </w:r>
          </w:p>
        </w:tc>
      </w:tr>
      <w:tr>
        <w:tc>
          <w:tcPr>
            <w:tcW w:type="dxa" w:w="2880"/>
            <w:shd w:fill="F7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4A5568"/>
                <w:sz w:val="19"/>
              </w:rPr>
              <w:t>Reviewed By: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____________________________________</w:t>
            </w:r>
          </w:p>
        </w:tc>
      </w:tr>
      <w:tr>
        <w:tc>
          <w:tcPr>
            <w:tcW w:type="dxa" w:w="2880"/>
            <w:shd w:fill="F7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4A5568"/>
                <w:sz w:val="19"/>
              </w:rPr>
              <w:t>Approved By: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____________________________________</w:t>
            </w:r>
          </w:p>
        </w:tc>
      </w:tr>
      <w:tr>
        <w:tc>
          <w:tcPr>
            <w:tcW w:type="dxa" w:w="2880"/>
            <w:shd w:fill="F7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4A5568"/>
                <w:sz w:val="19"/>
              </w:rPr>
              <w:t>Date: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____________________________________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808080"/>
        <w:sz w:val="17"/>
      </w:rPr>
      <w:t>CONFIDENTIAL — For Authorized Operational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808080"/>
        <w:sz w:val="17"/>
      </w:rPr>
      <w:t>SovereignAI — Industrial Inspection &amp; Approval Note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