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60"/>
        <w:jc w:val="center"/>
      </w:pPr>
      <w:r>
        <w:rPr>
          <w:rFonts w:ascii="Arial" w:hAnsi="Arial"/>
          <w:b/>
          <w:color w:val="1A365D"/>
          <w:sz w:val="40"/>
        </w:rPr>
        <w:t>APPROVAL NOTE</w:t>
      </w:r>
    </w:p>
    <w:p>
      <w:pPr>
        <w:spacing w:before="0" w:after="320"/>
        <w:jc w:val="center"/>
      </w:pPr>
      <w:r>
        <w:rPr>
          <w:rFonts w:ascii="Arial" w:hAnsi="Arial"/>
          <w:i/>
          <w:color w:val="64748B"/>
          <w:sz w:val="20"/>
        </w:rPr>
        <w:t>Automated Operational Assessment &amp; Executive Review</w:t>
      </w:r>
    </w:p>
    <w:p>
      <w:pPr>
        <w:keepNext/>
        <w:spacing w:before="200" w:after="120"/>
      </w:pPr>
      <w:r>
        <w:rPr>
          <w:rFonts w:ascii="Arial" w:hAnsi="Arial"/>
          <w:b/>
          <w:color w:val="1A365D"/>
          <w:sz w:val="26"/>
        </w:rPr>
        <w:t>1. Subject</w:t>
      </w:r>
    </w:p>
    <w:p>
      <w:pPr>
        <w:spacing w:after="160"/>
      </w:pPr>
      <w:r>
        <w:rPr>
          <w:rFonts w:ascii="Arial" w:hAnsi="Arial"/>
          <w:sz w:val="21"/>
        </w:rPr>
        <w:t>Inspection Report Analysis — Pump-03</w:t>
      </w:r>
    </w:p>
    <w:p>
      <w:pPr>
        <w:keepNext/>
        <w:spacing w:before="240" w:after="120"/>
      </w:pPr>
      <w:r>
        <w:rPr>
          <w:rFonts w:ascii="Arial" w:hAnsi="Arial"/>
          <w:b/>
          <w:color w:val="1A365D"/>
          <w:sz w:val="26"/>
        </w:rPr>
        <w:t>2. Background</w:t>
      </w:r>
    </w:p>
    <w:p>
      <w:pPr>
        <w:spacing w:after="160"/>
      </w:pPr>
      <w:r>
        <w:rPr>
          <w:rFonts w:ascii="Arial" w:hAnsi="Arial"/>
          <w:sz w:val="20"/>
        </w:rPr>
        <w:t>An industrial inspection identified 1 finding(s) on Pump-03. Operational parameters were recorded during standard inspection routines and evaluated against documented standard operating procedures (SOPs) to produce this assessment.</w:t>
      </w:r>
    </w:p>
    <w:p>
      <w:pPr>
        <w:keepNext/>
        <w:spacing w:before="240" w:after="120"/>
      </w:pPr>
      <w:r>
        <w:rPr>
          <w:rFonts w:ascii="Arial" w:hAnsi="Arial"/>
          <w:b/>
          <w:color w:val="1A365D"/>
          <w:sz w:val="26"/>
        </w:rPr>
        <w:t>3. Inspection Findings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D3748"/>
                <w:sz w:val="19"/>
              </w:rPr>
              <w:t>Finding</w:t>
            </w:r>
          </w:p>
        </w:tc>
        <w:tc>
          <w:tcPr>
            <w:tcW w:type="dxa" w:w="67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Bearing temperature exceeded operating limit</w:t>
            </w:r>
          </w:p>
        </w:tc>
      </w:tr>
      <w:tr>
        <w:tc>
          <w:tcPr>
            <w:tcW w:type="dxa" w:w="259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D3748"/>
                <w:sz w:val="19"/>
              </w:rPr>
              <w:t>Equipment</w:t>
            </w:r>
          </w:p>
        </w:tc>
        <w:tc>
          <w:tcPr>
            <w:tcW w:type="dxa" w:w="67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Pump-03</w:t>
            </w:r>
          </w:p>
        </w:tc>
      </w:tr>
      <w:tr>
        <w:tc>
          <w:tcPr>
            <w:tcW w:type="dxa" w:w="259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D3748"/>
                <w:sz w:val="19"/>
              </w:rPr>
              <w:t>Observed Value</w:t>
            </w:r>
          </w:p>
        </w:tc>
        <w:tc>
          <w:tcPr>
            <w:tcW w:type="dxa" w:w="67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92°C</w:t>
            </w:r>
          </w:p>
        </w:tc>
      </w:tr>
      <w:tr>
        <w:tc>
          <w:tcPr>
            <w:tcW w:type="dxa" w:w="259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D3748"/>
                <w:sz w:val="19"/>
              </w:rPr>
              <w:t>Limit</w:t>
            </w:r>
          </w:p>
        </w:tc>
        <w:tc>
          <w:tcPr>
            <w:tcW w:type="dxa" w:w="67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80°C</w:t>
            </w:r>
          </w:p>
        </w:tc>
      </w:tr>
      <w:tr>
        <w:tc>
          <w:tcPr>
            <w:tcW w:type="dxa" w:w="259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D3748"/>
                <w:sz w:val="19"/>
              </w:rPr>
              <w:t>Severity</w:t>
            </w:r>
          </w:p>
        </w:tc>
        <w:tc>
          <w:tcPr>
            <w:tcW w:type="dxa" w:w="67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HIGH</w:t>
            </w:r>
          </w:p>
        </w:tc>
      </w:tr>
      <w:tr>
        <w:tc>
          <w:tcPr>
            <w:tcW w:type="dxa" w:w="2592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2D3748"/>
                <w:sz w:val="19"/>
              </w:rPr>
              <w:t>Evidence</w:t>
            </w:r>
          </w:p>
        </w:tc>
        <w:tc>
          <w:tcPr>
            <w:tcW w:type="dxa" w:w="6768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Pump-03 bearing temperature was observed at 92 degrees C.</w:t>
            </w:r>
          </w:p>
        </w:tc>
      </w:tr>
    </w:tbl>
    <w:p>
      <w:pPr>
        <w:spacing w:before="0" w:after="120"/>
      </w:pPr>
    </w:p>
    <w:p>
      <w:pPr>
        <w:keepNext/>
        <w:spacing w:before="240" w:after="120"/>
      </w:pPr>
      <w:r>
        <w:rPr>
          <w:rFonts w:ascii="Arial" w:hAnsi="Arial"/>
          <w:b/>
          <w:color w:val="1A365D"/>
          <w:sz w:val="26"/>
        </w:rPr>
        <w:t>4. Technical Analysis</w:t>
      </w:r>
    </w:p>
    <w:p>
      <w:pPr>
        <w:spacing w:after="160"/>
      </w:pPr>
      <w:r>
        <w:rPr>
          <w:rFonts w:ascii="Arial" w:hAnsi="Arial"/>
          <w:sz w:val="20"/>
        </w:rPr>
        <w:t>Evaluation was performed by correlating observed parameters against standard operating procedures (Demo_Maintenance_SOP.pdf). Assessment analysis indicates: Observed bearing temperature exceeded the operating limit of 80°C, which could lead to equipment failure and pose a risk to safety.</w:t>
      </w:r>
    </w:p>
    <w:p>
      <w:pPr>
        <w:keepNext/>
        <w:spacing w:before="240" w:after="120"/>
      </w:pPr>
      <w:r>
        <w:rPr>
          <w:rFonts w:ascii="Arial" w:hAnsi="Arial"/>
          <w:b/>
          <w:color w:val="1A365D"/>
          <w:sz w:val="26"/>
        </w:rPr>
        <w:t>5. Risk Assessment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Risk Level</w:t>
            </w:r>
          </w:p>
        </w:tc>
        <w:tc>
          <w:tcPr>
            <w:tcW w:type="dxa" w:w="6768"/>
            <w:shd w:fill="FED7D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C53030"/>
                <w:sz w:val="22"/>
              </w:rPr>
              <w:t>HIGH</w:t>
            </w:r>
          </w:p>
        </w:tc>
      </w:tr>
      <w:tr>
        <w:tc>
          <w:tcPr>
            <w:tcW w:type="dxa" w:w="2592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Reason</w:t>
            </w:r>
          </w:p>
        </w:tc>
        <w:tc>
          <w:tcPr>
            <w:tcW w:type="dxa" w:w="67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Observed bearing temperature exceeded the operating limit of 80°C, which could lead to equipment failure and pose a risk to safety.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Arial" w:hAnsi="Arial"/>
          <w:b/>
          <w:color w:val="1A365D"/>
          <w:sz w:val="26"/>
        </w:rPr>
        <w:t>6. Recommendation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BF8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2B6CB0"/>
                <w:sz w:val="20"/>
              </w:rPr>
              <w:t>Schedule immediate inspection and lubrication check for Pump-03, and do not return the equipment to service until the issue is resolved.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Arial" w:hAnsi="Arial"/>
          <w:b/>
          <w:color w:val="1A365D"/>
          <w:sz w:val="26"/>
        </w:rPr>
        <w:t>7. References</w:t>
      </w:r>
    </w:p>
    <w:p>
      <w:pPr>
        <w:spacing w:after="80"/>
        <w:ind w:left="360"/>
      </w:pPr>
      <w:r>
        <w:rPr>
          <w:rFonts w:ascii="Arial" w:hAnsi="Arial"/>
          <w:b/>
          <w:sz w:val="19"/>
        </w:rPr>
        <w:t xml:space="preserve">[1] </w:t>
      </w:r>
      <w:r>
        <w:rPr>
          <w:rFonts w:ascii="Arial" w:hAnsi="Arial"/>
          <w:sz w:val="19"/>
        </w:rPr>
        <w:t>Filename: Demo_Maintenance_SOP.pdf | Page: 1 | Chunk Index: 0 | Document ID: 4b1c1b6e-ad6b-4169-9f90-944459337c0e</w:t>
      </w:r>
    </w:p>
    <w:p>
      <w:pPr>
        <w:spacing w:after="120"/>
      </w:pPr>
    </w:p>
    <w:p>
      <w:pPr>
        <w:keepNext/>
        <w:spacing w:before="240" w:after="120"/>
      </w:pPr>
      <w:r>
        <w:rPr>
          <w:rFonts w:ascii="Arial" w:hAnsi="Arial"/>
          <w:b/>
          <w:color w:val="1A365D"/>
          <w:sz w:val="26"/>
        </w:rPr>
        <w:t>8. Approval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shd w:fill="F7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4A5568"/>
                <w:sz w:val="19"/>
              </w:rPr>
              <w:t>Prepared By: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SovereignAI</w:t>
            </w:r>
          </w:p>
        </w:tc>
      </w:tr>
      <w:tr>
        <w:tc>
          <w:tcPr>
            <w:tcW w:type="dxa" w:w="2880"/>
            <w:shd w:fill="F7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4A5568"/>
                <w:sz w:val="19"/>
              </w:rPr>
              <w:t>Reviewed By: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____________________________________</w:t>
            </w:r>
          </w:p>
        </w:tc>
      </w:tr>
      <w:tr>
        <w:tc>
          <w:tcPr>
            <w:tcW w:type="dxa" w:w="2880"/>
            <w:shd w:fill="F7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4A5568"/>
                <w:sz w:val="19"/>
              </w:rPr>
              <w:t>Approved By: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____________________________________</w:t>
            </w:r>
          </w:p>
        </w:tc>
      </w:tr>
      <w:tr>
        <w:tc>
          <w:tcPr>
            <w:tcW w:type="dxa" w:w="2880"/>
            <w:shd w:fill="F7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4A5568"/>
                <w:sz w:val="19"/>
              </w:rPr>
              <w:t>Date: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sz w:val="19"/>
              </w:rPr>
              <w:t>____________________________________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808080"/>
        <w:sz w:val="17"/>
      </w:rPr>
      <w:t>CONFIDENTIAL — For Authorized Operational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808080"/>
        <w:sz w:val="17"/>
      </w:rPr>
      <w:t>SovereignAI — Industrial Inspection &amp; Approval Note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