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HIGH-LEVEL DESIGN DOCUMENT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Multi-Outlet Restaurant Sales &amp;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Customer Analytics System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9CCE3"/>
                <w:sz w:val="20"/>
                <w:szCs w:val="20"/>
              </w:rPr>
              <w:t xml:space="preserve">Analytics &amp; Business Intelligence Division  |  Restaurant Chain 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8"/>
                <w:szCs w:val="18"/>
              </w:rPr>
              <w:t xml:space="preserve">Version 1.0   |   June 2025   |   Classification: Internal</w:t>
            </w:r>
          </w:p>
        </w:tc>
      </w:tr>
    </w:tbl>
    <w:p>
      <w:pPr>
        <w:spacing w:after="0" w:before="300"/>
      </w:pPr>
    </w:p>
    <w:p>
      <w:pPr>
        <w:pBdr>
          <w:bottom w:val="single" w:color="C0392B" w:sz="6" w:space="1"/>
        </w:pBdr>
        <w:spacing w:after="0"/>
      </w:pPr>
    </w:p>
    <w:p>
      <w:pPr>
        <w:spacing w:after="0" w:before="200"/>
      </w:pPr>
    </w:p>
    <w:tbl>
      <w:tblPr>
        <w:tblW w:type="dxa" w:w="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</w:tblGrid>
      <w:tr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 01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t xml:space="preserve">Executive Summary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restaurant chain operates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50+ outlets</w:t>
      </w:r>
      <w:r>
        <w:rPr>
          <w:rFonts w:ascii="Arial" w:cs="Arial" w:eastAsia="Arial" w:hAnsi="Arial"/>
          <w:sz w:val="22"/>
          <w:szCs w:val="22"/>
        </w:rPr>
        <w:t xml:space="preserve"> across 10 major cities, serving thousands of customers daily through Dine-in, Takeaway, and Online Delivery channels. Despite generating large volumes of transactional data every day, the organization currently lacks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centralized analytical framework</w:t>
      </w:r>
      <w:r>
        <w:rPr>
          <w:rFonts w:ascii="Arial" w:cs="Arial" w:eastAsia="Arial" w:hAnsi="Arial"/>
          <w:sz w:val="22"/>
          <w:szCs w:val="22"/>
        </w:rPr>
        <w:t xml:space="preserve"> to transform this raw data into actionable business intelligence.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High-Level Design (HLD) document defines the analytical architecture, database schema, data flow, key performance indicators (KPIs), and reporting strategy for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Multi-Outlet Restaurant Sales &amp; Customer Analytics System</w:t>
      </w:r>
      <w:r>
        <w:rPr>
          <w:rFonts w:ascii="Arial" w:cs="Arial" w:eastAsia="Arial" w:hAnsi="Arial"/>
          <w:sz w:val="22"/>
          <w:szCs w:val="22"/>
        </w:rPr>
        <w:t xml:space="preserve">. The system is designed to empower management with real-time and historical insights across revenue, customer behavior, outlet performance, menu optimization, and delivery efficiency.</w:t>
      </w:r>
    </w:p>
    <w:p>
      <w:pPr>
        <w:spacing w:after="0" w:before="120"/>
      </w:pPr>
    </w:p>
    <w:tbl>
      <w:tblPr>
        <w:tblW w:type="dxa" w:w="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</w:tblGrid>
      <w:tr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 02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t xml:space="preserve">Business Problem Statement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Despite processing thousands of transactions monthly, the restaurant chain management currently operates without a structured data intelligence system. The following critical business challenges have been identified: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48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Area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 Customer Intelligence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Management cannot identify loyal customers, understand buying patterns, or design targeted retention strategies. High-value customers receive no differentiated treatment.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Outlet Performance Blind Spot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There is no mechanism to compare revenue, footfall, or profitability across 50+ outlets. Underperforming branches go undetected, draining organizational resources.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Menu Optimization Gap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Best-selling and least-selling items are not tracked systematically. High-cost, low-demand items remain on the menu, impacting gross margins and kitchen efficiency.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Delivery Performance Issues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Delivery duration, partner performance, and failure rates are not monitored. Poor delivery experience directly reduces customer satisfaction scores and repeat orders.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Revenue Trend Invisibility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Management lacks daily, weekly, and monthly revenue dashboards. Seasonal trends, peak hours, and revenue dips cannot be detected or acted upon proactively.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Promotion Effectiveness Unknown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Discount campaigns and promotional codes are issued without any analytical framework to measure ROI, redemption rates, or net revenue impact.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07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Customer Retention Not Tracked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Churned customers and declining visit frequency go undetected. There is no early warning system to trigger re-engagement campaigns before customers are permanently lost.</w:t>
            </w:r>
          </w:p>
        </w:tc>
      </w:tr>
    </w:tbl>
    <w:p>
      <w:pPr>
        <w:spacing w:after="0" w:before="200"/>
      </w:pPr>
    </w:p>
    <w:tbl>
      <w:tblPr>
        <w:tblW w:type="dxa" w:w="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</w:tblGrid>
      <w:tr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 03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t xml:space="preserve">Project Objectives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analytics system is designed to achieve the following measurable objectives: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Build a Unified Data Repository — </w:t>
      </w:r>
      <w:r>
        <w:rPr>
          <w:rFonts w:ascii="Arial" w:cs="Arial" w:eastAsia="Arial" w:hAnsi="Arial"/>
          <w:sz w:val="22"/>
          <w:szCs w:val="22"/>
        </w:rPr>
        <w:t xml:space="preserve">Consolidate transactional, customer, outlet, and delivery data into a single, clean, queryable database 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Enable Customer Behavior Analysis — </w:t>
      </w:r>
      <w:r>
        <w:rPr>
          <w:rFonts w:ascii="Arial" w:cs="Arial" w:eastAsia="Arial" w:hAnsi="Arial"/>
          <w:sz w:val="22"/>
          <w:szCs w:val="22"/>
        </w:rPr>
        <w:t xml:space="preserve">Segment customers by purchase frequency, order value, preferred channel, loyalty tier, and city to enable targeted marketing.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Drive Outlet-Level Profitability Insights — </w:t>
      </w:r>
      <w:r>
        <w:rPr>
          <w:rFonts w:ascii="Arial" w:cs="Arial" w:eastAsia="Arial" w:hAnsi="Arial"/>
          <w:sz w:val="22"/>
          <w:szCs w:val="22"/>
        </w:rPr>
        <w:t xml:space="preserve">Compare revenue, average order value, customer footfall, and feedback scores across all 50+ outlets to identify top and bottom performers.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Optimize the Menu — </w:t>
      </w:r>
      <w:r>
        <w:rPr>
          <w:rFonts w:ascii="Arial" w:cs="Arial" w:eastAsia="Arial" w:hAnsi="Arial"/>
          <w:sz w:val="22"/>
          <w:szCs w:val="22"/>
        </w:rPr>
        <w:t xml:space="preserve">Identify top-selling and low-performing items by category, outlet, and season. Calculate contribution margin per item to recommend menu rationalization.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Improve Delivery Performance — </w:t>
      </w:r>
      <w:r>
        <w:rPr>
          <w:rFonts w:ascii="Arial" w:cs="Arial" w:eastAsia="Arial" w:hAnsi="Arial"/>
          <w:sz w:val="22"/>
          <w:szCs w:val="22"/>
        </w:rPr>
        <w:t xml:space="preserve">Monitor delivery duration, partner-wise success rates, distance efficiency, and customer delivery ratings to benchmark and improve last-mile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Track Revenue Trends — </w:t>
      </w:r>
      <w:r>
        <w:rPr>
          <w:rFonts w:ascii="Arial" w:cs="Arial" w:eastAsia="Arial" w:hAnsi="Arial"/>
          <w:sz w:val="22"/>
          <w:szCs w:val="22"/>
        </w:rPr>
        <w:t xml:space="preserve">Develop time-series revenue dashboards (daily, weekly, monthly, yearly) with payment method breakdown and discount impact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Measure Promotion ROI — </w:t>
      </w:r>
      <w:r>
        <w:rPr>
          <w:rFonts w:ascii="Arial" w:cs="Arial" w:eastAsia="Arial" w:hAnsi="Arial"/>
          <w:sz w:val="22"/>
          <w:szCs w:val="22"/>
        </w:rPr>
        <w:t xml:space="preserve">Evaluate which promotional codes drive genuine incremental revenue versus those that erode margins without generating new demand.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Build a Customer Retention Framework — </w:t>
      </w:r>
      <w:r>
        <w:rPr>
          <w:rFonts w:ascii="Arial" w:cs="Arial" w:eastAsia="Arial" w:hAnsi="Arial"/>
          <w:sz w:val="22"/>
          <w:szCs w:val="22"/>
        </w:rPr>
        <w:t xml:space="preserve">Identify at-risk customers, track repeat purchase rates, and define loyalty tier transition patterns to reduce churn.</w:t>
      </w:r>
    </w:p>
    <w:p>
      <w:pPr>
        <w:spacing w:after="0" w:before="200"/>
      </w:pPr>
    </w:p>
    <w:tbl>
      <w:tblPr>
        <w:tblW w:type="dxa" w:w="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</w:tblGrid>
      <w:tr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 04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t xml:space="preserve">Database Schema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is built on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8 relational tables</w:t>
      </w:r>
      <w:r>
        <w:rPr>
          <w:rFonts w:ascii="Arial" w:cs="Arial" w:eastAsia="Arial" w:hAnsi="Arial"/>
          <w:sz w:val="22"/>
          <w:szCs w:val="22"/>
        </w:rPr>
        <w:t xml:space="preserve"> with clearly defined primary and foreign key relationships. The schema is optimized for analytical queries and BI reporting.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80"/>
        <w:gridCol w:w="500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Rows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15,000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Stores customer profiles, contact info, loyalty tier, and lifetime value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outlets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50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outlet_id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Master data for each restaurant branch including city, region, type, and capacity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menu_items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54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item_id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Full menu catalog with pricing, cost, categories, and availability status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orders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80,000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order_id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Every customer order with channel, payment, status, discounts, and amounts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200,000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order_item_id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Line-level breakdown of each order — items, quantities, and subtotals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delivery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55,000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delivery_id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Delivery tracking — partner, agent, timings, distance, status, and rating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feedback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40,000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feedback_id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Customer ratings for food, service, ambience, and free-text comments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promotions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40</w:t>
            </w:r>
          </w:p>
        </w:tc>
        <w:tc>
          <w:tcPr>
            <w:tcW w:type="dxa" w:w="2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promo_id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Promotional campaign definitions — type, discount, validity, and usage count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Key Relationships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86AB"/>
          <w:sz w:val="21"/>
          <w:szCs w:val="21"/>
        </w:rPr>
        <w:t xml:space="preserve">customers  →  orders  →  outlets  (One customer, many orders across many outlets)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86AB"/>
          <w:sz w:val="21"/>
          <w:szCs w:val="21"/>
        </w:rPr>
        <w:t xml:space="preserve">orders  →  order_items  →  menu_items  (Each order contains multiple line items)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86AB"/>
          <w:sz w:val="21"/>
          <w:szCs w:val="21"/>
        </w:rPr>
        <w:t xml:space="preserve">orders  →  delivery  (Online orders generate one delivery record each)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86AB"/>
          <w:sz w:val="21"/>
          <w:szCs w:val="21"/>
        </w:rPr>
        <w:t xml:space="preserve">orders  →  feedback  (Customers submit one feedback per completed order)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E86AB"/>
          <w:sz w:val="21"/>
          <w:szCs w:val="21"/>
        </w:rPr>
        <w:t xml:space="preserve">orders  →  promotions  (Promotional code applied at order level)</w:t>
      </w:r>
    </w:p>
    <w:p>
      <w:pPr>
        <w:spacing w:after="0" w:before="200"/>
      </w:pPr>
    </w:p>
    <w:tbl>
      <w:tblPr>
        <w:tblW w:type="dxa" w:w="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</w:tblGrid>
      <w:tr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 05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t xml:space="preserve">Key Performance Indicators (KPIs)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Domain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KPIs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KPIs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Revenue Analytics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Total Revenue, Daily/Monthly Revenue, Revenue per Outlet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Revenue by Payment Method, Discount Impact, Net vs Gross Revenue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Customer Analytics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Customer Lifetime Value (CLV), Repeat Purchase Rate, Churn Rate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Loyalty Tier Distribution, Avg Order Frequency, Acquisition Channel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Menu Performance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Top 10 Best-Selling Items, Revenue per Item, Item Margin %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Category-wise Sales Mix, Low-Demand Items, Seasonal Item Trends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Outlet Performance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Revenue Rank by Outlet, Avg Order Value, Footfall Count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Customer Satisfaction Score, Cancellation Rate, Peak Hours by Outlet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Delivery Performance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Avg Delivery Duration, On-Time Delivery Rate, Partner Success %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Failure Rate, Avg Distance, Delivery Rating Distribution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Promotion Effectiveness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Promo Redemption Rate, Revenue with vs without Promo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Top Promo Codes, Avg Discount per Order, Promo ROI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Feedback &amp; Quality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Avg Overall Rating, Food Rating Trend, NPS Proxy</w:t>
            </w:r>
          </w:p>
        </w:tc>
        <w:tc>
          <w:tcPr>
            <w:tcW w:type="dxa" w:w="3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Worst-Rated Outlets, Sentiment Word Cloud, Rating vs Revenue Correlation</w:t>
            </w:r>
          </w:p>
        </w:tc>
      </w:tr>
    </w:tbl>
    <w:p>
      <w:pPr>
        <w:spacing w:after="0" w:before="200"/>
      </w:pPr>
    </w:p>
    <w:tbl>
      <w:tblPr>
        <w:tblW w:type="dxa" w:w="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</w:tblGrid>
      <w:tr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 06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t xml:space="preserve">Data Quality &amp; Cleaning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Raw transactional data from the source systems contains several known quality issues that must be resolved during the ETL (Extract, Transform, Load) phase before any analytics can be performed.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40"/>
        <w:gridCol w:w="2440"/>
        <w:gridCol w:w="30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Columns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Action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Null / Missing Values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phone, email, ratings, dates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NULL, empty string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Impute with median / flag as Unknown / drop if 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Inconsistent Casing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gender, loyalty_tier, status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Male / MALE / male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Standardize using UPPER() or INITCAP() transformation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Invalid Numeric Values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quantity, price, distance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-5 units, 0 price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Replace negatives with NULL; apply domain-range validation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Mixed Date Formats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order_date, delivery dates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DD-MM-YYYY vs YYYY/MM/DD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Parse and convert all dates to ISO 8601 (YYYY-MM-DD)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Malformed Contact Data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email, phone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Missing @, truncated digits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Regex validation; flag invalid entries for review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Inconsistent Boolean Flags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is_active, hostel_required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1/Yes/TRUE/None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Map all variants to binary 1/0 integer standard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Duplicate-Like Categories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order_type, outlet_type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Dine-in vs Dine In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EB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Normalize using a controlled vocabulary lookup table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Whitespace Padding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loyalty_tier, delivery_status</w:t>
            </w:r>
          </w:p>
        </w:tc>
        <w:tc>
          <w:tcPr>
            <w:tcW w:type="dxa" w:w="2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' Bronze ', 'Delivered '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Apply TRIM() across all string columns during ingestion</w:t>
            </w:r>
          </w:p>
        </w:tc>
      </w:tr>
    </w:tbl>
    <w:p>
      <w:pPr>
        <w:spacing w:after="0" w:before="200"/>
      </w:pPr>
    </w:p>
    <w:tbl>
      <w:tblPr>
        <w:tblW w:type="dxa" w:w="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</w:tblGrid>
      <w:tr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 07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t xml:space="preserve">Project Deliverables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468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D-01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Raw Dataset (8 CSV Files)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1 — Data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All 8 source tables in CSV format with 390,000+ total rows for analysis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D-02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Data Cleaning Report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1 — Data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Documented EDA findings, null counts, anomalies, and cleaning decisions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D-03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Cleaned &amp; Transformed Dataset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2 — ETL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Standardized, validated, and joined dataset ready for analysis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D-04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Exploratory Data Analysis (EDA)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2 — Analysis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Statistical summaries, distribution plots, and correlation matrices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D-05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Revenue &amp; Sales Dashboard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3 — BI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Interactive dashboard showing revenue trends, outlet rankings, payment mix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D-06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Customer Segmentation Report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3 — BI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CLV analysis, loyalty tier breakdown, retention and churn metrics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D-07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Menu Performance Analysis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3 — BI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Item-level sales, margin analysis, and category-wise contribution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D-08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Delivery Performance Report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3 — BI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Partner benchmarking, on-time rates, and delivery rating analysis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D-09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Executive Summary Presentation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4 — Report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C-suite level summary with top insights, recommendations, and KPIs</w:t>
            </w:r>
          </w:p>
        </w:tc>
      </w:tr>
    </w:tbl>
    <w:p>
      <w:pPr>
        <w:spacing w:after="0" w:before="200"/>
      </w:pPr>
    </w:p>
    <w:tbl>
      <w:tblPr>
        <w:tblW w:type="dxa" w:w="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</w:tblGrid>
      <w:tr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 08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t xml:space="preserve">Assumptions &amp; Constraints</w:t>
      </w:r>
    </w:p>
    <w:p>
      <w:pPr>
        <w:pStyle w:val="Heading2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All source data is available in structured CSV format with the schema defined in this document.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dataset covers a 3-year operational window (January 2022 to December 2024).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Each order_id in the Orders table is unique and represents a single customer transaction.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Delivery records exist only for orders placed through the Online Delivery 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Promotional discounts are applied at the order level, not at the individual item level.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Customer loyalty tiers (Bronze, Silver, Gold, Platinum) are pre-assigned in the source system.</w:t>
      </w:r>
    </w:p>
    <w:p>
      <w:pPr>
        <w:spacing w:after="0" w:before="80"/>
      </w:pPr>
    </w:p>
    <w:p>
      <w:pPr>
        <w:pStyle w:val="Heading2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contains intentional quality issues (nulls, inconsistencies, invalid values) that must be resolved during the cleaning phase before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 real customer PII is present in the dataset — all data is synthetically generated for analytical practice purposes.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This document covers analytical design only; operational system integration is out of scope.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Real-time streaming analytics and live dashboard infrastructure are not in scope for Phase 1.</w:t>
      </w:r>
    </w:p>
    <w:p>
      <w:pPr>
        <w:spacing w:after="0" w:before="200"/>
      </w:pPr>
    </w:p>
    <w:p>
      <w:pPr>
        <w:pBdr>
          <w:bottom w:val="single" w:color="1B3A5C" w:sz="6" w:space="1"/>
        </w:pBdr>
        <w:spacing w:after="0"/>
      </w:pPr>
    </w:p>
    <w:p>
      <w:pPr>
        <w:spacing w:after="0" w:before="12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Document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Analytics Team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v1.0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June 2025</w:t>
            </w:r>
          </w:p>
        </w:tc>
      </w:tr>
    </w:tbl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7F8C8D"/>
          <w:sz w:val="17"/>
          <w:szCs w:val="17"/>
        </w:rPr>
        <w:t xml:space="preserve">© 2025 Restaurant Chain Management — Analytics &amp; BI Division. All rights reserved.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7F8C8D"/>
        <w:sz w:val="17"/>
        <w:szCs w:val="17"/>
      </w:rPr>
      <w:t xml:space="preserve">Confidential — Internal Use Only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7F8C8D"/>
        <w:sz w:val="17"/>
        <w:szCs w:val="17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MULTI-OUTLET RESTAURANT CHAIN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Multi-Outlet Sales &amp; Customer Analytics — HLD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color w:val="C0392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2026-06-19T14:37:50.901Z</dcterms:created>
  <dcterms:modified xsi:type="dcterms:W3CDTF">2026-06-19T14:37:50.901Z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