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6324F"/>
          <w:sz w:val="68"/>
        </w:rPr>
        <w:t>DealFlow360</w:t>
      </w:r>
    </w:p>
    <w:p>
      <w:pPr>
        <w:jc w:val="center"/>
      </w:pPr>
      <w:r>
        <w:rPr>
          <w:b/>
          <w:color w:val="1F4E78"/>
          <w:sz w:val="40"/>
        </w:rPr>
        <w:t>Detailed Product Requirements Document (PRD)</w:t>
      </w:r>
    </w:p>
    <w:p>
      <w:pPr>
        <w:spacing w:before="200"/>
        <w:jc w:val="center"/>
      </w:pPr>
      <w:r>
        <w:rPr>
          <w:i/>
          <w:color w:val="475569"/>
          <w:sz w:val="24"/>
        </w:rPr>
        <w:t>An Intelligent, Self-Governing Sales Operations Platform</w:t>
      </w:r>
    </w:p>
    <w:p>
      <w:pPr>
        <w:spacing w:before="600"/>
        <w:jc w:val="center"/>
      </w:pPr>
      <w:r>
        <w:rPr>
          <w:color w:val="475569"/>
          <w:sz w:val="20"/>
        </w:rPr>
        <w:t>Version 1.0  |  05 September 2026  |  Status: Implementation-ready</w:t>
      </w:r>
    </w:p>
    <w:p>
      <w:pPr>
        <w:spacing w:before="360"/>
        <w:jc w:val="center"/>
      </w:pPr>
      <w:r>
        <w:rPr>
          <w:color w:val="64748B"/>
          <w:sz w:val="18"/>
        </w:rPr>
        <w:t>Source basis: DealFlow360 13-page problem statement + attached End-to-End Product Flow mockup</w:t>
      </w:r>
    </w:p>
    <w:p>
      <w:r>
        <w:br w:type="page"/>
      </w:r>
    </w:p>
    <w:p>
      <w:pPr>
        <w:pStyle w:val="Heading1"/>
        <w:keepNext/>
      </w:pPr>
      <w:r>
        <w:t>0. Document Control and Source Fidelity</w:t>
      </w:r>
    </w:p>
    <w:tbl>
      <w:tblPr>
        <w:tblW w:type="auto" w:w="0"/>
        <w:jc w:val="center"/>
        <w:tblLayout w:type="autofit"/>
        <w:tblLook w:firstColumn="1" w:firstRow="1" w:lastColumn="0" w:lastRow="0" w:noHBand="0" w:noVBand="1" w:val="04A0"/>
        <w:tblCellMar>
          <w:top w:w="70" w:type="dxa"/>
          <w:left w:w="70" w:type="dxa"/>
          <w:bottom w:w="70" w:type="dxa"/>
          <w:right w:w="70" w:type="dxa"/>
        </w:tblCellMar>
      </w:tblPr>
      <w:tblGrid>
        <w:gridCol w:w="10454"/>
      </w:tblGrid>
      <w:tr>
        <w:tc>
          <w:tcPr>
            <w:tcW w:type="dxa" w:w="10454"/>
            <w:shd w:fill="EAF2F8"/>
          </w:tcPr>
          <w:p>
            <w:pPr>
              <w:spacing w:after="20"/>
            </w:pPr>
            <w:r/>
            <w:r>
              <w:rPr>
                <w:b/>
                <w:color w:val="16324F"/>
              </w:rPr>
              <w:t xml:space="preserve">Purpose  </w:t>
            </w:r>
            <w:r>
              <w:t>This PRD converts the supplied DealFlow360 problem statement and mockup workflow into an implementation-ready specification: product scope, business rules, screens, APIs, data model, states, acceptance criteria, testing, security, and build order.</w:t>
            </w:r>
          </w:p>
        </w:tc>
      </w:tr>
    </w:tbl>
    <w:p>
      <w:pPr>
        <w:spacing w:after="20"/>
      </w:pP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5227"/>
        <w:gridCol w:w="5227"/>
      </w:tblGrid>
      <w:tr>
        <w:trPr>
          <w:tblHeader w:val="true"/>
        </w:trPr>
        <w:tc>
          <w:tcPr>
            <w:tcW w:type="dxa" w:w="2592"/>
            <w:vAlign w:val="center"/>
            <w:shd w:fill="1F4E78"/>
          </w:tcPr>
          <w:p>
            <w:pPr>
              <w:spacing w:after="0" w:before="0"/>
            </w:pPr>
            <w:r/>
            <w:r>
              <w:rPr>
                <w:rFonts w:ascii="Aptos" w:hAnsi="Aptos"/>
                <w:b/>
                <w:color w:val="FFFFFF"/>
                <w:sz w:val="16"/>
              </w:rPr>
              <w:t>Item</w:t>
            </w:r>
          </w:p>
        </w:tc>
        <w:tc>
          <w:tcPr>
            <w:tcW w:type="dxa" w:w="8208"/>
            <w:vAlign w:val="center"/>
            <w:shd w:fill="1F4E78"/>
          </w:tcPr>
          <w:p>
            <w:pPr>
              <w:spacing w:after="0" w:before="0"/>
            </w:pPr>
            <w:r/>
            <w:r>
              <w:rPr>
                <w:rFonts w:ascii="Aptos" w:hAnsi="Aptos"/>
                <w:b/>
                <w:color w:val="FFFFFF"/>
                <w:sz w:val="16"/>
              </w:rPr>
              <w:t>Value</w:t>
            </w:r>
          </w:p>
        </w:tc>
      </w:tr>
      <w:tr>
        <w:tc>
          <w:tcPr>
            <w:tcW w:type="dxa" w:w="2592"/>
            <w:vAlign w:val="center"/>
          </w:tcPr>
          <w:p>
            <w:pPr>
              <w:spacing w:after="0" w:before="0"/>
            </w:pPr>
            <w:r/>
            <w:r>
              <w:rPr>
                <w:rFonts w:ascii="Aptos" w:hAnsi="Aptos"/>
                <w:b w:val="0"/>
                <w:sz w:val="17"/>
              </w:rPr>
              <w:t>Product</w:t>
            </w:r>
          </w:p>
        </w:tc>
        <w:tc>
          <w:tcPr>
            <w:tcW w:type="dxa" w:w="8208"/>
            <w:vAlign w:val="center"/>
          </w:tcPr>
          <w:p>
            <w:pPr>
              <w:spacing w:after="0" w:before="0"/>
            </w:pPr>
            <w:r/>
            <w:r>
              <w:rPr>
                <w:rFonts w:ascii="Aptos" w:hAnsi="Aptos"/>
                <w:b w:val="0"/>
                <w:sz w:val="17"/>
              </w:rPr>
              <w:t>DealFlow360</w:t>
            </w:r>
          </w:p>
        </w:tc>
      </w:tr>
      <w:tr>
        <w:tc>
          <w:tcPr>
            <w:tcW w:type="dxa" w:w="2592"/>
            <w:vAlign w:val="center"/>
            <w:shd w:fill="F7F9FC"/>
          </w:tcPr>
          <w:p>
            <w:pPr>
              <w:spacing w:after="0" w:before="0"/>
            </w:pPr>
            <w:r/>
            <w:r>
              <w:rPr>
                <w:rFonts w:ascii="Aptos" w:hAnsi="Aptos"/>
                <w:b w:val="0"/>
                <w:sz w:val="17"/>
              </w:rPr>
              <w:t>Document</w:t>
            </w:r>
          </w:p>
        </w:tc>
        <w:tc>
          <w:tcPr>
            <w:tcW w:type="dxa" w:w="8208"/>
            <w:vAlign w:val="center"/>
            <w:shd w:fill="F7F9FC"/>
          </w:tcPr>
          <w:p>
            <w:pPr>
              <w:spacing w:after="0" w:before="0"/>
            </w:pPr>
            <w:r/>
            <w:r>
              <w:rPr>
                <w:rFonts w:ascii="Aptos" w:hAnsi="Aptos"/>
                <w:b w:val="0"/>
                <w:sz w:val="17"/>
              </w:rPr>
              <w:t>Detailed Product Requirements Document</w:t>
            </w:r>
          </w:p>
        </w:tc>
      </w:tr>
      <w:tr>
        <w:tc>
          <w:tcPr>
            <w:tcW w:type="dxa" w:w="2592"/>
            <w:vAlign w:val="center"/>
          </w:tcPr>
          <w:p>
            <w:pPr>
              <w:spacing w:after="0" w:before="0"/>
            </w:pPr>
            <w:r/>
            <w:r>
              <w:rPr>
                <w:rFonts w:ascii="Aptos" w:hAnsi="Aptos"/>
                <w:b w:val="0"/>
                <w:sz w:val="17"/>
              </w:rPr>
              <w:t>Version</w:t>
            </w:r>
          </w:p>
        </w:tc>
        <w:tc>
          <w:tcPr>
            <w:tcW w:type="dxa" w:w="8208"/>
            <w:vAlign w:val="center"/>
          </w:tcPr>
          <w:p>
            <w:pPr>
              <w:spacing w:after="0" w:before="0"/>
            </w:pPr>
            <w:r/>
            <w:r>
              <w:rPr>
                <w:rFonts w:ascii="Aptos" w:hAnsi="Aptos"/>
                <w:b w:val="0"/>
                <w:sz w:val="17"/>
              </w:rPr>
              <w:t>1.0</w:t>
            </w:r>
          </w:p>
        </w:tc>
      </w:tr>
      <w:tr>
        <w:tc>
          <w:tcPr>
            <w:tcW w:type="dxa" w:w="2592"/>
            <w:vAlign w:val="center"/>
            <w:shd w:fill="F7F9FC"/>
          </w:tcPr>
          <w:p>
            <w:pPr>
              <w:spacing w:after="0" w:before="0"/>
            </w:pPr>
            <w:r/>
            <w:r>
              <w:rPr>
                <w:rFonts w:ascii="Aptos" w:hAnsi="Aptos"/>
                <w:b w:val="0"/>
                <w:sz w:val="17"/>
              </w:rPr>
              <w:t>Status</w:t>
            </w:r>
          </w:p>
        </w:tc>
        <w:tc>
          <w:tcPr>
            <w:tcW w:type="dxa" w:w="8208"/>
            <w:vAlign w:val="center"/>
            <w:shd w:fill="F7F9FC"/>
          </w:tcPr>
          <w:p>
            <w:pPr>
              <w:spacing w:after="0" w:before="0"/>
            </w:pPr>
            <w:r/>
            <w:r>
              <w:rPr>
                <w:rFonts w:ascii="Aptos" w:hAnsi="Aptos"/>
                <w:b w:val="0"/>
                <w:sz w:val="17"/>
              </w:rPr>
              <w:t>Implementation-ready</w:t>
            </w:r>
          </w:p>
        </w:tc>
      </w:tr>
      <w:tr>
        <w:tc>
          <w:tcPr>
            <w:tcW w:type="dxa" w:w="2592"/>
            <w:vAlign w:val="center"/>
          </w:tcPr>
          <w:p>
            <w:pPr>
              <w:spacing w:after="0" w:before="0"/>
            </w:pPr>
            <w:r/>
            <w:r>
              <w:rPr>
                <w:rFonts w:ascii="Aptos" w:hAnsi="Aptos"/>
                <w:b w:val="0"/>
                <w:sz w:val="17"/>
              </w:rPr>
              <w:t>Primary product surface</w:t>
            </w:r>
          </w:p>
        </w:tc>
        <w:tc>
          <w:tcPr>
            <w:tcW w:type="dxa" w:w="8208"/>
            <w:vAlign w:val="center"/>
          </w:tcPr>
          <w:p>
            <w:pPr>
              <w:spacing w:after="0" w:before="0"/>
            </w:pPr>
            <w:r/>
            <w:r>
              <w:rPr>
                <w:rFonts w:ascii="Aptos" w:hAnsi="Aptos"/>
                <w:b w:val="0"/>
                <w:sz w:val="17"/>
              </w:rPr>
              <w:t>Internal sales operations web app + restricted customer portal</w:t>
            </w:r>
          </w:p>
        </w:tc>
      </w:tr>
      <w:tr>
        <w:tc>
          <w:tcPr>
            <w:tcW w:type="dxa" w:w="2592"/>
            <w:vAlign w:val="center"/>
            <w:shd w:fill="F7F9FC"/>
          </w:tcPr>
          <w:p>
            <w:pPr>
              <w:spacing w:after="0" w:before="0"/>
            </w:pPr>
            <w:r/>
            <w:r>
              <w:rPr>
                <w:rFonts w:ascii="Aptos" w:hAnsi="Aptos"/>
                <w:b w:val="0"/>
                <w:sz w:val="17"/>
              </w:rPr>
              <w:t>Primary workflow</w:t>
            </w:r>
          </w:p>
        </w:tc>
        <w:tc>
          <w:tcPr>
            <w:tcW w:type="dxa" w:w="8208"/>
            <w:vAlign w:val="center"/>
            <w:shd w:fill="F7F9FC"/>
          </w:tcPr>
          <w:p>
            <w:pPr>
              <w:spacing w:after="0" w:before="0"/>
            </w:pPr>
            <w:r/>
            <w:r>
              <w:rPr>
                <w:rFonts w:ascii="Aptos" w:hAnsi="Aptos"/>
                <w:b w:val="0"/>
                <w:sz w:val="17"/>
              </w:rPr>
              <w:t>Quotation → governance/approval → fulfillment → negotiation → billing → payment → reporting</w:t>
            </w:r>
          </w:p>
        </w:tc>
      </w:tr>
      <w:tr>
        <w:tc>
          <w:tcPr>
            <w:tcW w:type="dxa" w:w="2592"/>
            <w:vAlign w:val="center"/>
          </w:tcPr>
          <w:p>
            <w:pPr>
              <w:spacing w:after="0" w:before="0"/>
            </w:pPr>
            <w:r/>
            <w:r>
              <w:rPr>
                <w:rFonts w:ascii="Aptos" w:hAnsi="Aptos"/>
                <w:b w:val="0"/>
                <w:sz w:val="17"/>
              </w:rPr>
              <w:t>Core principle</w:t>
            </w:r>
          </w:p>
        </w:tc>
        <w:tc>
          <w:tcPr>
            <w:tcW w:type="dxa" w:w="8208"/>
            <w:vAlign w:val="center"/>
          </w:tcPr>
          <w:p>
            <w:pPr>
              <w:spacing w:after="0" w:before="0"/>
            </w:pPr>
            <w:r/>
            <w:r>
              <w:rPr>
                <w:rFonts w:ascii="Aptos" w:hAnsi="Aptos"/>
                <w:b w:val="0"/>
                <w:sz w:val="17"/>
              </w:rPr>
              <w:t>Business rules must be real application logic, not hardcoded demo behavior.</w:t>
            </w:r>
          </w:p>
        </w:tc>
      </w:tr>
    </w:tbl>
    <w:p>
      <w:pPr>
        <w:spacing w:after="20"/>
      </w:pPr>
    </w:p>
    <w:p>
      <w:pPr>
        <w:pStyle w:val="Heading2"/>
        <w:keepNext/>
      </w:pPr>
      <w:r>
        <w:t>0.1 Requirement Origin Legend</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5227"/>
        <w:gridCol w:w="5227"/>
      </w:tblGrid>
      <w:tr>
        <w:trPr>
          <w:tblHeader w:val="true"/>
        </w:trPr>
        <w:tc>
          <w:tcPr>
            <w:tcW w:type="dxa" w:w="1440"/>
            <w:vAlign w:val="center"/>
            <w:shd w:fill="1F4E78"/>
          </w:tcPr>
          <w:p>
            <w:pPr>
              <w:spacing w:after="0" w:before="0"/>
            </w:pPr>
            <w:r/>
            <w:r>
              <w:rPr>
                <w:rFonts w:ascii="Aptos" w:hAnsi="Aptos"/>
                <w:b/>
                <w:color w:val="FFFFFF"/>
                <w:sz w:val="16"/>
              </w:rPr>
              <w:t>Origin</w:t>
            </w:r>
          </w:p>
        </w:tc>
        <w:tc>
          <w:tcPr>
            <w:tcW w:type="dxa" w:w="9360"/>
            <w:vAlign w:val="center"/>
            <w:shd w:fill="1F4E78"/>
          </w:tcPr>
          <w:p>
            <w:pPr>
              <w:spacing w:after="0" w:before="0"/>
            </w:pPr>
            <w:r/>
            <w:r>
              <w:rPr>
                <w:rFonts w:ascii="Aptos" w:hAnsi="Aptos"/>
                <w:b/>
                <w:color w:val="FFFFFF"/>
                <w:sz w:val="16"/>
              </w:rPr>
              <w:t>Meaning</w:t>
            </w:r>
          </w:p>
        </w:tc>
      </w:tr>
      <w:tr>
        <w:tc>
          <w:tcPr>
            <w:tcW w:type="dxa" w:w="1440"/>
            <w:vAlign w:val="center"/>
          </w:tcPr>
          <w:p>
            <w:pPr>
              <w:spacing w:after="0" w:before="0"/>
            </w:pPr>
            <w:r/>
            <w:r>
              <w:rPr>
                <w:rFonts w:ascii="Aptos" w:hAnsi="Aptos"/>
                <w:b w:val="0"/>
                <w:sz w:val="17"/>
              </w:rPr>
              <w:t>PS</w:t>
            </w:r>
          </w:p>
        </w:tc>
        <w:tc>
          <w:tcPr>
            <w:tcW w:type="dxa" w:w="9360"/>
            <w:vAlign w:val="center"/>
          </w:tcPr>
          <w:p>
            <w:pPr>
              <w:spacing w:after="0" w:before="0"/>
            </w:pPr>
            <w:r/>
            <w:r>
              <w:rPr>
                <w:rFonts w:ascii="Aptos" w:hAnsi="Aptos"/>
                <w:b w:val="0"/>
                <w:sz w:val="17"/>
              </w:rPr>
              <w:t>Explicitly required by the supplied DealFlow360 problem statement.</w:t>
            </w:r>
          </w:p>
        </w:tc>
      </w:tr>
      <w:tr>
        <w:tc>
          <w:tcPr>
            <w:tcW w:type="dxa" w:w="1440"/>
            <w:vAlign w:val="center"/>
            <w:shd w:fill="F7F9FC"/>
          </w:tcPr>
          <w:p>
            <w:pPr>
              <w:spacing w:after="0" w:before="0"/>
            </w:pPr>
            <w:r/>
            <w:r>
              <w:rPr>
                <w:rFonts w:ascii="Aptos" w:hAnsi="Aptos"/>
                <w:b w:val="0"/>
                <w:sz w:val="17"/>
              </w:rPr>
              <w:t>Mockup</w:t>
            </w:r>
          </w:p>
        </w:tc>
        <w:tc>
          <w:tcPr>
            <w:tcW w:type="dxa" w:w="9360"/>
            <w:vAlign w:val="center"/>
            <w:shd w:fill="F7F9FC"/>
          </w:tcPr>
          <w:p>
            <w:pPr>
              <w:spacing w:after="0" w:before="0"/>
            </w:pPr>
            <w:r/>
            <w:r>
              <w:rPr>
                <w:rFonts w:ascii="Aptos" w:hAnsi="Aptos"/>
                <w:b w:val="0"/>
                <w:sz w:val="17"/>
              </w:rPr>
              <w:t>Shown or described in the attached End-to-End Product Flow mockup.</w:t>
            </w:r>
          </w:p>
        </w:tc>
      </w:tr>
      <w:tr>
        <w:tc>
          <w:tcPr>
            <w:tcW w:type="dxa" w:w="1440"/>
            <w:vAlign w:val="center"/>
          </w:tcPr>
          <w:p>
            <w:pPr>
              <w:spacing w:after="0" w:before="0"/>
            </w:pPr>
            <w:r/>
            <w:r>
              <w:rPr>
                <w:rFonts w:ascii="Aptos" w:hAnsi="Aptos"/>
                <w:b w:val="0"/>
                <w:sz w:val="17"/>
              </w:rPr>
              <w:t>PRD</w:t>
            </w:r>
          </w:p>
        </w:tc>
        <w:tc>
          <w:tcPr>
            <w:tcW w:type="dxa" w:w="9360"/>
            <w:vAlign w:val="center"/>
          </w:tcPr>
          <w:p>
            <w:pPr>
              <w:spacing w:after="0" w:before="0"/>
            </w:pPr>
            <w:r/>
            <w:r>
              <w:rPr>
                <w:rFonts w:ascii="Aptos" w:hAnsi="Aptos"/>
                <w:b w:val="0"/>
                <w:sz w:val="17"/>
              </w:rPr>
              <w:t>Implementation decision added to remove ambiguity or make the system buildable. These decisions should be configurable where possible.</w:t>
            </w:r>
          </w:p>
        </w:tc>
      </w:tr>
    </w:tbl>
    <w:p>
      <w:pPr>
        <w:spacing w:after="20"/>
      </w:pPr>
    </w:p>
    <w:p>
      <w:pPr>
        <w:pStyle w:val="Heading2"/>
        <w:keepNext/>
      </w:pPr>
      <w:r>
        <w:t>0.2 Product Decisions Used to Remove Ambiguity</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5227"/>
        <w:gridCol w:w="5227"/>
      </w:tblGrid>
      <w:tr>
        <w:trPr>
          <w:tblHeader w:val="true"/>
        </w:trPr>
        <w:tc>
          <w:tcPr>
            <w:tcW w:type="dxa" w:w="2232"/>
            <w:vAlign w:val="center"/>
            <w:shd w:fill="1F4E78"/>
          </w:tcPr>
          <w:p>
            <w:pPr>
              <w:spacing w:after="0" w:before="0"/>
            </w:pPr>
            <w:r/>
            <w:r>
              <w:rPr>
                <w:rFonts w:ascii="Aptos" w:hAnsi="Aptos"/>
                <w:b/>
                <w:color w:val="FFFFFF"/>
                <w:sz w:val="16"/>
              </w:rPr>
              <w:t>Decision</w:t>
            </w:r>
          </w:p>
        </w:tc>
        <w:tc>
          <w:tcPr>
            <w:tcW w:type="dxa" w:w="8568"/>
            <w:vAlign w:val="center"/>
            <w:shd w:fill="1F4E78"/>
          </w:tcPr>
          <w:p>
            <w:pPr>
              <w:spacing w:after="0" w:before="0"/>
            </w:pPr>
            <w:r/>
            <w:r>
              <w:rPr>
                <w:rFonts w:ascii="Aptos" w:hAnsi="Aptos"/>
                <w:b/>
                <w:color w:val="FFFFFF"/>
                <w:sz w:val="16"/>
              </w:rPr>
              <w:t>PRD v1</w:t>
            </w:r>
          </w:p>
        </w:tc>
      </w:tr>
      <w:tr>
        <w:tc>
          <w:tcPr>
            <w:tcW w:type="dxa" w:w="2232"/>
            <w:vAlign w:val="center"/>
          </w:tcPr>
          <w:p>
            <w:pPr>
              <w:spacing w:after="0" w:before="0"/>
            </w:pPr>
            <w:r/>
            <w:r>
              <w:rPr>
                <w:rFonts w:ascii="Aptos" w:hAnsi="Aptos"/>
                <w:b w:val="0"/>
                <w:sz w:val="16"/>
              </w:rPr>
              <w:t>Currency</w:t>
            </w:r>
          </w:p>
        </w:tc>
        <w:tc>
          <w:tcPr>
            <w:tcW w:type="dxa" w:w="8568"/>
            <w:vAlign w:val="center"/>
          </w:tcPr>
          <w:p>
            <w:pPr>
              <w:spacing w:after="0" w:before="0"/>
            </w:pPr>
            <w:r/>
            <w:r>
              <w:rPr>
                <w:rFonts w:ascii="Aptos" w:hAnsi="Aptos"/>
                <w:b w:val="0"/>
                <w:sz w:val="16"/>
              </w:rPr>
              <w:t>Sample/demo data uses USD as in the mockup. Data records still carry currency_code. Multi-currency behavior is P2/bonus.</w:t>
            </w:r>
          </w:p>
        </w:tc>
      </w:tr>
      <w:tr>
        <w:tc>
          <w:tcPr>
            <w:tcW w:type="dxa" w:w="2232"/>
            <w:vAlign w:val="center"/>
            <w:shd w:fill="F7F9FC"/>
          </w:tcPr>
          <w:p>
            <w:pPr>
              <w:spacing w:after="0" w:before="0"/>
            </w:pPr>
            <w:r/>
            <w:r>
              <w:rPr>
                <w:rFonts w:ascii="Aptos" w:hAnsi="Aptos"/>
                <w:b w:val="0"/>
                <w:sz w:val="16"/>
              </w:rPr>
              <w:t>Margin cost basis</w:t>
            </w:r>
          </w:p>
        </w:tc>
        <w:tc>
          <w:tcPr>
            <w:tcW w:type="dxa" w:w="8568"/>
            <w:vAlign w:val="center"/>
            <w:shd w:fill="F7F9FC"/>
          </w:tcPr>
          <w:p>
            <w:pPr>
              <w:spacing w:after="0" w:before="0"/>
            </w:pPr>
            <w:r/>
            <w:r>
              <w:rPr>
                <w:rFonts w:ascii="Aptos" w:hAnsi="Aptos"/>
                <w:b w:val="0"/>
                <w:sz w:val="16"/>
              </w:rPr>
              <w:t>A hidden/internal unit_cost is added to product or variant. The source requires live margin impact but does not define where cost comes from; without unit cost, margin cannot be computed.</w:t>
            </w:r>
          </w:p>
        </w:tc>
      </w:tr>
      <w:tr>
        <w:tc>
          <w:tcPr>
            <w:tcW w:type="dxa" w:w="2232"/>
            <w:vAlign w:val="center"/>
          </w:tcPr>
          <w:p>
            <w:pPr>
              <w:spacing w:after="0" w:before="0"/>
            </w:pPr>
            <w:r/>
            <w:r>
              <w:rPr>
                <w:rFonts w:ascii="Aptos" w:hAnsi="Aptos"/>
                <w:b w:val="0"/>
                <w:sz w:val="16"/>
              </w:rPr>
              <w:t>Payments</w:t>
            </w:r>
          </w:p>
        </w:tc>
        <w:tc>
          <w:tcPr>
            <w:tcW w:type="dxa" w:w="8568"/>
            <w:vAlign w:val="center"/>
          </w:tcPr>
          <w:p>
            <w:pPr>
              <w:spacing w:after="0" w:before="0"/>
            </w:pPr>
            <w:r/>
            <w:r>
              <w:rPr>
                <w:rFonts w:ascii="Aptos" w:hAnsi="Aptos"/>
                <w:b w:val="0"/>
                <w:sz w:val="16"/>
              </w:rPr>
              <w:t>P0 uses manual “Record Payment” with amount/reference/date. A real payment gateway is out of scope unless time remains.</w:t>
            </w:r>
          </w:p>
        </w:tc>
      </w:tr>
      <w:tr>
        <w:tc>
          <w:tcPr>
            <w:tcW w:type="dxa" w:w="2232"/>
            <w:vAlign w:val="center"/>
            <w:shd w:fill="F7F9FC"/>
          </w:tcPr>
          <w:p>
            <w:pPr>
              <w:spacing w:after="0" w:before="0"/>
            </w:pPr>
            <w:r/>
            <w:r>
              <w:rPr>
                <w:rFonts w:ascii="Aptos" w:hAnsi="Aptos"/>
                <w:b w:val="0"/>
                <w:sz w:val="16"/>
              </w:rPr>
              <w:t>Upsell engine</w:t>
            </w:r>
          </w:p>
        </w:tc>
        <w:tc>
          <w:tcPr>
            <w:tcW w:type="dxa" w:w="8568"/>
            <w:vAlign w:val="center"/>
            <w:shd w:fill="F7F9FC"/>
          </w:tcPr>
          <w:p>
            <w:pPr>
              <w:spacing w:after="0" w:before="0"/>
            </w:pPr>
            <w:r/>
            <w:r>
              <w:rPr>
                <w:rFonts w:ascii="Aptos" w:hAnsi="Aptos"/>
                <w:b w:val="0"/>
                <w:sz w:val="16"/>
              </w:rPr>
              <w:t>P0 uses deterministic co-purchase/promotion/margin rules; ML/LLM ranking is optional enhancement.</w:t>
            </w:r>
          </w:p>
        </w:tc>
      </w:tr>
      <w:tr>
        <w:tc>
          <w:tcPr>
            <w:tcW w:type="dxa" w:w="2232"/>
            <w:vAlign w:val="center"/>
          </w:tcPr>
          <w:p>
            <w:pPr>
              <w:spacing w:after="0" w:before="0"/>
            </w:pPr>
            <w:r/>
            <w:r>
              <w:rPr>
                <w:rFonts w:ascii="Aptos" w:hAnsi="Aptos"/>
                <w:b w:val="0"/>
                <w:sz w:val="16"/>
              </w:rPr>
              <w:t>Inventory</w:t>
            </w:r>
          </w:p>
        </w:tc>
        <w:tc>
          <w:tcPr>
            <w:tcW w:type="dxa" w:w="8568"/>
            <w:vAlign w:val="center"/>
          </w:tcPr>
          <w:p>
            <w:pPr>
              <w:spacing w:after="0" w:before="0"/>
            </w:pPr>
            <w:r/>
            <w:r>
              <w:rPr>
                <w:rFonts w:ascii="Aptos" w:hAnsi="Aptos"/>
                <w:b w:val="0"/>
                <w:sz w:val="16"/>
              </w:rPr>
              <w:t>The application is the inventory source of truth for the demo. No ERP/WMS integration is required.</w:t>
            </w:r>
          </w:p>
        </w:tc>
      </w:tr>
      <w:tr>
        <w:tc>
          <w:tcPr>
            <w:tcW w:type="dxa" w:w="2232"/>
            <w:vAlign w:val="center"/>
            <w:shd w:fill="F7F9FC"/>
          </w:tcPr>
          <w:p>
            <w:pPr>
              <w:spacing w:after="0" w:before="0"/>
            </w:pPr>
            <w:r/>
            <w:r>
              <w:rPr>
                <w:rFonts w:ascii="Aptos" w:hAnsi="Aptos"/>
                <w:b w:val="0"/>
                <w:sz w:val="16"/>
              </w:rPr>
              <w:t>Negotiation binding point</w:t>
            </w:r>
          </w:p>
        </w:tc>
        <w:tc>
          <w:tcPr>
            <w:tcW w:type="dxa" w:w="8568"/>
            <w:vAlign w:val="center"/>
            <w:shd w:fill="F7F9FC"/>
          </w:tcPr>
          <w:p>
            <w:pPr>
              <w:spacing w:after="0" w:before="0"/>
            </w:pPr>
            <w:r/>
            <w:r>
              <w:rPr>
                <w:rFonts w:ascii="Aptos" w:hAnsi="Aptos"/>
                <w:b w:val="0"/>
                <w:sz w:val="16"/>
              </w:rPr>
              <w:t>Customer requests are proposals. A Sales Rep accepts/edits a proposal before it changes the commercial quote version; the new version is then re-evaluated for approval.</w:t>
            </w:r>
          </w:p>
        </w:tc>
      </w:tr>
      <w:tr>
        <w:tc>
          <w:tcPr>
            <w:tcW w:type="dxa" w:w="2232"/>
            <w:vAlign w:val="center"/>
          </w:tcPr>
          <w:p>
            <w:pPr>
              <w:spacing w:after="0" w:before="0"/>
            </w:pPr>
            <w:r/>
            <w:r>
              <w:rPr>
                <w:rFonts w:ascii="Aptos" w:hAnsi="Aptos"/>
                <w:b w:val="0"/>
                <w:sz w:val="16"/>
              </w:rPr>
              <w:t>Shipment-aware invoicing</w:t>
            </w:r>
          </w:p>
        </w:tc>
        <w:tc>
          <w:tcPr>
            <w:tcW w:type="dxa" w:w="8568"/>
            <w:vAlign w:val="center"/>
          </w:tcPr>
          <w:p>
            <w:pPr>
              <w:spacing w:after="0" w:before="0"/>
            </w:pPr>
            <w:r/>
            <w:r>
              <w:rPr>
                <w:rFonts w:ascii="Aptos" w:hAnsi="Aptos"/>
                <w:b w:val="0"/>
                <w:sz w:val="16"/>
              </w:rPr>
              <w:t>Stock-managed goods are invoiced only for shipped quantity. Non-stock one-time services can be invoiced on confirmation/completion. Recurring lines invoice according to billing schedule.</w:t>
            </w:r>
          </w:p>
        </w:tc>
      </w:tr>
      <w:tr>
        <w:tc>
          <w:tcPr>
            <w:tcW w:type="dxa" w:w="2232"/>
            <w:vAlign w:val="center"/>
            <w:shd w:fill="F7F9FC"/>
          </w:tcPr>
          <w:p>
            <w:pPr>
              <w:spacing w:after="0" w:before="0"/>
            </w:pPr>
            <w:r/>
            <w:r>
              <w:rPr>
                <w:rFonts w:ascii="Aptos" w:hAnsi="Aptos"/>
                <w:b w:val="0"/>
                <w:sz w:val="16"/>
              </w:rPr>
              <w:t>Recurring timing</w:t>
            </w:r>
          </w:p>
        </w:tc>
        <w:tc>
          <w:tcPr>
            <w:tcW w:type="dxa" w:w="8568"/>
            <w:vAlign w:val="center"/>
            <w:shd w:fill="F7F9FC"/>
          </w:tcPr>
          <w:p>
            <w:pPr>
              <w:spacing w:after="0" w:before="0"/>
            </w:pPr>
            <w:r/>
            <w:r>
              <w:rPr>
                <w:rFonts w:ascii="Aptos" w:hAnsi="Aptos"/>
                <w:b w:val="0"/>
                <w:sz w:val="16"/>
              </w:rPr>
              <w:t>Recurring products are billed at the beginning of the period, matching the attached mockup note.</w:t>
            </w:r>
          </w:p>
        </w:tc>
      </w:tr>
      <w:tr>
        <w:tc>
          <w:tcPr>
            <w:tcW w:type="dxa" w:w="2232"/>
            <w:vAlign w:val="center"/>
          </w:tcPr>
          <w:p>
            <w:pPr>
              <w:spacing w:after="0" w:before="0"/>
            </w:pPr>
            <w:r/>
            <w:r>
              <w:rPr>
                <w:rFonts w:ascii="Aptos" w:hAnsi="Aptos"/>
                <w:b w:val="0"/>
                <w:sz w:val="16"/>
              </w:rPr>
              <w:t>Risk formula</w:t>
            </w:r>
          </w:p>
        </w:tc>
        <w:tc>
          <w:tcPr>
            <w:tcW w:type="dxa" w:w="8568"/>
            <w:vAlign w:val="center"/>
          </w:tcPr>
          <w:p>
            <w:pPr>
              <w:spacing w:after="0" w:before="0"/>
            </w:pPr>
            <w:r/>
            <w:r>
              <w:rPr>
                <w:rFonts w:ascii="Aptos" w:hAnsi="Aptos"/>
                <w:b w:val="0"/>
                <w:sz w:val="16"/>
              </w:rPr>
              <w:t>The problem defines required blended behavior but not an exact equation. This PRD provides a configurable v1 formula so engineers and testers have deterministic expected results.</w:t>
            </w:r>
          </w:p>
        </w:tc>
      </w:tr>
      <w:tr>
        <w:tc>
          <w:tcPr>
            <w:tcW w:type="dxa" w:w="2232"/>
            <w:vAlign w:val="center"/>
            <w:shd w:fill="F7F9FC"/>
          </w:tcPr>
          <w:p>
            <w:pPr>
              <w:spacing w:after="0" w:before="0"/>
            </w:pPr>
            <w:r/>
            <w:r>
              <w:rPr>
                <w:rFonts w:ascii="Aptos" w:hAnsi="Aptos"/>
                <w:b w:val="0"/>
                <w:sz w:val="16"/>
              </w:rPr>
              <w:t>Customer portal auth</w:t>
            </w:r>
          </w:p>
        </w:tc>
        <w:tc>
          <w:tcPr>
            <w:tcW w:type="dxa" w:w="8568"/>
            <w:vAlign w:val="center"/>
            <w:shd w:fill="F7F9FC"/>
          </w:tcPr>
          <w:p>
            <w:pPr>
              <w:spacing w:after="0" w:before="0"/>
            </w:pPr>
            <w:r/>
            <w:r>
              <w:rPr>
                <w:rFonts w:ascii="Aptos" w:hAnsi="Aptos"/>
                <w:b w:val="0"/>
                <w:sz w:val="16"/>
              </w:rPr>
              <w:t>Implement either magic-link/token access or email/password. P0 needs one secure option, not both.</w:t>
            </w:r>
          </w:p>
        </w:tc>
      </w:tr>
    </w:tbl>
    <w:p>
      <w:pPr>
        <w:spacing w:after="20"/>
      </w:pPr>
    </w:p>
    <w:p>
      <w:pPr>
        <w:pStyle w:val="Heading2"/>
        <w:keepNext/>
      </w:pPr>
      <w:r>
        <w:t>0.3 Contents</w:t>
      </w:r>
    </w:p>
    <w:p>
      <w:pPr>
        <w:pStyle w:val="ListBullet"/>
        <w:spacing w:after="40"/>
      </w:pPr>
      <w:r>
        <w:t>1. Executive Summary</w:t>
      </w:r>
    </w:p>
    <w:p>
      <w:pPr>
        <w:pStyle w:val="ListBullet"/>
        <w:spacing w:after="40"/>
      </w:pPr>
      <w:r>
        <w:t>2. Vision, Goals, Non-goals and Success Metrics</w:t>
      </w:r>
    </w:p>
    <w:p>
      <w:pPr>
        <w:pStyle w:val="ListBullet"/>
        <w:spacing w:after="40"/>
      </w:pPr>
      <w:r>
        <w:t>3. Personas, Roles and Permissions</w:t>
      </w:r>
    </w:p>
    <w:p>
      <w:pPr>
        <w:pStyle w:val="ListBullet"/>
        <w:spacing w:after="40"/>
      </w:pPr>
      <w:r>
        <w:t>4. Scope and Priority</w:t>
      </w:r>
    </w:p>
    <w:p>
      <w:pPr>
        <w:pStyle w:val="ListBullet"/>
        <w:spacing w:after="40"/>
      </w:pPr>
      <w:r>
        <w:t>5. Information Architecture and Screen Inventory</w:t>
      </w:r>
    </w:p>
    <w:p>
      <w:pPr>
        <w:pStyle w:val="ListBullet"/>
        <w:spacing w:after="40"/>
      </w:pPr>
      <w:r>
        <w:t>6. End-to-End Journeys</w:t>
      </w:r>
    </w:p>
    <w:p>
      <w:pPr>
        <w:pStyle w:val="ListBullet"/>
        <w:spacing w:after="40"/>
      </w:pPr>
      <w:r>
        <w:t>7. Functional Requirements</w:t>
      </w:r>
    </w:p>
    <w:p>
      <w:pPr>
        <w:pStyle w:val="ListBullet"/>
        <w:spacing w:after="40"/>
      </w:pPr>
      <w:r>
        <w:t>8. Business Rules and Algorithms</w:t>
      </w:r>
    </w:p>
    <w:p>
      <w:pPr>
        <w:pStyle w:val="ListBullet"/>
        <w:spacing w:after="40"/>
      </w:pPr>
      <w:r>
        <w:t>9. State Machines</w:t>
      </w:r>
    </w:p>
    <w:p>
      <w:pPr>
        <w:pStyle w:val="ListBullet"/>
        <w:spacing w:after="40"/>
      </w:pPr>
      <w:r>
        <w:t>10. Data Model</w:t>
      </w:r>
    </w:p>
    <w:p>
      <w:pPr>
        <w:pStyle w:val="ListBullet"/>
        <w:spacing w:after="40"/>
      </w:pPr>
      <w:r>
        <w:t>11. API Contract</w:t>
      </w:r>
    </w:p>
    <w:p>
      <w:pPr>
        <w:pStyle w:val="ListBullet"/>
        <w:spacing w:after="40"/>
      </w:pPr>
      <w:r>
        <w:t>12. Frontend Routes and UI States</w:t>
      </w:r>
    </w:p>
    <w:p>
      <w:pPr>
        <w:pStyle w:val="ListBullet"/>
        <w:spacing w:after="40"/>
      </w:pPr>
      <w:r>
        <w:t>13. Validation and Edge Cases</w:t>
      </w:r>
    </w:p>
    <w:p>
      <w:pPr>
        <w:pStyle w:val="ListBullet"/>
        <w:spacing w:after="40"/>
      </w:pPr>
      <w:r>
        <w:t>14. Non-functional Requirements</w:t>
      </w:r>
    </w:p>
    <w:p>
      <w:pPr>
        <w:pStyle w:val="ListBullet"/>
        <w:spacing w:after="40"/>
      </w:pPr>
      <w:r>
        <w:t>15. Security and Access Control</w:t>
      </w:r>
    </w:p>
    <w:p>
      <w:pPr>
        <w:pStyle w:val="ListBullet"/>
        <w:spacing w:after="40"/>
      </w:pPr>
      <w:r>
        <w:t>16. Analytics, Audit and Observability</w:t>
      </w:r>
    </w:p>
    <w:p>
      <w:pPr>
        <w:pStyle w:val="ListBullet"/>
        <w:spacing w:after="40"/>
      </w:pPr>
      <w:r>
        <w:t>17. Seed Data</w:t>
      </w:r>
    </w:p>
    <w:p>
      <w:pPr>
        <w:pStyle w:val="ListBullet"/>
        <w:spacing w:after="40"/>
      </w:pPr>
      <w:r>
        <w:t>18. Acceptance Test Plan</w:t>
      </w:r>
    </w:p>
    <w:p>
      <w:pPr>
        <w:pStyle w:val="ListBullet"/>
        <w:spacing w:after="40"/>
      </w:pPr>
      <w:r>
        <w:t>19. Build Plan</w:t>
      </w:r>
    </w:p>
    <w:p>
      <w:pPr>
        <w:pStyle w:val="ListBullet"/>
        <w:spacing w:after="40"/>
      </w:pPr>
      <w:r>
        <w:t>20. Five-minute Demo Script</w:t>
      </w:r>
    </w:p>
    <w:p>
      <w:pPr>
        <w:pStyle w:val="ListBullet"/>
        <w:spacing w:after="40"/>
      </w:pPr>
      <w:r>
        <w:t>21. Risks and Mitigations</w:t>
      </w:r>
    </w:p>
    <w:p>
      <w:pPr>
        <w:pStyle w:val="ListBullet"/>
        <w:spacing w:after="40"/>
      </w:pPr>
      <w:r>
        <w:t>22. Definition of Done</w:t>
      </w:r>
    </w:p>
    <w:p>
      <w:pPr>
        <w:pStyle w:val="ListBullet"/>
        <w:spacing w:after="40"/>
      </w:pPr>
      <w:r>
        <w:t>Appendix A. Requirement Traceability</w:t>
      </w:r>
    </w:p>
    <w:p>
      <w:pPr>
        <w:pStyle w:val="ListBullet"/>
        <w:spacing w:after="40"/>
      </w:pPr>
      <w:r>
        <w:t>Appendix B. Glossary</w:t>
      </w:r>
    </w:p>
    <w:p>
      <w:pPr>
        <w:pStyle w:val="Heading1"/>
        <w:keepNext/>
      </w:pPr>
      <w:r>
        <w:t>1. Executive Summary</w:t>
      </w:r>
    </w:p>
    <w:p>
      <w:r>
        <w:t>DealFlow360 is a B2B sales-operations platform that governs a deal from quotation creation through discount approval, warehouse fulfillment, customer negotiation, hybrid one-time/recurring billing, payment, and reporting. The differentiator is not a CRM database; it is the system’s ability to enforce configurable commercial rules and automatically move the deal to the correct next stage.</w:t>
      </w:r>
    </w:p>
    <w:p>
      <w:pPr>
        <w:pStyle w:val="ListBullet"/>
        <w:spacing w:after="40"/>
      </w:pPr>
      <w:r>
        <w:t>Pricing discipline: discount limits are determined by customer tier and product category, evaluated live per line, and summarized into a blended risk level.</w:t>
      </w:r>
    </w:p>
    <w:p>
      <w:pPr>
        <w:pStyle w:val="ListBullet"/>
        <w:spacing w:after="40"/>
      </w:pPr>
      <w:r>
        <w:t>Automated governance: the application creates and routes approval steps automatically; Sales Manager and Finance involvement depends on the configured risk level.</w:t>
      </w:r>
    </w:p>
    <w:p>
      <w:pPr>
        <w:pStyle w:val="ListBullet"/>
        <w:spacing w:after="40"/>
      </w:pPr>
      <w:r>
        <w:t>Inventory-aware selling: after approval, the application recommends a warehouse allocation based on availability and shipping cost, supports manual override, and preserves backorders.</w:t>
      </w:r>
    </w:p>
    <w:p>
      <w:pPr>
        <w:pStyle w:val="ListBullet"/>
        <w:spacing w:after="40"/>
      </w:pPr>
      <w:r>
        <w:t>Living quotation: customers negotiate inside a separate restricted portal; accepted commercial changes create a new quote version and can automatically re-open approval.</w:t>
      </w:r>
    </w:p>
    <w:p>
      <w:pPr>
        <w:pStyle w:val="ListBullet"/>
        <w:spacing w:after="40"/>
      </w:pPr>
      <w:r>
        <w:t>Hybrid billing: one quote/order can contain one-time goods/services and recurring subscriptions, with proration, cancellations/credits, invoice/payment history, and shipment-aware billing.</w:t>
      </w:r>
    </w:p>
    <w:p>
      <w:pPr>
        <w:pStyle w:val="ListBullet"/>
        <w:spacing w:after="40"/>
      </w:pPr>
      <w:r>
        <w:t>Operational intelligence: Deal Health identifies stalled deals, unusual discount behavior, and delivery slippage; reports expose sales and approval performance.</w:t>
      </w:r>
    </w:p>
    <w:p>
      <w:pPr>
        <w:jc w:val="center"/>
      </w:pPr>
      <w:r>
        <w:drawing>
          <wp:inline xmlns:a="http://schemas.openxmlformats.org/drawingml/2006/main" xmlns:pic="http://schemas.openxmlformats.org/drawingml/2006/picture">
            <wp:extent cx="6492240" cy="373232"/>
            <wp:docPr id="1" name="Picture 1"/>
            <wp:cNvGraphicFramePr>
              <a:graphicFrameLocks noChangeAspect="1"/>
            </wp:cNvGraphicFramePr>
            <a:graphic>
              <a:graphicData uri="http://schemas.openxmlformats.org/drawingml/2006/picture">
                <pic:pic>
                  <pic:nvPicPr>
                    <pic:cNvPr id="0" name="end_to_end_flow.png"/>
                    <pic:cNvPicPr/>
                  </pic:nvPicPr>
                  <pic:blipFill>
                    <a:blip r:embed="rId9"/>
                    <a:stretch>
                      <a:fillRect/>
                    </a:stretch>
                  </pic:blipFill>
                  <pic:spPr>
                    <a:xfrm>
                      <a:off x="0" y="0"/>
                      <a:ext cx="6492240" cy="373232"/>
                    </a:xfrm>
                    <a:prstGeom prst="rect"/>
                  </pic:spPr>
                </pic:pic>
              </a:graphicData>
            </a:graphic>
          </wp:inline>
        </w:drawing>
      </w:r>
    </w:p>
    <w:p>
      <w:pPr>
        <w:pStyle w:val="Small"/>
        <w:jc w:val="center"/>
      </w:pPr>
      <w:r>
        <w:t>Figure 1. End-to-end DealFlow360 product flow.</w:t>
      </w:r>
    </w:p>
    <w:p>
      <w:pPr>
        <w:pStyle w:val="Heading1"/>
        <w:keepNext/>
      </w:pPr>
      <w:r>
        <w:t>2. Vision, Goals, Non-goals and Success Metrics</w:t>
      </w:r>
    </w:p>
    <w:p>
      <w:pPr>
        <w:pStyle w:val="Heading2"/>
        <w:keepNext/>
      </w:pPr>
      <w:r>
        <w:t>2.1 Product Vision</w:t>
      </w:r>
    </w:p>
    <w:p>
      <w:r>
        <w:t>Enable a sales team to create commercially flexible B2B deals without losing pricing control, fulfillment realism, billing correctness, or auditability. The system should automate routine governance while keeping humans in control of exceptions and high-risk decisions.</w:t>
      </w:r>
    </w:p>
    <w:p>
      <w:pPr>
        <w:pStyle w:val="Heading2"/>
        <w:keepNext/>
      </w:pPr>
      <w:r>
        <w:t>2.2 Goals</w:t>
      </w:r>
    </w:p>
    <w:p>
      <w:pPr>
        <w:pStyle w:val="ListBullet"/>
        <w:spacing w:after="40"/>
      </w:pPr>
      <w:r>
        <w:t>Provide a complete quotation-to-cash workflow across internal and customer-facing experiences.</w:t>
      </w:r>
    </w:p>
    <w:p>
      <w:pPr>
        <w:pStyle w:val="ListBullet"/>
        <w:spacing w:after="40"/>
      </w:pPr>
      <w:r>
        <w:t>Apply customer-tier and category discount rules consistently and transparently.</w:t>
      </w:r>
    </w:p>
    <w:p>
      <w:pPr>
        <w:pStyle w:val="ListBullet"/>
        <w:spacing w:after="40"/>
      </w:pPr>
      <w:r>
        <w:t>Route quotes to the correct approval level automatically and preserve every approval action in an audit trail.</w:t>
      </w:r>
    </w:p>
    <w:p>
      <w:pPr>
        <w:pStyle w:val="ListBullet"/>
        <w:spacing w:after="40"/>
      </w:pPr>
      <w:r>
        <w:t>Use live warehouse availability to generate a fulfillment recommendation and backorder any remainder.</w:t>
      </w:r>
    </w:p>
    <w:p>
      <w:pPr>
        <w:pStyle w:val="ListBullet"/>
        <w:spacing w:after="40"/>
      </w:pPr>
      <w:r>
        <w:t>Support one-time and recurring lines in a single deal, including proration and credit-note behavior.</w:t>
      </w:r>
    </w:p>
    <w:p>
      <w:pPr>
        <w:pStyle w:val="ListBullet"/>
        <w:spacing w:after="40"/>
      </w:pPr>
      <w:r>
        <w:t>Allow customers to negotiate a live quotation without exposing internal configuration or other customers’ data.</w:t>
      </w:r>
    </w:p>
    <w:p>
      <w:pPr>
        <w:pStyle w:val="ListBullet"/>
        <w:spacing w:after="40"/>
      </w:pPr>
      <w:r>
        <w:t>Give managers actionable operational visibility via Deal Health and reports.</w:t>
      </w:r>
    </w:p>
    <w:p>
      <w:pPr>
        <w:pStyle w:val="ListBullet"/>
        <w:spacing w:after="40"/>
      </w:pPr>
      <w:r>
        <w:t>Pass the problem statement’s quick test flow end to end with real business logic.</w:t>
      </w:r>
    </w:p>
    <w:p>
      <w:pPr>
        <w:pStyle w:val="Heading2"/>
        <w:keepNext/>
      </w:pPr>
      <w:r>
        <w:t>2.3 Non-goals for P0</w:t>
      </w:r>
    </w:p>
    <w:p>
      <w:pPr>
        <w:pStyle w:val="ListBullet"/>
        <w:spacing w:after="40"/>
      </w:pPr>
      <w:r>
        <w:t>Full ERP/CRM replacement</w:t>
      </w:r>
    </w:p>
    <w:p>
      <w:pPr>
        <w:pStyle w:val="ListBullet"/>
        <w:spacing w:after="40"/>
      </w:pPr>
      <w:r>
        <w:t>Multi-company consolidation</w:t>
      </w:r>
    </w:p>
    <w:p>
      <w:pPr>
        <w:pStyle w:val="ListBullet"/>
        <w:spacing w:after="40"/>
      </w:pPr>
      <w:r>
        <w:t>Full tax compliance engine by jurisdiction</w:t>
      </w:r>
    </w:p>
    <w:p>
      <w:pPr>
        <w:pStyle w:val="ListBullet"/>
        <w:spacing w:after="40"/>
      </w:pPr>
      <w:r>
        <w:t>Carrier-rate or shipping-label integrations</w:t>
      </w:r>
    </w:p>
    <w:p>
      <w:pPr>
        <w:pStyle w:val="ListBullet"/>
        <w:spacing w:after="40"/>
      </w:pPr>
      <w:r>
        <w:t>External payment gateway settlement/reconciliation</w:t>
      </w:r>
    </w:p>
    <w:p>
      <w:pPr>
        <w:pStyle w:val="ListBullet"/>
        <w:spacing w:after="40"/>
      </w:pPr>
      <w:r>
        <w:t>Production-grade ML recommendation model</w:t>
      </w:r>
    </w:p>
    <w:p>
      <w:pPr>
        <w:pStyle w:val="ListBullet"/>
        <w:spacing w:after="40"/>
      </w:pPr>
      <w:r>
        <w:t>Advanced CPQ contract generation / e-signature</w:t>
      </w:r>
    </w:p>
    <w:p>
      <w:pPr>
        <w:pStyle w:val="ListBullet"/>
        <w:spacing w:after="40"/>
      </w:pPr>
      <w:r>
        <w:t>Real WMS/ERP inventory synchronization</w:t>
      </w:r>
    </w:p>
    <w:p>
      <w:pPr>
        <w:pStyle w:val="ListBullet"/>
        <w:spacing w:after="40"/>
      </w:pPr>
      <w:r>
        <w:t>Multi-currency accounting beyond storing currency metadata</w:t>
      </w:r>
    </w:p>
    <w:p>
      <w:pPr>
        <w:pStyle w:val="Heading2"/>
        <w:keepNext/>
      </w:pPr>
      <w:r>
        <w:t>2.4 Success Metrics / Release Gates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5227"/>
        <w:gridCol w:w="5227"/>
      </w:tblGrid>
      <w:tr>
        <w:trPr>
          <w:tblHeader w:val="true"/>
        </w:trPr>
        <w:tc>
          <w:tcPr>
            <w:tcW w:type="dxa" w:w="2880"/>
            <w:vAlign w:val="center"/>
            <w:shd w:fill="1F4E78"/>
          </w:tcPr>
          <w:p>
            <w:pPr>
              <w:spacing w:after="0" w:before="0"/>
            </w:pPr>
            <w:r/>
            <w:r>
              <w:rPr>
                <w:rFonts w:ascii="Aptos" w:hAnsi="Aptos"/>
                <w:b/>
                <w:color w:val="FFFFFF"/>
                <w:sz w:val="16"/>
              </w:rPr>
              <w:t>Metric</w:t>
            </w:r>
          </w:p>
        </w:tc>
        <w:tc>
          <w:tcPr>
            <w:tcW w:type="dxa" w:w="7920"/>
            <w:vAlign w:val="center"/>
            <w:shd w:fill="1F4E78"/>
          </w:tcPr>
          <w:p>
            <w:pPr>
              <w:spacing w:after="0" w:before="0"/>
            </w:pPr>
            <w:r/>
            <w:r>
              <w:rPr>
                <w:rFonts w:ascii="Aptos" w:hAnsi="Aptos"/>
                <w:b/>
                <w:color w:val="FFFFFF"/>
                <w:sz w:val="16"/>
              </w:rPr>
              <w:t>Target for P0</w:t>
            </w:r>
          </w:p>
        </w:tc>
      </w:tr>
      <w:tr>
        <w:tc>
          <w:tcPr>
            <w:tcW w:type="dxa" w:w="2880"/>
            <w:vAlign w:val="center"/>
          </w:tcPr>
          <w:p>
            <w:pPr>
              <w:spacing w:after="0" w:before="0"/>
            </w:pPr>
            <w:r/>
            <w:r>
              <w:rPr>
                <w:rFonts w:ascii="Aptos" w:hAnsi="Aptos"/>
                <w:b w:val="0"/>
                <w:sz w:val="16"/>
              </w:rPr>
              <w:t>Quick-test completion</w:t>
            </w:r>
          </w:p>
        </w:tc>
        <w:tc>
          <w:tcPr>
            <w:tcW w:type="dxa" w:w="7920"/>
            <w:vAlign w:val="center"/>
          </w:tcPr>
          <w:p>
            <w:pPr>
              <w:spacing w:after="0" w:before="0"/>
            </w:pPr>
            <w:r/>
            <w:r>
              <w:rPr>
                <w:rFonts w:ascii="Aptos" w:hAnsi="Aptos"/>
                <w:b w:val="0"/>
                <w:sz w:val="16"/>
              </w:rPr>
              <w:t>100% of the official login-to-payment test flow completes without manual database edits.</w:t>
            </w:r>
          </w:p>
        </w:tc>
      </w:tr>
      <w:tr>
        <w:tc>
          <w:tcPr>
            <w:tcW w:type="dxa" w:w="2880"/>
            <w:vAlign w:val="center"/>
            <w:shd w:fill="F7F9FC"/>
          </w:tcPr>
          <w:p>
            <w:pPr>
              <w:spacing w:after="0" w:before="0"/>
            </w:pPr>
            <w:r/>
            <w:r>
              <w:rPr>
                <w:rFonts w:ascii="Aptos" w:hAnsi="Aptos"/>
                <w:b w:val="0"/>
                <w:sz w:val="16"/>
              </w:rPr>
              <w:t>Approval correctness</w:t>
            </w:r>
          </w:p>
        </w:tc>
        <w:tc>
          <w:tcPr>
            <w:tcW w:type="dxa" w:w="7920"/>
            <w:vAlign w:val="center"/>
            <w:shd w:fill="F7F9FC"/>
          </w:tcPr>
          <w:p>
            <w:pPr>
              <w:spacing w:after="0" w:before="0"/>
            </w:pPr>
            <w:r/>
            <w:r>
              <w:rPr>
                <w:rFonts w:ascii="Aptos" w:hAnsi="Aptos"/>
                <w:b w:val="0"/>
                <w:sz w:val="16"/>
              </w:rPr>
              <w:t>100% pass on boundary, single-line-overage, blended-overage, manager-only, manager+finance, return/resubmit, and negotiation reapproval test cases.</w:t>
            </w:r>
          </w:p>
        </w:tc>
      </w:tr>
      <w:tr>
        <w:tc>
          <w:tcPr>
            <w:tcW w:type="dxa" w:w="2880"/>
            <w:vAlign w:val="center"/>
          </w:tcPr>
          <w:p>
            <w:pPr>
              <w:spacing w:after="0" w:before="0"/>
            </w:pPr>
            <w:r/>
            <w:r>
              <w:rPr>
                <w:rFonts w:ascii="Aptos" w:hAnsi="Aptos"/>
                <w:b w:val="0"/>
                <w:sz w:val="16"/>
              </w:rPr>
              <w:t>Billing correctness</w:t>
            </w:r>
          </w:p>
        </w:tc>
        <w:tc>
          <w:tcPr>
            <w:tcW w:type="dxa" w:w="7920"/>
            <w:vAlign w:val="center"/>
          </w:tcPr>
          <w:p>
            <w:pPr>
              <w:spacing w:after="0" w:before="0"/>
            </w:pPr>
            <w:r/>
            <w:r>
              <w:rPr>
                <w:rFonts w:ascii="Aptos" w:hAnsi="Aptos"/>
                <w:b w:val="0"/>
                <w:sz w:val="16"/>
              </w:rPr>
              <w:t>No stock-managed item is invoiced above shipped quantity; recurring billing creates the expected schedule and proration amount.</w:t>
            </w:r>
          </w:p>
        </w:tc>
      </w:tr>
      <w:tr>
        <w:tc>
          <w:tcPr>
            <w:tcW w:type="dxa" w:w="2880"/>
            <w:vAlign w:val="center"/>
            <w:shd w:fill="F7F9FC"/>
          </w:tcPr>
          <w:p>
            <w:pPr>
              <w:spacing w:after="0" w:before="0"/>
            </w:pPr>
            <w:r/>
            <w:r>
              <w:rPr>
                <w:rFonts w:ascii="Aptos" w:hAnsi="Aptos"/>
                <w:b w:val="0"/>
                <w:sz w:val="16"/>
              </w:rPr>
              <w:t>Auditability</w:t>
            </w:r>
          </w:p>
        </w:tc>
        <w:tc>
          <w:tcPr>
            <w:tcW w:type="dxa" w:w="7920"/>
            <w:vAlign w:val="center"/>
            <w:shd w:fill="F7F9FC"/>
          </w:tcPr>
          <w:p>
            <w:pPr>
              <w:spacing w:after="0" w:before="0"/>
            </w:pPr>
            <w:r/>
            <w:r>
              <w:rPr>
                <w:rFonts w:ascii="Aptos" w:hAnsi="Aptos"/>
                <w:b w:val="0"/>
                <w:sz w:val="16"/>
              </w:rPr>
              <w:t>Every approval/rejection/return/resubmit, negotiation acceptance, fulfillment override, invoice and payment action is attributable to user + timestamp + reason/reference where applicable.</w:t>
            </w:r>
          </w:p>
        </w:tc>
      </w:tr>
      <w:tr>
        <w:tc>
          <w:tcPr>
            <w:tcW w:type="dxa" w:w="2880"/>
            <w:vAlign w:val="center"/>
          </w:tcPr>
          <w:p>
            <w:pPr>
              <w:spacing w:after="0" w:before="0"/>
            </w:pPr>
            <w:r/>
            <w:r>
              <w:rPr>
                <w:rFonts w:ascii="Aptos" w:hAnsi="Aptos"/>
                <w:b w:val="0"/>
                <w:sz w:val="16"/>
              </w:rPr>
              <w:t>Authorization</w:t>
            </w:r>
          </w:p>
        </w:tc>
        <w:tc>
          <w:tcPr>
            <w:tcW w:type="dxa" w:w="7920"/>
            <w:vAlign w:val="center"/>
          </w:tcPr>
          <w:p>
            <w:pPr>
              <w:spacing w:after="0" w:before="0"/>
            </w:pPr>
            <w:r/>
            <w:r>
              <w:rPr>
                <w:rFonts w:ascii="Aptos" w:hAnsi="Aptos"/>
                <w:b w:val="0"/>
                <w:sz w:val="16"/>
              </w:rPr>
              <w:t>A portal customer can access only their own quotation(s); unauthorized module URLs return 403/redirect.</w:t>
            </w:r>
          </w:p>
        </w:tc>
      </w:tr>
      <w:tr>
        <w:tc>
          <w:tcPr>
            <w:tcW w:type="dxa" w:w="2880"/>
            <w:vAlign w:val="center"/>
            <w:shd w:fill="F7F9FC"/>
          </w:tcPr>
          <w:p>
            <w:pPr>
              <w:spacing w:after="0" w:before="0"/>
            </w:pPr>
            <w:r/>
            <w:r>
              <w:rPr>
                <w:rFonts w:ascii="Aptos" w:hAnsi="Aptos"/>
                <w:b w:val="0"/>
                <w:sz w:val="16"/>
              </w:rPr>
              <w:t>Demoability</w:t>
            </w:r>
          </w:p>
        </w:tc>
        <w:tc>
          <w:tcPr>
            <w:tcW w:type="dxa" w:w="7920"/>
            <w:vAlign w:val="center"/>
            <w:shd w:fill="F7F9FC"/>
          </w:tcPr>
          <w:p>
            <w:pPr>
              <w:spacing w:after="0" w:before="0"/>
            </w:pPr>
            <w:r/>
            <w:r>
              <w:rPr>
                <w:rFonts w:ascii="Aptos" w:hAnsi="Aptos"/>
                <w:b w:val="0"/>
                <w:sz w:val="16"/>
              </w:rPr>
              <w:t>Two complete flows can be demonstrated in &lt;= 5 minutes using seed data.</w:t>
            </w:r>
          </w:p>
        </w:tc>
      </w:tr>
      <w:tr>
        <w:tc>
          <w:tcPr>
            <w:tcW w:type="dxa" w:w="2880"/>
            <w:vAlign w:val="center"/>
          </w:tcPr>
          <w:p>
            <w:pPr>
              <w:spacing w:after="0" w:before="0"/>
            </w:pPr>
            <w:r/>
            <w:r>
              <w:rPr>
                <w:rFonts w:ascii="Aptos" w:hAnsi="Aptos"/>
                <w:b w:val="0"/>
                <w:sz w:val="16"/>
              </w:rPr>
              <w:t>Performance</w:t>
            </w:r>
          </w:p>
        </w:tc>
        <w:tc>
          <w:tcPr>
            <w:tcW w:type="dxa" w:w="7920"/>
            <w:vAlign w:val="center"/>
          </w:tcPr>
          <w:p>
            <w:pPr>
              <w:spacing w:after="0" w:before="0"/>
            </w:pPr>
            <w:r/>
            <w:r>
              <w:rPr>
                <w:rFonts w:ascii="Aptos" w:hAnsi="Aptos"/>
                <w:b w:val="0"/>
                <w:sz w:val="16"/>
              </w:rPr>
              <w:t>Core reads/actions feel immediate on demo data: p95 API response target &lt; 500 ms excluding file export.</w:t>
            </w:r>
          </w:p>
        </w:tc>
      </w:tr>
    </w:tbl>
    <w:p>
      <w:pPr>
        <w:spacing w:after="20"/>
      </w:pPr>
    </w:p>
    <w:p>
      <w:pPr>
        <w:pStyle w:val="Heading1"/>
        <w:keepNext/>
      </w:pPr>
      <w:r>
        <w:t>3. Personas, Roles and Permissions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3485"/>
        <w:gridCol w:w="3485"/>
        <w:gridCol w:w="3485"/>
      </w:tblGrid>
      <w:tr>
        <w:trPr>
          <w:tblHeader w:val="true"/>
        </w:trPr>
        <w:tc>
          <w:tcPr>
            <w:tcW w:type="dxa" w:w="2088"/>
            <w:vAlign w:val="center"/>
            <w:shd w:fill="1F4E78"/>
          </w:tcPr>
          <w:p>
            <w:pPr>
              <w:spacing w:after="0" w:before="0"/>
            </w:pPr>
            <w:r/>
            <w:r>
              <w:rPr>
                <w:rFonts w:ascii="Aptos" w:hAnsi="Aptos"/>
                <w:b/>
                <w:color w:val="FFFFFF"/>
                <w:sz w:val="16"/>
              </w:rPr>
              <w:t>Role</w:t>
            </w:r>
          </w:p>
        </w:tc>
        <w:tc>
          <w:tcPr>
            <w:tcW w:type="dxa" w:w="5112"/>
            <w:vAlign w:val="center"/>
            <w:shd w:fill="1F4E78"/>
          </w:tcPr>
          <w:p>
            <w:pPr>
              <w:spacing w:after="0" w:before="0"/>
            </w:pPr>
            <w:r/>
            <w:r>
              <w:rPr>
                <w:rFonts w:ascii="Aptos" w:hAnsi="Aptos"/>
                <w:b/>
                <w:color w:val="FFFFFF"/>
                <w:sz w:val="16"/>
              </w:rPr>
              <w:t>Primary Jobs</w:t>
            </w:r>
          </w:p>
        </w:tc>
        <w:tc>
          <w:tcPr>
            <w:tcW w:type="dxa" w:w="3600"/>
            <w:vAlign w:val="center"/>
            <w:shd w:fill="1F4E78"/>
          </w:tcPr>
          <w:p>
            <w:pPr>
              <w:spacing w:after="0" w:before="0"/>
            </w:pPr>
            <w:r/>
            <w:r>
              <w:rPr>
                <w:rFonts w:ascii="Aptos" w:hAnsi="Aptos"/>
                <w:b/>
                <w:color w:val="FFFFFF"/>
                <w:sz w:val="16"/>
              </w:rPr>
              <w:t>Restrictions</w:t>
            </w:r>
          </w:p>
        </w:tc>
      </w:tr>
      <w:tr>
        <w:tc>
          <w:tcPr>
            <w:tcW w:type="dxa" w:w="2088"/>
            <w:vAlign w:val="center"/>
          </w:tcPr>
          <w:p>
            <w:pPr>
              <w:spacing w:after="0" w:before="0"/>
            </w:pPr>
            <w:r/>
            <w:r>
              <w:rPr>
                <w:rFonts w:ascii="Aptos" w:hAnsi="Aptos"/>
                <w:b w:val="0"/>
                <w:sz w:val="16"/>
              </w:rPr>
              <w:t>Sales Rep</w:t>
            </w:r>
          </w:p>
        </w:tc>
        <w:tc>
          <w:tcPr>
            <w:tcW w:type="dxa" w:w="5112"/>
            <w:vAlign w:val="center"/>
          </w:tcPr>
          <w:p>
            <w:pPr>
              <w:spacing w:after="0" w:before="0"/>
            </w:pPr>
            <w:r/>
            <w:r>
              <w:rPr>
                <w:rFonts w:ascii="Aptos" w:hAnsi="Aptos"/>
                <w:b w:val="0"/>
                <w:sz w:val="16"/>
              </w:rPr>
              <w:t>Creates quotations, applies discounts, accepts/edits customer negotiation requests, adds upsells, tracks approvals and fulfillment.</w:t>
            </w:r>
          </w:p>
        </w:tc>
        <w:tc>
          <w:tcPr>
            <w:tcW w:type="dxa" w:w="3600"/>
            <w:vAlign w:val="center"/>
          </w:tcPr>
          <w:p>
            <w:pPr>
              <w:spacing w:after="0" w:before="0"/>
            </w:pPr>
            <w:r/>
            <w:r>
              <w:rPr>
                <w:rFonts w:ascii="Aptos" w:hAnsi="Aptos"/>
                <w:b w:val="0"/>
                <w:sz w:val="16"/>
              </w:rPr>
              <w:t>Cannot approve their own governed quote unless explicitly granted; cannot edit global rules.</w:t>
            </w:r>
          </w:p>
        </w:tc>
      </w:tr>
      <w:tr>
        <w:tc>
          <w:tcPr>
            <w:tcW w:type="dxa" w:w="2088"/>
            <w:vAlign w:val="center"/>
            <w:shd w:fill="F7F9FC"/>
          </w:tcPr>
          <w:p>
            <w:pPr>
              <w:spacing w:after="0" w:before="0"/>
            </w:pPr>
            <w:r/>
            <w:r>
              <w:rPr>
                <w:rFonts w:ascii="Aptos" w:hAnsi="Aptos"/>
                <w:b w:val="0"/>
                <w:sz w:val="16"/>
              </w:rPr>
              <w:t>Sales Manager / Approver</w:t>
            </w:r>
          </w:p>
        </w:tc>
        <w:tc>
          <w:tcPr>
            <w:tcW w:type="dxa" w:w="5112"/>
            <w:vAlign w:val="center"/>
            <w:shd w:fill="F7F9FC"/>
          </w:tcPr>
          <w:p>
            <w:pPr>
              <w:spacing w:after="0" w:before="0"/>
            </w:pPr>
            <w:r/>
            <w:r>
              <w:rPr>
                <w:rFonts w:ascii="Aptos" w:hAnsi="Aptos"/>
                <w:b w:val="0"/>
                <w:sz w:val="16"/>
              </w:rPr>
              <w:t>Reviews manager-level approvals; approve/reject/return; configures discount tiers and approval chain; monitors deal health.</w:t>
            </w:r>
          </w:p>
        </w:tc>
        <w:tc>
          <w:tcPr>
            <w:tcW w:type="dxa" w:w="3600"/>
            <w:vAlign w:val="center"/>
            <w:shd w:fill="F7F9FC"/>
          </w:tcPr>
          <w:p>
            <w:pPr>
              <w:spacing w:after="0" w:before="0"/>
            </w:pPr>
            <w:r/>
            <w:r>
              <w:rPr>
                <w:rFonts w:ascii="Aptos" w:hAnsi="Aptos"/>
                <w:b w:val="0"/>
                <w:sz w:val="16"/>
              </w:rPr>
              <w:t>No finance-only approval if configured as separate level.</w:t>
            </w:r>
          </w:p>
        </w:tc>
      </w:tr>
      <w:tr>
        <w:tc>
          <w:tcPr>
            <w:tcW w:type="dxa" w:w="2088"/>
            <w:vAlign w:val="center"/>
          </w:tcPr>
          <w:p>
            <w:pPr>
              <w:spacing w:after="0" w:before="0"/>
            </w:pPr>
            <w:r/>
            <w:r>
              <w:rPr>
                <w:rFonts w:ascii="Aptos" w:hAnsi="Aptos"/>
                <w:b w:val="0"/>
                <w:sz w:val="16"/>
              </w:rPr>
              <w:t>Finance / Operations</w:t>
            </w:r>
          </w:p>
        </w:tc>
        <w:tc>
          <w:tcPr>
            <w:tcW w:type="dxa" w:w="5112"/>
            <w:vAlign w:val="center"/>
          </w:tcPr>
          <w:p>
            <w:pPr>
              <w:spacing w:after="0" w:before="0"/>
            </w:pPr>
            <w:r/>
            <w:r>
              <w:rPr>
                <w:rFonts w:ascii="Aptos" w:hAnsi="Aptos"/>
                <w:b w:val="0"/>
                <w:sz w:val="16"/>
              </w:rPr>
              <w:t>Performs second-level high-risk approvals; manages warehouse split/backorders; recurring billing/credit-note operations; invoice/payment oversight.</w:t>
            </w:r>
          </w:p>
        </w:tc>
        <w:tc>
          <w:tcPr>
            <w:tcW w:type="dxa" w:w="3600"/>
            <w:vAlign w:val="center"/>
          </w:tcPr>
          <w:p>
            <w:pPr>
              <w:spacing w:after="0" w:before="0"/>
            </w:pPr>
            <w:r/>
            <w:r>
              <w:rPr>
                <w:rFonts w:ascii="Aptos" w:hAnsi="Aptos"/>
                <w:b w:val="0"/>
                <w:sz w:val="16"/>
              </w:rPr>
              <w:t>No admin user-management unless separately assigned.</w:t>
            </w:r>
          </w:p>
        </w:tc>
      </w:tr>
      <w:tr>
        <w:tc>
          <w:tcPr>
            <w:tcW w:type="dxa" w:w="2088"/>
            <w:vAlign w:val="center"/>
            <w:shd w:fill="F7F9FC"/>
          </w:tcPr>
          <w:p>
            <w:pPr>
              <w:spacing w:after="0" w:before="0"/>
            </w:pPr>
            <w:r/>
            <w:r>
              <w:rPr>
                <w:rFonts w:ascii="Aptos" w:hAnsi="Aptos"/>
                <w:b w:val="0"/>
                <w:sz w:val="16"/>
              </w:rPr>
              <w:t>Admin</w:t>
            </w:r>
          </w:p>
        </w:tc>
        <w:tc>
          <w:tcPr>
            <w:tcW w:type="dxa" w:w="5112"/>
            <w:vAlign w:val="center"/>
            <w:shd w:fill="F7F9FC"/>
          </w:tcPr>
          <w:p>
            <w:pPr>
              <w:spacing w:after="0" w:before="0"/>
            </w:pPr>
            <w:r/>
            <w:r>
              <w:rPr>
                <w:rFonts w:ascii="Aptos" w:hAnsi="Aptos"/>
                <w:b w:val="0"/>
                <w:sz w:val="16"/>
              </w:rPr>
              <w:t>Manages users/roles, products, price lists, categories, warehouses, subscription plans, discount/routing config and global reports.</w:t>
            </w:r>
          </w:p>
        </w:tc>
        <w:tc>
          <w:tcPr>
            <w:tcW w:type="dxa" w:w="3600"/>
            <w:vAlign w:val="center"/>
            <w:shd w:fill="F7F9FC"/>
          </w:tcPr>
          <w:p>
            <w:pPr>
              <w:spacing w:after="0" w:before="0"/>
            </w:pPr>
            <w:r/>
            <w:r>
              <w:rPr>
                <w:rFonts w:ascii="Aptos" w:hAnsi="Aptos"/>
                <w:b w:val="0"/>
                <w:sz w:val="16"/>
              </w:rPr>
              <w:t>Not required to own customer negotiation work.</w:t>
            </w:r>
          </w:p>
        </w:tc>
      </w:tr>
      <w:tr>
        <w:tc>
          <w:tcPr>
            <w:tcW w:type="dxa" w:w="2088"/>
            <w:vAlign w:val="center"/>
          </w:tcPr>
          <w:p>
            <w:pPr>
              <w:spacing w:after="0" w:before="0"/>
            </w:pPr>
            <w:r/>
            <w:r>
              <w:rPr>
                <w:rFonts w:ascii="Aptos" w:hAnsi="Aptos"/>
                <w:b w:val="0"/>
                <w:sz w:val="16"/>
              </w:rPr>
              <w:t>Customer Portal User</w:t>
            </w:r>
          </w:p>
        </w:tc>
        <w:tc>
          <w:tcPr>
            <w:tcW w:type="dxa" w:w="5112"/>
            <w:vAlign w:val="center"/>
          </w:tcPr>
          <w:p>
            <w:pPr>
              <w:spacing w:after="0" w:before="0"/>
            </w:pPr>
            <w:r/>
            <w:r>
              <w:rPr>
                <w:rFonts w:ascii="Aptos" w:hAnsi="Aptos"/>
                <w:b w:val="0"/>
                <w:sz w:val="16"/>
              </w:rPr>
              <w:t>Views own quotation, line comments/change requests, counter discount, requested delivery date, confirms final terms.</w:t>
            </w:r>
          </w:p>
        </w:tc>
        <w:tc>
          <w:tcPr>
            <w:tcW w:type="dxa" w:w="3600"/>
            <w:vAlign w:val="center"/>
          </w:tcPr>
          <w:p>
            <w:pPr>
              <w:spacing w:after="0" w:before="0"/>
            </w:pPr>
            <w:r/>
            <w:r>
              <w:rPr>
                <w:rFonts w:ascii="Aptos" w:hAnsi="Aptos"/>
                <w:b w:val="0"/>
                <w:sz w:val="16"/>
              </w:rPr>
              <w:t>No access to internal margin, unit cost, risk internals, approval notes, other customers, or admin modules.</w:t>
            </w:r>
          </w:p>
        </w:tc>
      </w:tr>
    </w:tbl>
    <w:p>
      <w:pPr>
        <w:spacing w:after="20"/>
      </w:pPr>
    </w:p>
    <w:p>
      <w:pPr>
        <w:pStyle w:val="Heading2"/>
        <w:keepNext/>
      </w:pPr>
      <w:r>
        <w:t>3.1 Permission Matrix</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1742"/>
        <w:gridCol w:w="1742"/>
        <w:gridCol w:w="1742"/>
        <w:gridCol w:w="1742"/>
        <w:gridCol w:w="1742"/>
        <w:gridCol w:w="1742"/>
      </w:tblGrid>
      <w:tr>
        <w:trPr>
          <w:tblHeader w:val="true"/>
        </w:trPr>
        <w:tc>
          <w:tcPr>
            <w:tcW w:type="dxa" w:w="1944"/>
            <w:vAlign w:val="center"/>
            <w:shd w:fill="1F4E78"/>
          </w:tcPr>
          <w:p>
            <w:pPr>
              <w:spacing w:after="0" w:before="0"/>
            </w:pPr>
            <w:r/>
            <w:r>
              <w:rPr>
                <w:rFonts w:ascii="Aptos" w:hAnsi="Aptos"/>
                <w:b/>
                <w:color w:val="FFFFFF"/>
                <w:sz w:val="16"/>
              </w:rPr>
              <w:t>Module</w:t>
            </w:r>
          </w:p>
        </w:tc>
        <w:tc>
          <w:tcPr>
            <w:tcW w:type="dxa" w:w="1584"/>
            <w:vAlign w:val="center"/>
            <w:shd w:fill="1F4E78"/>
          </w:tcPr>
          <w:p>
            <w:pPr>
              <w:spacing w:after="0" w:before="0"/>
            </w:pPr>
            <w:r/>
            <w:r>
              <w:rPr>
                <w:rFonts w:ascii="Aptos" w:hAnsi="Aptos"/>
                <w:b/>
                <w:color w:val="FFFFFF"/>
                <w:sz w:val="16"/>
              </w:rPr>
              <w:t>Sales Rep</w:t>
            </w:r>
          </w:p>
        </w:tc>
        <w:tc>
          <w:tcPr>
            <w:tcW w:type="dxa" w:w="1656"/>
            <w:vAlign w:val="center"/>
            <w:shd w:fill="1F4E78"/>
          </w:tcPr>
          <w:p>
            <w:pPr>
              <w:spacing w:after="0" w:before="0"/>
            </w:pPr>
            <w:r/>
            <w:r>
              <w:rPr>
                <w:rFonts w:ascii="Aptos" w:hAnsi="Aptos"/>
                <w:b/>
                <w:color w:val="FFFFFF"/>
                <w:sz w:val="16"/>
              </w:rPr>
              <w:t>Sales Mgr</w:t>
            </w:r>
          </w:p>
        </w:tc>
        <w:tc>
          <w:tcPr>
            <w:tcW w:type="dxa" w:w="1800"/>
            <w:vAlign w:val="center"/>
            <w:shd w:fill="1F4E78"/>
          </w:tcPr>
          <w:p>
            <w:pPr>
              <w:spacing w:after="0" w:before="0"/>
            </w:pPr>
            <w:r/>
            <w:r>
              <w:rPr>
                <w:rFonts w:ascii="Aptos" w:hAnsi="Aptos"/>
                <w:b/>
                <w:color w:val="FFFFFF"/>
                <w:sz w:val="16"/>
              </w:rPr>
              <w:t>Finance/Ops</w:t>
            </w:r>
          </w:p>
        </w:tc>
        <w:tc>
          <w:tcPr>
            <w:tcW w:type="dxa" w:w="1584"/>
            <w:vAlign w:val="center"/>
            <w:shd w:fill="1F4E78"/>
          </w:tcPr>
          <w:p>
            <w:pPr>
              <w:spacing w:after="0" w:before="0"/>
            </w:pPr>
            <w:r/>
            <w:r>
              <w:rPr>
                <w:rFonts w:ascii="Aptos" w:hAnsi="Aptos"/>
                <w:b/>
                <w:color w:val="FFFFFF"/>
                <w:sz w:val="16"/>
              </w:rPr>
              <w:t>Admin</w:t>
            </w:r>
          </w:p>
        </w:tc>
        <w:tc>
          <w:tcPr>
            <w:tcW w:type="dxa" w:w="1584"/>
            <w:vAlign w:val="center"/>
            <w:shd w:fill="1F4E78"/>
          </w:tcPr>
          <w:p>
            <w:pPr>
              <w:spacing w:after="0" w:before="0"/>
            </w:pPr>
            <w:r/>
            <w:r>
              <w:rPr>
                <w:rFonts w:ascii="Aptos" w:hAnsi="Aptos"/>
                <w:b/>
                <w:color w:val="FFFFFF"/>
                <w:sz w:val="16"/>
              </w:rPr>
              <w:t>Customer</w:t>
            </w:r>
          </w:p>
        </w:tc>
      </w:tr>
      <w:tr>
        <w:tc>
          <w:tcPr>
            <w:tcW w:type="dxa" w:w="1944"/>
            <w:vAlign w:val="center"/>
          </w:tcPr>
          <w:p>
            <w:pPr>
              <w:spacing w:after="0" w:before="0"/>
            </w:pPr>
            <w:r/>
            <w:r>
              <w:rPr>
                <w:rFonts w:ascii="Aptos" w:hAnsi="Aptos"/>
                <w:b w:val="0"/>
                <w:sz w:val="15"/>
              </w:rPr>
              <w:t>Dashboard</w:t>
            </w:r>
          </w:p>
        </w:tc>
        <w:tc>
          <w:tcPr>
            <w:tcW w:type="dxa" w:w="1584"/>
            <w:vAlign w:val="center"/>
          </w:tcPr>
          <w:p>
            <w:pPr>
              <w:spacing w:after="0" w:before="0"/>
            </w:pPr>
            <w:r/>
            <w:r>
              <w:rPr>
                <w:rFonts w:ascii="Aptos" w:hAnsi="Aptos"/>
                <w:b w:val="0"/>
                <w:sz w:val="15"/>
              </w:rPr>
              <w:t>R</w:t>
            </w:r>
          </w:p>
        </w:tc>
        <w:tc>
          <w:tcPr>
            <w:tcW w:type="dxa" w:w="1656"/>
            <w:vAlign w:val="center"/>
          </w:tcPr>
          <w:p>
            <w:pPr>
              <w:spacing w:after="0" w:before="0"/>
            </w:pPr>
            <w:r/>
            <w:r>
              <w:rPr>
                <w:rFonts w:ascii="Aptos" w:hAnsi="Aptos"/>
                <w:b w:val="0"/>
                <w:sz w:val="15"/>
              </w:rPr>
              <w:t>R</w:t>
            </w:r>
          </w:p>
        </w:tc>
        <w:tc>
          <w:tcPr>
            <w:tcW w:type="dxa" w:w="1800"/>
            <w:vAlign w:val="center"/>
          </w:tcPr>
          <w:p>
            <w:pPr>
              <w:spacing w:after="0" w:before="0"/>
            </w:pPr>
            <w:r/>
            <w:r>
              <w:rPr>
                <w:rFonts w:ascii="Aptos" w:hAnsi="Aptos"/>
                <w:b w:val="0"/>
                <w:sz w:val="15"/>
              </w:rPr>
              <w:t>R</w:t>
            </w:r>
          </w:p>
        </w:tc>
        <w:tc>
          <w:tcPr>
            <w:tcW w:type="dxa" w:w="1584"/>
            <w:vAlign w:val="center"/>
          </w:tcPr>
          <w:p>
            <w:pPr>
              <w:spacing w:after="0" w:before="0"/>
            </w:pPr>
            <w:r/>
            <w:r>
              <w:rPr>
                <w:rFonts w:ascii="Aptos" w:hAnsi="Aptos"/>
                <w:b w:val="0"/>
                <w:sz w:val="15"/>
              </w:rPr>
              <w:t>R</w:t>
            </w:r>
          </w:p>
        </w:tc>
        <w:tc>
          <w:tcPr>
            <w:tcW w:type="dxa" w:w="1584"/>
            <w:vAlign w:val="center"/>
          </w:tcPr>
          <w:p>
            <w:pPr>
              <w:spacing w:after="0" w:before="0"/>
            </w:pPr>
            <w:r/>
            <w:r>
              <w:rPr>
                <w:rFonts w:ascii="Aptos" w:hAnsi="Aptos"/>
                <w:b w:val="0"/>
                <w:sz w:val="15"/>
              </w:rPr>
              <w:t>—</w:t>
            </w:r>
          </w:p>
        </w:tc>
      </w:tr>
      <w:tr>
        <w:tc>
          <w:tcPr>
            <w:tcW w:type="dxa" w:w="1944"/>
            <w:vAlign w:val="center"/>
            <w:shd w:fill="F7F9FC"/>
          </w:tcPr>
          <w:p>
            <w:pPr>
              <w:spacing w:after="0" w:before="0"/>
            </w:pPr>
            <w:r/>
            <w:r>
              <w:rPr>
                <w:rFonts w:ascii="Aptos" w:hAnsi="Aptos"/>
                <w:b w:val="0"/>
                <w:sz w:val="15"/>
              </w:rPr>
              <w:t>Products / Price Lists</w:t>
            </w:r>
          </w:p>
        </w:tc>
        <w:tc>
          <w:tcPr>
            <w:tcW w:type="dxa" w:w="1584"/>
            <w:vAlign w:val="center"/>
            <w:shd w:fill="F7F9FC"/>
          </w:tcPr>
          <w:p>
            <w:pPr>
              <w:spacing w:after="0" w:before="0"/>
            </w:pPr>
            <w:r/>
            <w:r>
              <w:rPr>
                <w:rFonts w:ascii="Aptos" w:hAnsi="Aptos"/>
                <w:b w:val="0"/>
                <w:sz w:val="15"/>
              </w:rPr>
              <w:t>R</w:t>
            </w:r>
          </w:p>
        </w:tc>
        <w:tc>
          <w:tcPr>
            <w:tcW w:type="dxa" w:w="1656"/>
            <w:vAlign w:val="center"/>
            <w:shd w:fill="F7F9FC"/>
          </w:tcPr>
          <w:p>
            <w:pPr>
              <w:spacing w:after="0" w:before="0"/>
            </w:pPr>
            <w:r/>
            <w:r>
              <w:rPr>
                <w:rFonts w:ascii="Aptos" w:hAnsi="Aptos"/>
                <w:b w:val="0"/>
                <w:sz w:val="15"/>
              </w:rPr>
              <w:t>R/U config</w:t>
            </w:r>
          </w:p>
        </w:tc>
        <w:tc>
          <w:tcPr>
            <w:tcW w:type="dxa" w:w="1800"/>
            <w:vAlign w:val="center"/>
            <w:shd w:fill="F7F9FC"/>
          </w:tcPr>
          <w:p>
            <w:pPr>
              <w:spacing w:after="0" w:before="0"/>
            </w:pPr>
            <w:r/>
            <w:r>
              <w:rPr>
                <w:rFonts w:ascii="Aptos" w:hAnsi="Aptos"/>
                <w:b w:val="0"/>
                <w:sz w:val="15"/>
              </w:rPr>
              <w:t>R</w:t>
            </w:r>
          </w:p>
        </w:tc>
        <w:tc>
          <w:tcPr>
            <w:tcW w:type="dxa" w:w="1584"/>
            <w:vAlign w:val="center"/>
            <w:shd w:fill="F7F9FC"/>
          </w:tcPr>
          <w:p>
            <w:pPr>
              <w:spacing w:after="0" w:before="0"/>
            </w:pPr>
            <w:r/>
            <w:r>
              <w:rPr>
                <w:rFonts w:ascii="Aptos" w:hAnsi="Aptos"/>
                <w:b w:val="0"/>
                <w:sz w:val="15"/>
              </w:rPr>
              <w:t>CRUD</w:t>
            </w:r>
          </w:p>
        </w:tc>
        <w:tc>
          <w:tcPr>
            <w:tcW w:type="dxa" w:w="1584"/>
            <w:vAlign w:val="center"/>
            <w:shd w:fill="F7F9FC"/>
          </w:tcPr>
          <w:p>
            <w:pPr>
              <w:spacing w:after="0" w:before="0"/>
            </w:pPr>
            <w:r/>
            <w:r>
              <w:rPr>
                <w:rFonts w:ascii="Aptos" w:hAnsi="Aptos"/>
                <w:b w:val="0"/>
                <w:sz w:val="15"/>
              </w:rPr>
              <w:t>—</w:t>
            </w:r>
          </w:p>
        </w:tc>
      </w:tr>
      <w:tr>
        <w:tc>
          <w:tcPr>
            <w:tcW w:type="dxa" w:w="1944"/>
            <w:vAlign w:val="center"/>
          </w:tcPr>
          <w:p>
            <w:pPr>
              <w:spacing w:after="0" w:before="0"/>
            </w:pPr>
            <w:r/>
            <w:r>
              <w:rPr>
                <w:rFonts w:ascii="Aptos" w:hAnsi="Aptos"/>
                <w:b w:val="0"/>
                <w:sz w:val="15"/>
              </w:rPr>
              <w:t>Quotation</w:t>
            </w:r>
          </w:p>
        </w:tc>
        <w:tc>
          <w:tcPr>
            <w:tcW w:type="dxa" w:w="1584"/>
            <w:vAlign w:val="center"/>
          </w:tcPr>
          <w:p>
            <w:pPr>
              <w:spacing w:after="0" w:before="0"/>
            </w:pPr>
            <w:r/>
            <w:r>
              <w:rPr>
                <w:rFonts w:ascii="Aptos" w:hAnsi="Aptos"/>
                <w:b w:val="0"/>
                <w:sz w:val="15"/>
              </w:rPr>
              <w:t>CRUD own/team</w:t>
            </w:r>
          </w:p>
        </w:tc>
        <w:tc>
          <w:tcPr>
            <w:tcW w:type="dxa" w:w="1656"/>
            <w:vAlign w:val="center"/>
          </w:tcPr>
          <w:p>
            <w:pPr>
              <w:spacing w:after="0" w:before="0"/>
            </w:pPr>
            <w:r/>
            <w:r>
              <w:rPr>
                <w:rFonts w:ascii="Aptos" w:hAnsi="Aptos"/>
                <w:b w:val="0"/>
                <w:sz w:val="15"/>
              </w:rPr>
              <w:t>R</w:t>
            </w:r>
          </w:p>
        </w:tc>
        <w:tc>
          <w:tcPr>
            <w:tcW w:type="dxa" w:w="1800"/>
            <w:vAlign w:val="center"/>
          </w:tcPr>
          <w:p>
            <w:pPr>
              <w:spacing w:after="0" w:before="0"/>
            </w:pPr>
            <w:r/>
            <w:r>
              <w:rPr>
                <w:rFonts w:ascii="Aptos" w:hAnsi="Aptos"/>
                <w:b w:val="0"/>
                <w:sz w:val="15"/>
              </w:rPr>
              <w:t>R</w:t>
            </w:r>
          </w:p>
        </w:tc>
        <w:tc>
          <w:tcPr>
            <w:tcW w:type="dxa" w:w="1584"/>
            <w:vAlign w:val="center"/>
          </w:tcPr>
          <w:p>
            <w:pPr>
              <w:spacing w:after="0" w:before="0"/>
            </w:pPr>
            <w:r/>
            <w:r>
              <w:rPr>
                <w:rFonts w:ascii="Aptos" w:hAnsi="Aptos"/>
                <w:b w:val="0"/>
                <w:sz w:val="15"/>
              </w:rPr>
              <w:t>CRUD</w:t>
            </w:r>
          </w:p>
        </w:tc>
        <w:tc>
          <w:tcPr>
            <w:tcW w:type="dxa" w:w="1584"/>
            <w:vAlign w:val="center"/>
          </w:tcPr>
          <w:p>
            <w:pPr>
              <w:spacing w:after="0" w:before="0"/>
            </w:pPr>
            <w:r/>
            <w:r>
              <w:rPr>
                <w:rFonts w:ascii="Aptos" w:hAnsi="Aptos"/>
                <w:b w:val="0"/>
                <w:sz w:val="15"/>
              </w:rPr>
              <w:t>R own</w:t>
            </w:r>
          </w:p>
        </w:tc>
      </w:tr>
      <w:tr>
        <w:tc>
          <w:tcPr>
            <w:tcW w:type="dxa" w:w="1944"/>
            <w:vAlign w:val="center"/>
            <w:shd w:fill="F7F9FC"/>
          </w:tcPr>
          <w:p>
            <w:pPr>
              <w:spacing w:after="0" w:before="0"/>
            </w:pPr>
            <w:r/>
            <w:r>
              <w:rPr>
                <w:rFonts w:ascii="Aptos" w:hAnsi="Aptos"/>
                <w:b w:val="0"/>
                <w:sz w:val="15"/>
              </w:rPr>
              <w:t>Approval</w:t>
            </w:r>
          </w:p>
        </w:tc>
        <w:tc>
          <w:tcPr>
            <w:tcW w:type="dxa" w:w="1584"/>
            <w:vAlign w:val="center"/>
            <w:shd w:fill="F7F9FC"/>
          </w:tcPr>
          <w:p>
            <w:pPr>
              <w:spacing w:after="0" w:before="0"/>
            </w:pPr>
            <w:r/>
            <w:r>
              <w:rPr>
                <w:rFonts w:ascii="Aptos" w:hAnsi="Aptos"/>
                <w:b w:val="0"/>
                <w:sz w:val="15"/>
              </w:rPr>
              <w:t>R</w:t>
            </w:r>
          </w:p>
        </w:tc>
        <w:tc>
          <w:tcPr>
            <w:tcW w:type="dxa" w:w="1656"/>
            <w:vAlign w:val="center"/>
            <w:shd w:fill="F7F9FC"/>
          </w:tcPr>
          <w:p>
            <w:pPr>
              <w:spacing w:after="0" w:before="0"/>
            </w:pPr>
            <w:r/>
            <w:r>
              <w:rPr>
                <w:rFonts w:ascii="Aptos" w:hAnsi="Aptos"/>
                <w:b w:val="0"/>
                <w:sz w:val="15"/>
              </w:rPr>
              <w:t>Approve/Return/Reject</w:t>
            </w:r>
          </w:p>
        </w:tc>
        <w:tc>
          <w:tcPr>
            <w:tcW w:type="dxa" w:w="1800"/>
            <w:vAlign w:val="center"/>
            <w:shd w:fill="F7F9FC"/>
          </w:tcPr>
          <w:p>
            <w:pPr>
              <w:spacing w:after="0" w:before="0"/>
            </w:pPr>
            <w:r/>
            <w:r>
              <w:rPr>
                <w:rFonts w:ascii="Aptos" w:hAnsi="Aptos"/>
                <w:b w:val="0"/>
                <w:sz w:val="15"/>
              </w:rPr>
              <w:t>Approve/Return/Reject finance step</w:t>
            </w:r>
          </w:p>
        </w:tc>
        <w:tc>
          <w:tcPr>
            <w:tcW w:type="dxa" w:w="1584"/>
            <w:vAlign w:val="center"/>
            <w:shd w:fill="F7F9FC"/>
          </w:tcPr>
          <w:p>
            <w:pPr>
              <w:spacing w:after="0" w:before="0"/>
            </w:pPr>
            <w:r/>
            <w:r>
              <w:rPr>
                <w:rFonts w:ascii="Aptos" w:hAnsi="Aptos"/>
                <w:b w:val="0"/>
                <w:sz w:val="15"/>
              </w:rPr>
              <w:t>CRUD config</w:t>
            </w:r>
          </w:p>
        </w:tc>
        <w:tc>
          <w:tcPr>
            <w:tcW w:type="dxa" w:w="1584"/>
            <w:vAlign w:val="center"/>
            <w:shd w:fill="F7F9FC"/>
          </w:tcPr>
          <w:p>
            <w:pPr>
              <w:spacing w:after="0" w:before="0"/>
            </w:pPr>
            <w:r/>
            <w:r>
              <w:rPr>
                <w:rFonts w:ascii="Aptos" w:hAnsi="Aptos"/>
                <w:b w:val="0"/>
                <w:sz w:val="15"/>
              </w:rPr>
              <w:t>—</w:t>
            </w:r>
          </w:p>
        </w:tc>
      </w:tr>
      <w:tr>
        <w:tc>
          <w:tcPr>
            <w:tcW w:type="dxa" w:w="1944"/>
            <w:vAlign w:val="center"/>
          </w:tcPr>
          <w:p>
            <w:pPr>
              <w:spacing w:after="0" w:before="0"/>
            </w:pPr>
            <w:r/>
            <w:r>
              <w:rPr>
                <w:rFonts w:ascii="Aptos" w:hAnsi="Aptos"/>
                <w:b w:val="0"/>
                <w:sz w:val="15"/>
              </w:rPr>
              <w:t>Fulfillment</w:t>
            </w:r>
          </w:p>
        </w:tc>
        <w:tc>
          <w:tcPr>
            <w:tcW w:type="dxa" w:w="1584"/>
            <w:vAlign w:val="center"/>
          </w:tcPr>
          <w:p>
            <w:pPr>
              <w:spacing w:after="0" w:before="0"/>
            </w:pPr>
            <w:r/>
            <w:r>
              <w:rPr>
                <w:rFonts w:ascii="Aptos" w:hAnsi="Aptos"/>
                <w:b w:val="0"/>
                <w:sz w:val="15"/>
              </w:rPr>
              <w:t>R</w:t>
            </w:r>
          </w:p>
        </w:tc>
        <w:tc>
          <w:tcPr>
            <w:tcW w:type="dxa" w:w="1656"/>
            <w:vAlign w:val="center"/>
          </w:tcPr>
          <w:p>
            <w:pPr>
              <w:spacing w:after="0" w:before="0"/>
            </w:pPr>
            <w:r/>
            <w:r>
              <w:rPr>
                <w:rFonts w:ascii="Aptos" w:hAnsi="Aptos"/>
                <w:b w:val="0"/>
                <w:sz w:val="15"/>
              </w:rPr>
              <w:t>R</w:t>
            </w:r>
          </w:p>
        </w:tc>
        <w:tc>
          <w:tcPr>
            <w:tcW w:type="dxa" w:w="1800"/>
            <w:vAlign w:val="center"/>
          </w:tcPr>
          <w:p>
            <w:pPr>
              <w:spacing w:after="0" w:before="0"/>
            </w:pPr>
            <w:r/>
            <w:r>
              <w:rPr>
                <w:rFonts w:ascii="Aptos" w:hAnsi="Aptos"/>
                <w:b w:val="0"/>
                <w:sz w:val="15"/>
              </w:rPr>
              <w:t>CRUD</w:t>
            </w:r>
          </w:p>
        </w:tc>
        <w:tc>
          <w:tcPr>
            <w:tcW w:type="dxa" w:w="1584"/>
            <w:vAlign w:val="center"/>
          </w:tcPr>
          <w:p>
            <w:pPr>
              <w:spacing w:after="0" w:before="0"/>
            </w:pPr>
            <w:r/>
            <w:r>
              <w:rPr>
                <w:rFonts w:ascii="Aptos" w:hAnsi="Aptos"/>
                <w:b w:val="0"/>
                <w:sz w:val="15"/>
              </w:rPr>
              <w:t>CRUD</w:t>
            </w:r>
          </w:p>
        </w:tc>
        <w:tc>
          <w:tcPr>
            <w:tcW w:type="dxa" w:w="1584"/>
            <w:vAlign w:val="center"/>
          </w:tcPr>
          <w:p>
            <w:pPr>
              <w:spacing w:after="0" w:before="0"/>
            </w:pPr>
            <w:r/>
            <w:r>
              <w:rPr>
                <w:rFonts w:ascii="Aptos" w:hAnsi="Aptos"/>
                <w:b w:val="0"/>
                <w:sz w:val="15"/>
              </w:rPr>
              <w:t>Read status only</w:t>
            </w:r>
          </w:p>
        </w:tc>
      </w:tr>
      <w:tr>
        <w:tc>
          <w:tcPr>
            <w:tcW w:type="dxa" w:w="1944"/>
            <w:vAlign w:val="center"/>
            <w:shd w:fill="F7F9FC"/>
          </w:tcPr>
          <w:p>
            <w:pPr>
              <w:spacing w:after="0" w:before="0"/>
            </w:pPr>
            <w:r/>
            <w:r>
              <w:rPr>
                <w:rFonts w:ascii="Aptos" w:hAnsi="Aptos"/>
                <w:b w:val="0"/>
                <w:sz w:val="15"/>
              </w:rPr>
              <w:t>Subscriptions</w:t>
            </w:r>
          </w:p>
        </w:tc>
        <w:tc>
          <w:tcPr>
            <w:tcW w:type="dxa" w:w="1584"/>
            <w:vAlign w:val="center"/>
            <w:shd w:fill="F7F9FC"/>
          </w:tcPr>
          <w:p>
            <w:pPr>
              <w:spacing w:after="0" w:before="0"/>
            </w:pPr>
            <w:r/>
            <w:r>
              <w:rPr>
                <w:rFonts w:ascii="Aptos" w:hAnsi="Aptos"/>
                <w:b w:val="0"/>
                <w:sz w:val="15"/>
              </w:rPr>
              <w:t>R</w:t>
            </w:r>
          </w:p>
        </w:tc>
        <w:tc>
          <w:tcPr>
            <w:tcW w:type="dxa" w:w="1656"/>
            <w:vAlign w:val="center"/>
            <w:shd w:fill="F7F9FC"/>
          </w:tcPr>
          <w:p>
            <w:pPr>
              <w:spacing w:after="0" w:before="0"/>
            </w:pPr>
            <w:r/>
            <w:r>
              <w:rPr>
                <w:rFonts w:ascii="Aptos" w:hAnsi="Aptos"/>
                <w:b w:val="0"/>
                <w:sz w:val="15"/>
              </w:rPr>
              <w:t>R</w:t>
            </w:r>
          </w:p>
        </w:tc>
        <w:tc>
          <w:tcPr>
            <w:tcW w:type="dxa" w:w="1800"/>
            <w:vAlign w:val="center"/>
            <w:shd w:fill="F7F9FC"/>
          </w:tcPr>
          <w:p>
            <w:pPr>
              <w:spacing w:after="0" w:before="0"/>
            </w:pPr>
            <w:r/>
            <w:r>
              <w:rPr>
                <w:rFonts w:ascii="Aptos" w:hAnsi="Aptos"/>
                <w:b w:val="0"/>
                <w:sz w:val="15"/>
              </w:rPr>
              <w:t>CRUD</w:t>
            </w:r>
          </w:p>
        </w:tc>
        <w:tc>
          <w:tcPr>
            <w:tcW w:type="dxa" w:w="1584"/>
            <w:vAlign w:val="center"/>
            <w:shd w:fill="F7F9FC"/>
          </w:tcPr>
          <w:p>
            <w:pPr>
              <w:spacing w:after="0" w:before="0"/>
            </w:pPr>
            <w:r/>
            <w:r>
              <w:rPr>
                <w:rFonts w:ascii="Aptos" w:hAnsi="Aptos"/>
                <w:b w:val="0"/>
                <w:sz w:val="15"/>
              </w:rPr>
              <w:t>CRUD</w:t>
            </w:r>
          </w:p>
        </w:tc>
        <w:tc>
          <w:tcPr>
            <w:tcW w:type="dxa" w:w="1584"/>
            <w:vAlign w:val="center"/>
            <w:shd w:fill="F7F9FC"/>
          </w:tcPr>
          <w:p>
            <w:pPr>
              <w:spacing w:after="0" w:before="0"/>
            </w:pPr>
            <w:r/>
            <w:r>
              <w:rPr>
                <w:rFonts w:ascii="Aptos" w:hAnsi="Aptos"/>
                <w:b w:val="0"/>
                <w:sz w:val="15"/>
              </w:rPr>
              <w:t>Read own</w:t>
            </w:r>
          </w:p>
        </w:tc>
      </w:tr>
      <w:tr>
        <w:tc>
          <w:tcPr>
            <w:tcW w:type="dxa" w:w="1944"/>
            <w:vAlign w:val="center"/>
          </w:tcPr>
          <w:p>
            <w:pPr>
              <w:spacing w:after="0" w:before="0"/>
            </w:pPr>
            <w:r/>
            <w:r>
              <w:rPr>
                <w:rFonts w:ascii="Aptos" w:hAnsi="Aptos"/>
                <w:b w:val="0"/>
                <w:sz w:val="15"/>
              </w:rPr>
              <w:t>Invoices / Payments</w:t>
            </w:r>
          </w:p>
        </w:tc>
        <w:tc>
          <w:tcPr>
            <w:tcW w:type="dxa" w:w="1584"/>
            <w:vAlign w:val="center"/>
          </w:tcPr>
          <w:p>
            <w:pPr>
              <w:spacing w:after="0" w:before="0"/>
            </w:pPr>
            <w:r/>
            <w:r>
              <w:rPr>
                <w:rFonts w:ascii="Aptos" w:hAnsi="Aptos"/>
                <w:b w:val="0"/>
                <w:sz w:val="15"/>
              </w:rPr>
              <w:t>R</w:t>
            </w:r>
          </w:p>
        </w:tc>
        <w:tc>
          <w:tcPr>
            <w:tcW w:type="dxa" w:w="1656"/>
            <w:vAlign w:val="center"/>
          </w:tcPr>
          <w:p>
            <w:pPr>
              <w:spacing w:after="0" w:before="0"/>
            </w:pPr>
            <w:r/>
            <w:r>
              <w:rPr>
                <w:rFonts w:ascii="Aptos" w:hAnsi="Aptos"/>
                <w:b w:val="0"/>
                <w:sz w:val="15"/>
              </w:rPr>
              <w:t>R</w:t>
            </w:r>
          </w:p>
        </w:tc>
        <w:tc>
          <w:tcPr>
            <w:tcW w:type="dxa" w:w="1800"/>
            <w:vAlign w:val="center"/>
          </w:tcPr>
          <w:p>
            <w:pPr>
              <w:spacing w:after="0" w:before="0"/>
            </w:pPr>
            <w:r/>
            <w:r>
              <w:rPr>
                <w:rFonts w:ascii="Aptos" w:hAnsi="Aptos"/>
                <w:b w:val="0"/>
                <w:sz w:val="15"/>
              </w:rPr>
              <w:t>CRUD</w:t>
            </w:r>
          </w:p>
        </w:tc>
        <w:tc>
          <w:tcPr>
            <w:tcW w:type="dxa" w:w="1584"/>
            <w:vAlign w:val="center"/>
          </w:tcPr>
          <w:p>
            <w:pPr>
              <w:spacing w:after="0" w:before="0"/>
            </w:pPr>
            <w:r/>
            <w:r>
              <w:rPr>
                <w:rFonts w:ascii="Aptos" w:hAnsi="Aptos"/>
                <w:b w:val="0"/>
                <w:sz w:val="15"/>
              </w:rPr>
              <w:t>CRUD</w:t>
            </w:r>
          </w:p>
        </w:tc>
        <w:tc>
          <w:tcPr>
            <w:tcW w:type="dxa" w:w="1584"/>
            <w:vAlign w:val="center"/>
          </w:tcPr>
          <w:p>
            <w:pPr>
              <w:spacing w:after="0" w:before="0"/>
            </w:pPr>
            <w:r/>
            <w:r>
              <w:rPr>
                <w:rFonts w:ascii="Aptos" w:hAnsi="Aptos"/>
                <w:b w:val="0"/>
                <w:sz w:val="15"/>
              </w:rPr>
              <w:t>Read own</w:t>
            </w:r>
          </w:p>
        </w:tc>
      </w:tr>
      <w:tr>
        <w:tc>
          <w:tcPr>
            <w:tcW w:type="dxa" w:w="1944"/>
            <w:vAlign w:val="center"/>
            <w:shd w:fill="F7F9FC"/>
          </w:tcPr>
          <w:p>
            <w:pPr>
              <w:spacing w:after="0" w:before="0"/>
            </w:pPr>
            <w:r/>
            <w:r>
              <w:rPr>
                <w:rFonts w:ascii="Aptos" w:hAnsi="Aptos"/>
                <w:b w:val="0"/>
                <w:sz w:val="15"/>
              </w:rPr>
              <w:t>Deal Health</w:t>
            </w:r>
          </w:p>
        </w:tc>
        <w:tc>
          <w:tcPr>
            <w:tcW w:type="dxa" w:w="1584"/>
            <w:vAlign w:val="center"/>
            <w:shd w:fill="F7F9FC"/>
          </w:tcPr>
          <w:p>
            <w:pPr>
              <w:spacing w:after="0" w:before="0"/>
            </w:pPr>
            <w:r/>
            <w:r>
              <w:rPr>
                <w:rFonts w:ascii="Aptos" w:hAnsi="Aptos"/>
                <w:b w:val="0"/>
                <w:sz w:val="15"/>
              </w:rPr>
              <w:t>R</w:t>
            </w:r>
          </w:p>
        </w:tc>
        <w:tc>
          <w:tcPr>
            <w:tcW w:type="dxa" w:w="1656"/>
            <w:vAlign w:val="center"/>
            <w:shd w:fill="F7F9FC"/>
          </w:tcPr>
          <w:p>
            <w:pPr>
              <w:spacing w:after="0" w:before="0"/>
            </w:pPr>
            <w:r/>
            <w:r>
              <w:rPr>
                <w:rFonts w:ascii="Aptos" w:hAnsi="Aptos"/>
                <w:b w:val="0"/>
                <w:sz w:val="15"/>
              </w:rPr>
              <w:t>R + actions</w:t>
            </w:r>
          </w:p>
        </w:tc>
        <w:tc>
          <w:tcPr>
            <w:tcW w:type="dxa" w:w="1800"/>
            <w:vAlign w:val="center"/>
            <w:shd w:fill="F7F9FC"/>
          </w:tcPr>
          <w:p>
            <w:pPr>
              <w:spacing w:after="0" w:before="0"/>
            </w:pPr>
            <w:r/>
            <w:r>
              <w:rPr>
                <w:rFonts w:ascii="Aptos" w:hAnsi="Aptos"/>
                <w:b w:val="0"/>
                <w:sz w:val="15"/>
              </w:rPr>
              <w:t>R + actions</w:t>
            </w:r>
          </w:p>
        </w:tc>
        <w:tc>
          <w:tcPr>
            <w:tcW w:type="dxa" w:w="1584"/>
            <w:vAlign w:val="center"/>
            <w:shd w:fill="F7F9FC"/>
          </w:tcPr>
          <w:p>
            <w:pPr>
              <w:spacing w:after="0" w:before="0"/>
            </w:pPr>
            <w:r/>
            <w:r>
              <w:rPr>
                <w:rFonts w:ascii="Aptos" w:hAnsi="Aptos"/>
                <w:b w:val="0"/>
                <w:sz w:val="15"/>
              </w:rPr>
              <w:t>R + actions</w:t>
            </w:r>
          </w:p>
        </w:tc>
        <w:tc>
          <w:tcPr>
            <w:tcW w:type="dxa" w:w="1584"/>
            <w:vAlign w:val="center"/>
            <w:shd w:fill="F7F9FC"/>
          </w:tcPr>
          <w:p>
            <w:pPr>
              <w:spacing w:after="0" w:before="0"/>
            </w:pPr>
            <w:r/>
            <w:r>
              <w:rPr>
                <w:rFonts w:ascii="Aptos" w:hAnsi="Aptos"/>
                <w:b w:val="0"/>
                <w:sz w:val="15"/>
              </w:rPr>
              <w:t>—</w:t>
            </w:r>
          </w:p>
        </w:tc>
      </w:tr>
      <w:tr>
        <w:tc>
          <w:tcPr>
            <w:tcW w:type="dxa" w:w="1944"/>
            <w:vAlign w:val="center"/>
          </w:tcPr>
          <w:p>
            <w:pPr>
              <w:spacing w:after="0" w:before="0"/>
            </w:pPr>
            <w:r/>
            <w:r>
              <w:rPr>
                <w:rFonts w:ascii="Aptos" w:hAnsi="Aptos"/>
                <w:b w:val="0"/>
                <w:sz w:val="15"/>
              </w:rPr>
              <w:t>Reports</w:t>
            </w:r>
          </w:p>
        </w:tc>
        <w:tc>
          <w:tcPr>
            <w:tcW w:type="dxa" w:w="1584"/>
            <w:vAlign w:val="center"/>
          </w:tcPr>
          <w:p>
            <w:pPr>
              <w:spacing w:after="0" w:before="0"/>
            </w:pPr>
            <w:r/>
            <w:r>
              <w:rPr>
                <w:rFonts w:ascii="Aptos" w:hAnsi="Aptos"/>
                <w:b w:val="0"/>
                <w:sz w:val="15"/>
              </w:rPr>
              <w:t>R scoped</w:t>
            </w:r>
          </w:p>
        </w:tc>
        <w:tc>
          <w:tcPr>
            <w:tcW w:type="dxa" w:w="1656"/>
            <w:vAlign w:val="center"/>
          </w:tcPr>
          <w:p>
            <w:pPr>
              <w:spacing w:after="0" w:before="0"/>
            </w:pPr>
            <w:r/>
            <w:r>
              <w:rPr>
                <w:rFonts w:ascii="Aptos" w:hAnsi="Aptos"/>
                <w:b w:val="0"/>
                <w:sz w:val="15"/>
              </w:rPr>
              <w:t>R</w:t>
            </w:r>
          </w:p>
        </w:tc>
        <w:tc>
          <w:tcPr>
            <w:tcW w:type="dxa" w:w="1800"/>
            <w:vAlign w:val="center"/>
          </w:tcPr>
          <w:p>
            <w:pPr>
              <w:spacing w:after="0" w:before="0"/>
            </w:pPr>
            <w:r/>
            <w:r>
              <w:rPr>
                <w:rFonts w:ascii="Aptos" w:hAnsi="Aptos"/>
                <w:b w:val="0"/>
                <w:sz w:val="15"/>
              </w:rPr>
              <w:t>R</w:t>
            </w:r>
          </w:p>
        </w:tc>
        <w:tc>
          <w:tcPr>
            <w:tcW w:type="dxa" w:w="1584"/>
            <w:vAlign w:val="center"/>
          </w:tcPr>
          <w:p>
            <w:pPr>
              <w:spacing w:after="0" w:before="0"/>
            </w:pPr>
            <w:r/>
            <w:r>
              <w:rPr>
                <w:rFonts w:ascii="Aptos" w:hAnsi="Aptos"/>
                <w:b w:val="0"/>
                <w:sz w:val="15"/>
              </w:rPr>
              <w:t>R</w:t>
            </w:r>
          </w:p>
        </w:tc>
        <w:tc>
          <w:tcPr>
            <w:tcW w:type="dxa" w:w="1584"/>
            <w:vAlign w:val="center"/>
          </w:tcPr>
          <w:p>
            <w:pPr>
              <w:spacing w:after="0" w:before="0"/>
            </w:pPr>
            <w:r/>
            <w:r>
              <w:rPr>
                <w:rFonts w:ascii="Aptos" w:hAnsi="Aptos"/>
                <w:b w:val="0"/>
                <w:sz w:val="15"/>
              </w:rPr>
              <w:t>—</w:t>
            </w:r>
          </w:p>
        </w:tc>
      </w:tr>
      <w:tr>
        <w:tc>
          <w:tcPr>
            <w:tcW w:type="dxa" w:w="1944"/>
            <w:vAlign w:val="center"/>
            <w:shd w:fill="F7F9FC"/>
          </w:tcPr>
          <w:p>
            <w:pPr>
              <w:spacing w:after="0" w:before="0"/>
            </w:pPr>
            <w:r/>
            <w:r>
              <w:rPr>
                <w:rFonts w:ascii="Aptos" w:hAnsi="Aptos"/>
                <w:b w:val="0"/>
                <w:sz w:val="15"/>
              </w:rPr>
              <w:t>Negotiation</w:t>
            </w:r>
          </w:p>
        </w:tc>
        <w:tc>
          <w:tcPr>
            <w:tcW w:type="dxa" w:w="1584"/>
            <w:vAlign w:val="center"/>
            <w:shd w:fill="F7F9FC"/>
          </w:tcPr>
          <w:p>
            <w:pPr>
              <w:spacing w:after="0" w:before="0"/>
            </w:pPr>
            <w:r/>
            <w:r>
              <w:rPr>
                <w:rFonts w:ascii="Aptos" w:hAnsi="Aptos"/>
                <w:b w:val="0"/>
                <w:sz w:val="15"/>
              </w:rPr>
              <w:t>Respond</w:t>
            </w:r>
          </w:p>
        </w:tc>
        <w:tc>
          <w:tcPr>
            <w:tcW w:type="dxa" w:w="1656"/>
            <w:vAlign w:val="center"/>
            <w:shd w:fill="F7F9FC"/>
          </w:tcPr>
          <w:p>
            <w:pPr>
              <w:spacing w:after="0" w:before="0"/>
            </w:pPr>
            <w:r/>
            <w:r>
              <w:rPr>
                <w:rFonts w:ascii="Aptos" w:hAnsi="Aptos"/>
                <w:b w:val="0"/>
                <w:sz w:val="15"/>
              </w:rPr>
              <w:t>R</w:t>
            </w:r>
          </w:p>
        </w:tc>
        <w:tc>
          <w:tcPr>
            <w:tcW w:type="dxa" w:w="1800"/>
            <w:vAlign w:val="center"/>
            <w:shd w:fill="F7F9FC"/>
          </w:tcPr>
          <w:p>
            <w:pPr>
              <w:spacing w:after="0" w:before="0"/>
            </w:pPr>
            <w:r/>
            <w:r>
              <w:rPr>
                <w:rFonts w:ascii="Aptos" w:hAnsi="Aptos"/>
                <w:b w:val="0"/>
                <w:sz w:val="15"/>
              </w:rPr>
              <w:t>R</w:t>
            </w:r>
          </w:p>
        </w:tc>
        <w:tc>
          <w:tcPr>
            <w:tcW w:type="dxa" w:w="1584"/>
            <w:vAlign w:val="center"/>
            <w:shd w:fill="F7F9FC"/>
          </w:tcPr>
          <w:p>
            <w:pPr>
              <w:spacing w:after="0" w:before="0"/>
            </w:pPr>
            <w:r/>
            <w:r>
              <w:rPr>
                <w:rFonts w:ascii="Aptos" w:hAnsi="Aptos"/>
                <w:b w:val="0"/>
                <w:sz w:val="15"/>
              </w:rPr>
              <w:t>R</w:t>
            </w:r>
          </w:p>
        </w:tc>
        <w:tc>
          <w:tcPr>
            <w:tcW w:type="dxa" w:w="1584"/>
            <w:vAlign w:val="center"/>
            <w:shd w:fill="F7F9FC"/>
          </w:tcPr>
          <w:p>
            <w:pPr>
              <w:spacing w:after="0" w:before="0"/>
            </w:pPr>
            <w:r/>
            <w:r>
              <w:rPr>
                <w:rFonts w:ascii="Aptos" w:hAnsi="Aptos"/>
                <w:b w:val="0"/>
                <w:sz w:val="15"/>
              </w:rPr>
              <w:t>Create/Confirm own</w:t>
            </w:r>
          </w:p>
        </w:tc>
      </w:tr>
      <w:tr>
        <w:tc>
          <w:tcPr>
            <w:tcW w:type="dxa" w:w="1944"/>
            <w:vAlign w:val="center"/>
          </w:tcPr>
          <w:p>
            <w:pPr>
              <w:spacing w:after="0" w:before="0"/>
            </w:pPr>
            <w:r/>
            <w:r>
              <w:rPr>
                <w:rFonts w:ascii="Aptos" w:hAnsi="Aptos"/>
                <w:b w:val="0"/>
                <w:sz w:val="15"/>
              </w:rPr>
              <w:t>Audit trail</w:t>
            </w:r>
          </w:p>
        </w:tc>
        <w:tc>
          <w:tcPr>
            <w:tcW w:type="dxa" w:w="1584"/>
            <w:vAlign w:val="center"/>
          </w:tcPr>
          <w:p>
            <w:pPr>
              <w:spacing w:after="0" w:before="0"/>
            </w:pPr>
            <w:r/>
            <w:r>
              <w:rPr>
                <w:rFonts w:ascii="Aptos" w:hAnsi="Aptos"/>
                <w:b w:val="0"/>
                <w:sz w:val="15"/>
              </w:rPr>
              <w:t>R deal-scoped</w:t>
            </w:r>
          </w:p>
        </w:tc>
        <w:tc>
          <w:tcPr>
            <w:tcW w:type="dxa" w:w="1656"/>
            <w:vAlign w:val="center"/>
          </w:tcPr>
          <w:p>
            <w:pPr>
              <w:spacing w:after="0" w:before="0"/>
            </w:pPr>
            <w:r/>
            <w:r>
              <w:rPr>
                <w:rFonts w:ascii="Aptos" w:hAnsi="Aptos"/>
                <w:b w:val="0"/>
                <w:sz w:val="15"/>
              </w:rPr>
              <w:t>R</w:t>
            </w:r>
          </w:p>
        </w:tc>
        <w:tc>
          <w:tcPr>
            <w:tcW w:type="dxa" w:w="1800"/>
            <w:vAlign w:val="center"/>
          </w:tcPr>
          <w:p>
            <w:pPr>
              <w:spacing w:after="0" w:before="0"/>
            </w:pPr>
            <w:r/>
            <w:r>
              <w:rPr>
                <w:rFonts w:ascii="Aptos" w:hAnsi="Aptos"/>
                <w:b w:val="0"/>
                <w:sz w:val="15"/>
              </w:rPr>
              <w:t>R</w:t>
            </w:r>
          </w:p>
        </w:tc>
        <w:tc>
          <w:tcPr>
            <w:tcW w:type="dxa" w:w="1584"/>
            <w:vAlign w:val="center"/>
          </w:tcPr>
          <w:p>
            <w:pPr>
              <w:spacing w:after="0" w:before="0"/>
            </w:pPr>
            <w:r/>
            <w:r>
              <w:rPr>
                <w:rFonts w:ascii="Aptos" w:hAnsi="Aptos"/>
                <w:b w:val="0"/>
                <w:sz w:val="15"/>
              </w:rPr>
              <w:t>R</w:t>
            </w:r>
          </w:p>
        </w:tc>
        <w:tc>
          <w:tcPr>
            <w:tcW w:type="dxa" w:w="1584"/>
            <w:vAlign w:val="center"/>
          </w:tcPr>
          <w:p>
            <w:pPr>
              <w:spacing w:after="0" w:before="0"/>
            </w:pPr>
            <w:r/>
            <w:r>
              <w:rPr>
                <w:rFonts w:ascii="Aptos" w:hAnsi="Aptos"/>
                <w:b w:val="0"/>
                <w:sz w:val="15"/>
              </w:rPr>
              <w:t>—</w:t>
            </w:r>
          </w:p>
        </w:tc>
      </w:tr>
    </w:tbl>
    <w:p>
      <w:pPr>
        <w:spacing w:after="20"/>
      </w:pPr>
    </w:p>
    <w:p>
      <w:pPr>
        <w:pStyle w:val="Heading1"/>
        <w:keepNext/>
      </w:pPr>
      <w:r>
        <w:t>4. Scope and Priority</w:t>
      </w:r>
    </w:p>
    <w:p>
      <w:r>
        <w:t>Priority uses P0 = required for a credible end-to-end build, P1 = high-value if time remains, P2 = future/bonus. The problem statement explicitly says the core routing, discount, warehouse split and proration logic may not be faked.</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5227"/>
        <w:gridCol w:w="5227"/>
      </w:tblGrid>
      <w:tr>
        <w:trPr>
          <w:tblHeader w:val="true"/>
        </w:trPr>
        <w:tc>
          <w:tcPr>
            <w:tcW w:type="dxa" w:w="8640"/>
            <w:vAlign w:val="center"/>
            <w:shd w:fill="1F4E78"/>
          </w:tcPr>
          <w:p>
            <w:pPr>
              <w:spacing w:after="0" w:before="0"/>
            </w:pPr>
            <w:r/>
            <w:r>
              <w:rPr>
                <w:rFonts w:ascii="Aptos" w:hAnsi="Aptos"/>
                <w:b/>
                <w:color w:val="FFFFFF"/>
                <w:sz w:val="16"/>
              </w:rPr>
              <w:t>Capability</w:t>
            </w:r>
          </w:p>
        </w:tc>
        <w:tc>
          <w:tcPr>
            <w:tcW w:type="dxa" w:w="1728"/>
            <w:vAlign w:val="center"/>
            <w:shd w:fill="1F4E78"/>
          </w:tcPr>
          <w:p>
            <w:pPr>
              <w:spacing w:after="0" w:before="0"/>
            </w:pPr>
            <w:r/>
            <w:r>
              <w:rPr>
                <w:rFonts w:ascii="Aptos" w:hAnsi="Aptos"/>
                <w:b/>
                <w:color w:val="FFFFFF"/>
                <w:sz w:val="16"/>
              </w:rPr>
              <w:t>Priority</w:t>
            </w:r>
          </w:p>
        </w:tc>
      </w:tr>
      <w:tr>
        <w:tc>
          <w:tcPr>
            <w:tcW w:type="dxa" w:w="8640"/>
            <w:vAlign w:val="center"/>
          </w:tcPr>
          <w:p>
            <w:pPr>
              <w:spacing w:after="0" w:before="0"/>
            </w:pPr>
            <w:r/>
            <w:r>
              <w:rPr>
                <w:rFonts w:ascii="Aptos" w:hAnsi="Aptos"/>
                <w:b w:val="0"/>
                <w:sz w:val="16"/>
              </w:rPr>
              <w:t>Authentication + role authorization</w:t>
            </w:r>
          </w:p>
        </w:tc>
        <w:tc>
          <w:tcPr>
            <w:tcW w:type="dxa" w:w="1728"/>
            <w:vAlign w:val="center"/>
          </w:tcPr>
          <w:p>
            <w:pPr>
              <w:spacing w:after="0" w:before="0"/>
            </w:pPr>
            <w:r/>
            <w:r>
              <w:rPr>
                <w:rFonts w:ascii="Aptos" w:hAnsi="Aptos"/>
                <w:b w:val="0"/>
                <w:sz w:val="16"/>
              </w:rPr>
              <w:t>P0</w:t>
            </w:r>
          </w:p>
        </w:tc>
      </w:tr>
      <w:tr>
        <w:tc>
          <w:tcPr>
            <w:tcW w:type="dxa" w:w="8640"/>
            <w:vAlign w:val="center"/>
            <w:shd w:fill="F7F9FC"/>
          </w:tcPr>
          <w:p>
            <w:pPr>
              <w:spacing w:after="0" w:before="0"/>
            </w:pPr>
            <w:r/>
            <w:r>
              <w:rPr>
                <w:rFonts w:ascii="Aptos" w:hAnsi="Aptos"/>
                <w:b w:val="0"/>
                <w:sz w:val="16"/>
              </w:rPr>
              <w:t>Sales dashboard</w:t>
            </w:r>
          </w:p>
        </w:tc>
        <w:tc>
          <w:tcPr>
            <w:tcW w:type="dxa" w:w="1728"/>
            <w:vAlign w:val="center"/>
            <w:shd w:fill="F7F9FC"/>
          </w:tcPr>
          <w:p>
            <w:pPr>
              <w:spacing w:after="0" w:before="0"/>
            </w:pPr>
            <w:r/>
            <w:r>
              <w:rPr>
                <w:rFonts w:ascii="Aptos" w:hAnsi="Aptos"/>
                <w:b w:val="0"/>
                <w:sz w:val="16"/>
              </w:rPr>
              <w:t>P0</w:t>
            </w:r>
          </w:p>
        </w:tc>
      </w:tr>
      <w:tr>
        <w:tc>
          <w:tcPr>
            <w:tcW w:type="dxa" w:w="8640"/>
            <w:vAlign w:val="center"/>
          </w:tcPr>
          <w:p>
            <w:pPr>
              <w:spacing w:after="0" w:before="0"/>
            </w:pPr>
            <w:r/>
            <w:r>
              <w:rPr>
                <w:rFonts w:ascii="Aptos" w:hAnsi="Aptos"/>
                <w:b w:val="0"/>
                <w:sz w:val="16"/>
              </w:rPr>
              <w:t>Product catalog / variants / price lists</w:t>
            </w:r>
          </w:p>
        </w:tc>
        <w:tc>
          <w:tcPr>
            <w:tcW w:type="dxa" w:w="1728"/>
            <w:vAlign w:val="center"/>
          </w:tcPr>
          <w:p>
            <w:pPr>
              <w:spacing w:after="0" w:before="0"/>
            </w:pPr>
            <w:r/>
            <w:r>
              <w:rPr>
                <w:rFonts w:ascii="Aptos" w:hAnsi="Aptos"/>
                <w:b w:val="0"/>
                <w:sz w:val="16"/>
              </w:rPr>
              <w:t>P0</w:t>
            </w:r>
          </w:p>
        </w:tc>
      </w:tr>
      <w:tr>
        <w:tc>
          <w:tcPr>
            <w:tcW w:type="dxa" w:w="8640"/>
            <w:vAlign w:val="center"/>
            <w:shd w:fill="F7F9FC"/>
          </w:tcPr>
          <w:p>
            <w:pPr>
              <w:spacing w:after="0" w:before="0"/>
            </w:pPr>
            <w:r/>
            <w:r>
              <w:rPr>
                <w:rFonts w:ascii="Aptos" w:hAnsi="Aptos"/>
                <w:b w:val="0"/>
                <w:sz w:val="16"/>
              </w:rPr>
              <w:t>Customer tier + category discount ceilings</w:t>
            </w:r>
          </w:p>
        </w:tc>
        <w:tc>
          <w:tcPr>
            <w:tcW w:type="dxa" w:w="1728"/>
            <w:vAlign w:val="center"/>
            <w:shd w:fill="F7F9FC"/>
          </w:tcPr>
          <w:p>
            <w:pPr>
              <w:spacing w:after="0" w:before="0"/>
            </w:pPr>
            <w:r/>
            <w:r>
              <w:rPr>
                <w:rFonts w:ascii="Aptos" w:hAnsi="Aptos"/>
                <w:b w:val="0"/>
                <w:sz w:val="16"/>
              </w:rPr>
              <w:t>P0</w:t>
            </w:r>
          </w:p>
        </w:tc>
      </w:tr>
      <w:tr>
        <w:tc>
          <w:tcPr>
            <w:tcW w:type="dxa" w:w="8640"/>
            <w:vAlign w:val="center"/>
          </w:tcPr>
          <w:p>
            <w:pPr>
              <w:spacing w:after="0" w:before="0"/>
            </w:pPr>
            <w:r/>
            <w:r>
              <w:rPr>
                <w:rFonts w:ascii="Aptos" w:hAnsi="Aptos"/>
                <w:b w:val="0"/>
                <w:sz w:val="16"/>
              </w:rPr>
              <w:t>Quotation list + builder</w:t>
            </w:r>
          </w:p>
        </w:tc>
        <w:tc>
          <w:tcPr>
            <w:tcW w:type="dxa" w:w="1728"/>
            <w:vAlign w:val="center"/>
          </w:tcPr>
          <w:p>
            <w:pPr>
              <w:spacing w:after="0" w:before="0"/>
            </w:pPr>
            <w:r/>
            <w:r>
              <w:rPr>
                <w:rFonts w:ascii="Aptos" w:hAnsi="Aptos"/>
                <w:b w:val="0"/>
                <w:sz w:val="16"/>
              </w:rPr>
              <w:t>P0</w:t>
            </w:r>
          </w:p>
        </w:tc>
      </w:tr>
      <w:tr>
        <w:tc>
          <w:tcPr>
            <w:tcW w:type="dxa" w:w="8640"/>
            <w:vAlign w:val="center"/>
            <w:shd w:fill="F7F9FC"/>
          </w:tcPr>
          <w:p>
            <w:pPr>
              <w:spacing w:after="0" w:before="0"/>
            </w:pPr>
            <w:r/>
            <w:r>
              <w:rPr>
                <w:rFonts w:ascii="Aptos" w:hAnsi="Aptos"/>
                <w:b w:val="0"/>
                <w:sz w:val="16"/>
              </w:rPr>
              <w:t>Live line discount validation + margin</w:t>
            </w:r>
          </w:p>
        </w:tc>
        <w:tc>
          <w:tcPr>
            <w:tcW w:type="dxa" w:w="1728"/>
            <w:vAlign w:val="center"/>
            <w:shd w:fill="F7F9FC"/>
          </w:tcPr>
          <w:p>
            <w:pPr>
              <w:spacing w:after="0" w:before="0"/>
            </w:pPr>
            <w:r/>
            <w:r>
              <w:rPr>
                <w:rFonts w:ascii="Aptos" w:hAnsi="Aptos"/>
                <w:b w:val="0"/>
                <w:sz w:val="16"/>
              </w:rPr>
              <w:t>P0</w:t>
            </w:r>
          </w:p>
        </w:tc>
      </w:tr>
      <w:tr>
        <w:tc>
          <w:tcPr>
            <w:tcW w:type="dxa" w:w="8640"/>
            <w:vAlign w:val="center"/>
          </w:tcPr>
          <w:p>
            <w:pPr>
              <w:spacing w:after="0" w:before="0"/>
            </w:pPr>
            <w:r/>
            <w:r>
              <w:rPr>
                <w:rFonts w:ascii="Aptos" w:hAnsi="Aptos"/>
                <w:b w:val="0"/>
                <w:sz w:val="16"/>
              </w:rPr>
              <w:t>Blended risk + automatic approval routing</w:t>
            </w:r>
          </w:p>
        </w:tc>
        <w:tc>
          <w:tcPr>
            <w:tcW w:type="dxa" w:w="1728"/>
            <w:vAlign w:val="center"/>
          </w:tcPr>
          <w:p>
            <w:pPr>
              <w:spacing w:after="0" w:before="0"/>
            </w:pPr>
            <w:r/>
            <w:r>
              <w:rPr>
                <w:rFonts w:ascii="Aptos" w:hAnsi="Aptos"/>
                <w:b w:val="0"/>
                <w:sz w:val="16"/>
              </w:rPr>
              <w:t>P0</w:t>
            </w:r>
          </w:p>
        </w:tc>
      </w:tr>
      <w:tr>
        <w:tc>
          <w:tcPr>
            <w:tcW w:type="dxa" w:w="8640"/>
            <w:vAlign w:val="center"/>
            <w:shd w:fill="F7F9FC"/>
          </w:tcPr>
          <w:p>
            <w:pPr>
              <w:spacing w:after="0" w:before="0"/>
            </w:pPr>
            <w:r/>
            <w:r>
              <w:rPr>
                <w:rFonts w:ascii="Aptos" w:hAnsi="Aptos"/>
                <w:b w:val="0"/>
                <w:sz w:val="16"/>
              </w:rPr>
              <w:t>Approval list/detail + audit trail</w:t>
            </w:r>
          </w:p>
        </w:tc>
        <w:tc>
          <w:tcPr>
            <w:tcW w:type="dxa" w:w="1728"/>
            <w:vAlign w:val="center"/>
            <w:shd w:fill="F7F9FC"/>
          </w:tcPr>
          <w:p>
            <w:pPr>
              <w:spacing w:after="0" w:before="0"/>
            </w:pPr>
            <w:r/>
            <w:r>
              <w:rPr>
                <w:rFonts w:ascii="Aptos" w:hAnsi="Aptos"/>
                <w:b w:val="0"/>
                <w:sz w:val="16"/>
              </w:rPr>
              <w:t>P0</w:t>
            </w:r>
          </w:p>
        </w:tc>
      </w:tr>
      <w:tr>
        <w:tc>
          <w:tcPr>
            <w:tcW w:type="dxa" w:w="8640"/>
            <w:vAlign w:val="center"/>
          </w:tcPr>
          <w:p>
            <w:pPr>
              <w:spacing w:after="0" w:before="0"/>
            </w:pPr>
            <w:r/>
            <w:r>
              <w:rPr>
                <w:rFonts w:ascii="Aptos" w:hAnsi="Aptos"/>
                <w:b w:val="0"/>
                <w:sz w:val="16"/>
              </w:rPr>
              <w:t>Deterministic upsell suggestion</w:t>
            </w:r>
          </w:p>
        </w:tc>
        <w:tc>
          <w:tcPr>
            <w:tcW w:type="dxa" w:w="1728"/>
            <w:vAlign w:val="center"/>
          </w:tcPr>
          <w:p>
            <w:pPr>
              <w:spacing w:after="0" w:before="0"/>
            </w:pPr>
            <w:r/>
            <w:r>
              <w:rPr>
                <w:rFonts w:ascii="Aptos" w:hAnsi="Aptos"/>
                <w:b w:val="0"/>
                <w:sz w:val="16"/>
              </w:rPr>
              <w:t>P0</w:t>
            </w:r>
          </w:p>
        </w:tc>
      </w:tr>
      <w:tr>
        <w:tc>
          <w:tcPr>
            <w:tcW w:type="dxa" w:w="8640"/>
            <w:vAlign w:val="center"/>
            <w:shd w:fill="F7F9FC"/>
          </w:tcPr>
          <w:p>
            <w:pPr>
              <w:spacing w:after="0" w:before="0"/>
            </w:pPr>
            <w:r/>
            <w:r>
              <w:rPr>
                <w:rFonts w:ascii="Aptos" w:hAnsi="Aptos"/>
                <w:b w:val="0"/>
                <w:sz w:val="16"/>
              </w:rPr>
              <w:t>Warehouse availability + suggested split + override</w:t>
            </w:r>
          </w:p>
        </w:tc>
        <w:tc>
          <w:tcPr>
            <w:tcW w:type="dxa" w:w="1728"/>
            <w:vAlign w:val="center"/>
            <w:shd w:fill="F7F9FC"/>
          </w:tcPr>
          <w:p>
            <w:pPr>
              <w:spacing w:after="0" w:before="0"/>
            </w:pPr>
            <w:r/>
            <w:r>
              <w:rPr>
                <w:rFonts w:ascii="Aptos" w:hAnsi="Aptos"/>
                <w:b w:val="0"/>
                <w:sz w:val="16"/>
              </w:rPr>
              <w:t>P0</w:t>
            </w:r>
          </w:p>
        </w:tc>
      </w:tr>
      <w:tr>
        <w:tc>
          <w:tcPr>
            <w:tcW w:type="dxa" w:w="8640"/>
            <w:vAlign w:val="center"/>
          </w:tcPr>
          <w:p>
            <w:pPr>
              <w:spacing w:after="0" w:before="0"/>
            </w:pPr>
            <w:r/>
            <w:r>
              <w:rPr>
                <w:rFonts w:ascii="Aptos" w:hAnsi="Aptos"/>
                <w:b w:val="0"/>
                <w:sz w:val="16"/>
              </w:rPr>
              <w:t>Backorder state + restock consolidation prompt</w:t>
            </w:r>
          </w:p>
        </w:tc>
        <w:tc>
          <w:tcPr>
            <w:tcW w:type="dxa" w:w="1728"/>
            <w:vAlign w:val="center"/>
          </w:tcPr>
          <w:p>
            <w:pPr>
              <w:spacing w:after="0" w:before="0"/>
            </w:pPr>
            <w:r/>
            <w:r>
              <w:rPr>
                <w:rFonts w:ascii="Aptos" w:hAnsi="Aptos"/>
                <w:b w:val="0"/>
                <w:sz w:val="16"/>
              </w:rPr>
              <w:t>P1</w:t>
            </w:r>
          </w:p>
        </w:tc>
      </w:tr>
      <w:tr>
        <w:tc>
          <w:tcPr>
            <w:tcW w:type="dxa" w:w="8640"/>
            <w:vAlign w:val="center"/>
            <w:shd w:fill="F7F9FC"/>
          </w:tcPr>
          <w:p>
            <w:pPr>
              <w:spacing w:after="0" w:before="0"/>
            </w:pPr>
            <w:r/>
            <w:r>
              <w:rPr>
                <w:rFonts w:ascii="Aptos" w:hAnsi="Aptos"/>
                <w:b w:val="0"/>
                <w:sz w:val="16"/>
              </w:rPr>
              <w:t>Customer portal negotiation + reapproval</w:t>
            </w:r>
          </w:p>
        </w:tc>
        <w:tc>
          <w:tcPr>
            <w:tcW w:type="dxa" w:w="1728"/>
            <w:vAlign w:val="center"/>
            <w:shd w:fill="F7F9FC"/>
          </w:tcPr>
          <w:p>
            <w:pPr>
              <w:spacing w:after="0" w:before="0"/>
            </w:pPr>
            <w:r/>
            <w:r>
              <w:rPr>
                <w:rFonts w:ascii="Aptos" w:hAnsi="Aptos"/>
                <w:b w:val="0"/>
                <w:sz w:val="16"/>
              </w:rPr>
              <w:t>P0</w:t>
            </w:r>
          </w:p>
        </w:tc>
      </w:tr>
      <w:tr>
        <w:tc>
          <w:tcPr>
            <w:tcW w:type="dxa" w:w="8640"/>
            <w:vAlign w:val="center"/>
          </w:tcPr>
          <w:p>
            <w:pPr>
              <w:spacing w:after="0" w:before="0"/>
            </w:pPr>
            <w:r/>
            <w:r>
              <w:rPr>
                <w:rFonts w:ascii="Aptos" w:hAnsi="Aptos"/>
                <w:b w:val="0"/>
                <w:sz w:val="16"/>
              </w:rPr>
              <w:t>Hybrid one-time/recurring billing</w:t>
            </w:r>
          </w:p>
        </w:tc>
        <w:tc>
          <w:tcPr>
            <w:tcW w:type="dxa" w:w="1728"/>
            <w:vAlign w:val="center"/>
          </w:tcPr>
          <w:p>
            <w:pPr>
              <w:spacing w:after="0" w:before="0"/>
            </w:pPr>
            <w:r/>
            <w:r>
              <w:rPr>
                <w:rFonts w:ascii="Aptos" w:hAnsi="Aptos"/>
                <w:b w:val="0"/>
                <w:sz w:val="16"/>
              </w:rPr>
              <w:t>P0</w:t>
            </w:r>
          </w:p>
        </w:tc>
      </w:tr>
      <w:tr>
        <w:tc>
          <w:tcPr>
            <w:tcW w:type="dxa" w:w="8640"/>
            <w:vAlign w:val="center"/>
            <w:shd w:fill="F7F9FC"/>
          </w:tcPr>
          <w:p>
            <w:pPr>
              <w:spacing w:after="0" w:before="0"/>
            </w:pPr>
            <w:r/>
            <w:r>
              <w:rPr>
                <w:rFonts w:ascii="Aptos" w:hAnsi="Aptos"/>
                <w:b w:val="0"/>
                <w:sz w:val="16"/>
              </w:rPr>
              <w:t>Proration + cancellation/credit note</w:t>
            </w:r>
          </w:p>
        </w:tc>
        <w:tc>
          <w:tcPr>
            <w:tcW w:type="dxa" w:w="1728"/>
            <w:vAlign w:val="center"/>
            <w:shd w:fill="F7F9FC"/>
          </w:tcPr>
          <w:p>
            <w:pPr>
              <w:spacing w:after="0" w:before="0"/>
            </w:pPr>
            <w:r/>
            <w:r>
              <w:rPr>
                <w:rFonts w:ascii="Aptos" w:hAnsi="Aptos"/>
                <w:b w:val="0"/>
                <w:sz w:val="16"/>
              </w:rPr>
              <w:t>P0</w:t>
            </w:r>
          </w:p>
        </w:tc>
      </w:tr>
      <w:tr>
        <w:tc>
          <w:tcPr>
            <w:tcW w:type="dxa" w:w="8640"/>
            <w:vAlign w:val="center"/>
          </w:tcPr>
          <w:p>
            <w:pPr>
              <w:spacing w:after="0" w:before="0"/>
            </w:pPr>
            <w:r/>
            <w:r>
              <w:rPr>
                <w:rFonts w:ascii="Aptos" w:hAnsi="Aptos"/>
                <w:b w:val="0"/>
                <w:sz w:val="16"/>
              </w:rPr>
              <w:t>Invoices + manual record payment</w:t>
            </w:r>
          </w:p>
        </w:tc>
        <w:tc>
          <w:tcPr>
            <w:tcW w:type="dxa" w:w="1728"/>
            <w:vAlign w:val="center"/>
          </w:tcPr>
          <w:p>
            <w:pPr>
              <w:spacing w:after="0" w:before="0"/>
            </w:pPr>
            <w:r/>
            <w:r>
              <w:rPr>
                <w:rFonts w:ascii="Aptos" w:hAnsi="Aptos"/>
                <w:b w:val="0"/>
                <w:sz w:val="16"/>
              </w:rPr>
              <w:t>P0</w:t>
            </w:r>
          </w:p>
        </w:tc>
      </w:tr>
      <w:tr>
        <w:tc>
          <w:tcPr>
            <w:tcW w:type="dxa" w:w="8640"/>
            <w:vAlign w:val="center"/>
            <w:shd w:fill="F7F9FC"/>
          </w:tcPr>
          <w:p>
            <w:pPr>
              <w:spacing w:after="0" w:before="0"/>
            </w:pPr>
            <w:r/>
            <w:r>
              <w:rPr>
                <w:rFonts w:ascii="Aptos" w:hAnsi="Aptos"/>
                <w:b w:val="0"/>
                <w:sz w:val="16"/>
              </w:rPr>
              <w:t>Deal Health basic rules/actions</w:t>
            </w:r>
          </w:p>
        </w:tc>
        <w:tc>
          <w:tcPr>
            <w:tcW w:type="dxa" w:w="1728"/>
            <w:vAlign w:val="center"/>
            <w:shd w:fill="F7F9FC"/>
          </w:tcPr>
          <w:p>
            <w:pPr>
              <w:spacing w:after="0" w:before="0"/>
            </w:pPr>
            <w:r/>
            <w:r>
              <w:rPr>
                <w:rFonts w:ascii="Aptos" w:hAnsi="Aptos"/>
                <w:b w:val="0"/>
                <w:sz w:val="16"/>
              </w:rPr>
              <w:t>P0</w:t>
            </w:r>
          </w:p>
        </w:tc>
      </w:tr>
      <w:tr>
        <w:tc>
          <w:tcPr>
            <w:tcW w:type="dxa" w:w="8640"/>
            <w:vAlign w:val="center"/>
          </w:tcPr>
          <w:p>
            <w:pPr>
              <w:spacing w:after="0" w:before="0"/>
            </w:pPr>
            <w:r/>
            <w:r>
              <w:rPr>
                <w:rFonts w:ascii="Aptos" w:hAnsi="Aptos"/>
                <w:b w:val="0"/>
                <w:sz w:val="16"/>
              </w:rPr>
              <w:t>Reports filters + PDF/XLS export</w:t>
            </w:r>
          </w:p>
        </w:tc>
        <w:tc>
          <w:tcPr>
            <w:tcW w:type="dxa" w:w="1728"/>
            <w:vAlign w:val="center"/>
          </w:tcPr>
          <w:p>
            <w:pPr>
              <w:spacing w:after="0" w:before="0"/>
            </w:pPr>
            <w:r/>
            <w:r>
              <w:rPr>
                <w:rFonts w:ascii="Aptos" w:hAnsi="Aptos"/>
                <w:b w:val="0"/>
                <w:sz w:val="16"/>
              </w:rPr>
              <w:t>P1</w:t>
            </w:r>
          </w:p>
        </w:tc>
      </w:tr>
      <w:tr>
        <w:tc>
          <w:tcPr>
            <w:tcW w:type="dxa" w:w="8640"/>
            <w:vAlign w:val="center"/>
            <w:shd w:fill="F7F9FC"/>
          </w:tcPr>
          <w:p>
            <w:pPr>
              <w:spacing w:after="0" w:before="0"/>
            </w:pPr>
            <w:r/>
            <w:r>
              <w:rPr>
                <w:rFonts w:ascii="Aptos" w:hAnsi="Aptos"/>
                <w:b w:val="0"/>
                <w:sz w:val="16"/>
              </w:rPr>
              <w:t>Email/magic-link delivery</w:t>
            </w:r>
          </w:p>
        </w:tc>
        <w:tc>
          <w:tcPr>
            <w:tcW w:type="dxa" w:w="1728"/>
            <w:vAlign w:val="center"/>
            <w:shd w:fill="F7F9FC"/>
          </w:tcPr>
          <w:p>
            <w:pPr>
              <w:spacing w:after="0" w:before="0"/>
            </w:pPr>
            <w:r/>
            <w:r>
              <w:rPr>
                <w:rFonts w:ascii="Aptos" w:hAnsi="Aptos"/>
                <w:b w:val="0"/>
                <w:sz w:val="16"/>
              </w:rPr>
              <w:t>P1</w:t>
            </w:r>
          </w:p>
        </w:tc>
      </w:tr>
      <w:tr>
        <w:tc>
          <w:tcPr>
            <w:tcW w:type="dxa" w:w="8640"/>
            <w:vAlign w:val="center"/>
          </w:tcPr>
          <w:p>
            <w:pPr>
              <w:spacing w:after="0" w:before="0"/>
            </w:pPr>
            <w:r/>
            <w:r>
              <w:rPr>
                <w:rFonts w:ascii="Aptos" w:hAnsi="Aptos"/>
                <w:b w:val="0"/>
                <w:sz w:val="16"/>
              </w:rPr>
              <w:t>Advanced multi-team behavior</w:t>
            </w:r>
          </w:p>
        </w:tc>
        <w:tc>
          <w:tcPr>
            <w:tcW w:type="dxa" w:w="1728"/>
            <w:vAlign w:val="center"/>
          </w:tcPr>
          <w:p>
            <w:pPr>
              <w:spacing w:after="0" w:before="0"/>
            </w:pPr>
            <w:r/>
            <w:r>
              <w:rPr>
                <w:rFonts w:ascii="Aptos" w:hAnsi="Aptos"/>
                <w:b w:val="0"/>
                <w:sz w:val="16"/>
              </w:rPr>
              <w:t>P1</w:t>
            </w:r>
          </w:p>
        </w:tc>
      </w:tr>
      <w:tr>
        <w:tc>
          <w:tcPr>
            <w:tcW w:type="dxa" w:w="8640"/>
            <w:vAlign w:val="center"/>
            <w:shd w:fill="F7F9FC"/>
          </w:tcPr>
          <w:p>
            <w:pPr>
              <w:spacing w:after="0" w:before="0"/>
            </w:pPr>
            <w:r/>
            <w:r>
              <w:rPr>
                <w:rFonts w:ascii="Aptos" w:hAnsi="Aptos"/>
                <w:b w:val="0"/>
                <w:sz w:val="16"/>
              </w:rPr>
              <w:t>Multi-currency / multi-company</w:t>
            </w:r>
          </w:p>
        </w:tc>
        <w:tc>
          <w:tcPr>
            <w:tcW w:type="dxa" w:w="1728"/>
            <w:vAlign w:val="center"/>
            <w:shd w:fill="F7F9FC"/>
          </w:tcPr>
          <w:p>
            <w:pPr>
              <w:spacing w:after="0" w:before="0"/>
            </w:pPr>
            <w:r/>
            <w:r>
              <w:rPr>
                <w:rFonts w:ascii="Aptos" w:hAnsi="Aptos"/>
                <w:b w:val="0"/>
                <w:sz w:val="16"/>
              </w:rPr>
              <w:t>P2</w:t>
            </w:r>
          </w:p>
        </w:tc>
      </w:tr>
      <w:tr>
        <w:tc>
          <w:tcPr>
            <w:tcW w:type="dxa" w:w="8640"/>
            <w:vAlign w:val="center"/>
          </w:tcPr>
          <w:p>
            <w:pPr>
              <w:spacing w:after="0" w:before="0"/>
            </w:pPr>
            <w:r/>
            <w:r>
              <w:rPr>
                <w:rFonts w:ascii="Aptos" w:hAnsi="Aptos"/>
                <w:b w:val="0"/>
                <w:sz w:val="16"/>
              </w:rPr>
              <w:t>ML recommendation/risk model</w:t>
            </w:r>
          </w:p>
        </w:tc>
        <w:tc>
          <w:tcPr>
            <w:tcW w:type="dxa" w:w="1728"/>
            <w:vAlign w:val="center"/>
          </w:tcPr>
          <w:p>
            <w:pPr>
              <w:spacing w:after="0" w:before="0"/>
            </w:pPr>
            <w:r/>
            <w:r>
              <w:rPr>
                <w:rFonts w:ascii="Aptos" w:hAnsi="Aptos"/>
                <w:b w:val="0"/>
                <w:sz w:val="16"/>
              </w:rPr>
              <w:t>P2</w:t>
            </w:r>
          </w:p>
        </w:tc>
      </w:tr>
    </w:tbl>
    <w:p>
      <w:pPr>
        <w:spacing w:after="20"/>
      </w:pPr>
    </w:p>
    <w:p>
      <w:pPr>
        <w:pStyle w:val="Heading1"/>
        <w:keepNext/>
      </w:pPr>
      <w:r>
        <w:t>5. Information Architecture and Screen Inventory</w:t>
      </w:r>
    </w:p>
    <w:p>
      <w:r>
        <w:t>The mockup establishes a consistent internal navigation: Dashboard, Quotations, Approvals, Fulfillment, Subscriptions, Invoices, Deal Health and Reports. Entity modules use a list screen followed by a detail screen opened by clicking a row. Customer users receive a separate My Quotation / Messages / Profile navigation.</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613"/>
        <w:gridCol w:w="2613"/>
        <w:gridCol w:w="2613"/>
        <w:gridCol w:w="2613"/>
      </w:tblGrid>
      <w:tr>
        <w:trPr>
          <w:tblHeader w:val="true"/>
        </w:trPr>
        <w:tc>
          <w:tcPr>
            <w:tcW w:type="dxa" w:w="605"/>
            <w:vAlign w:val="center"/>
            <w:shd w:fill="1F4E78"/>
          </w:tcPr>
          <w:p>
            <w:pPr>
              <w:spacing w:after="0" w:before="0"/>
            </w:pPr>
            <w:r/>
            <w:r>
              <w:rPr>
                <w:rFonts w:ascii="Aptos" w:hAnsi="Aptos"/>
                <w:b/>
                <w:color w:val="FFFFFF"/>
                <w:sz w:val="16"/>
              </w:rPr>
              <w:t>ID</w:t>
            </w:r>
          </w:p>
        </w:tc>
        <w:tc>
          <w:tcPr>
            <w:tcW w:type="dxa" w:w="2304"/>
            <w:vAlign w:val="center"/>
            <w:shd w:fill="1F4E78"/>
          </w:tcPr>
          <w:p>
            <w:pPr>
              <w:spacing w:after="0" w:before="0"/>
            </w:pPr>
            <w:r/>
            <w:r>
              <w:rPr>
                <w:rFonts w:ascii="Aptos" w:hAnsi="Aptos"/>
                <w:b/>
                <w:color w:val="FFFFFF"/>
                <w:sz w:val="16"/>
              </w:rPr>
              <w:t>Screen</w:t>
            </w:r>
          </w:p>
        </w:tc>
        <w:tc>
          <w:tcPr>
            <w:tcW w:type="dxa" w:w="1512"/>
            <w:vAlign w:val="center"/>
            <w:shd w:fill="1F4E78"/>
          </w:tcPr>
          <w:p>
            <w:pPr>
              <w:spacing w:after="0" w:before="0"/>
            </w:pPr>
            <w:r/>
            <w:r>
              <w:rPr>
                <w:rFonts w:ascii="Aptos" w:hAnsi="Aptos"/>
                <w:b/>
                <w:color w:val="FFFFFF"/>
                <w:sz w:val="16"/>
              </w:rPr>
              <w:t>Users</w:t>
            </w:r>
          </w:p>
        </w:tc>
        <w:tc>
          <w:tcPr>
            <w:tcW w:type="dxa" w:w="6408"/>
            <w:vAlign w:val="center"/>
            <w:shd w:fill="1F4E78"/>
          </w:tcPr>
          <w:p>
            <w:pPr>
              <w:spacing w:after="0" w:before="0"/>
            </w:pPr>
            <w:r/>
            <w:r>
              <w:rPr>
                <w:rFonts w:ascii="Aptos" w:hAnsi="Aptos"/>
                <w:b/>
                <w:color w:val="FFFFFF"/>
                <w:sz w:val="16"/>
              </w:rPr>
              <w:t>Purpose / Required content</w:t>
            </w:r>
          </w:p>
        </w:tc>
      </w:tr>
      <w:tr>
        <w:tc>
          <w:tcPr>
            <w:tcW w:type="dxa" w:w="605"/>
            <w:vAlign w:val="center"/>
          </w:tcPr>
          <w:p>
            <w:pPr>
              <w:spacing w:after="0" w:before="0"/>
            </w:pPr>
            <w:r/>
            <w:r>
              <w:rPr>
                <w:rFonts w:ascii="Aptos" w:hAnsi="Aptos"/>
                <w:b w:val="0"/>
                <w:sz w:val="15"/>
              </w:rPr>
              <w:t>1</w:t>
            </w:r>
          </w:p>
        </w:tc>
        <w:tc>
          <w:tcPr>
            <w:tcW w:type="dxa" w:w="2304"/>
            <w:vAlign w:val="center"/>
          </w:tcPr>
          <w:p>
            <w:pPr>
              <w:spacing w:after="0" w:before="0"/>
            </w:pPr>
            <w:r/>
            <w:r>
              <w:rPr>
                <w:rFonts w:ascii="Aptos" w:hAnsi="Aptos"/>
                <w:b w:val="0"/>
                <w:sz w:val="15"/>
              </w:rPr>
              <w:t>Login / Signup</w:t>
            </w:r>
          </w:p>
        </w:tc>
        <w:tc>
          <w:tcPr>
            <w:tcW w:type="dxa" w:w="1512"/>
            <w:vAlign w:val="center"/>
          </w:tcPr>
          <w:p>
            <w:pPr>
              <w:spacing w:after="0" w:before="0"/>
            </w:pPr>
            <w:r/>
            <w:r>
              <w:rPr>
                <w:rFonts w:ascii="Aptos" w:hAnsi="Aptos"/>
                <w:b w:val="0"/>
                <w:sz w:val="15"/>
              </w:rPr>
              <w:t>All</w:t>
            </w:r>
          </w:p>
        </w:tc>
        <w:tc>
          <w:tcPr>
            <w:tcW w:type="dxa" w:w="6408"/>
            <w:vAlign w:val="center"/>
          </w:tcPr>
          <w:p>
            <w:pPr>
              <w:spacing w:after="0" w:before="0"/>
            </w:pPr>
            <w:r/>
            <w:r>
              <w:rPr>
                <w:rFonts w:ascii="Aptos" w:hAnsi="Aptos"/>
                <w:b w:val="0"/>
                <w:sz w:val="15"/>
              </w:rPr>
              <w:t>Entry point; internal users go to dashboard, customers to portal.</w:t>
            </w:r>
          </w:p>
        </w:tc>
      </w:tr>
      <w:tr>
        <w:tc>
          <w:tcPr>
            <w:tcW w:type="dxa" w:w="605"/>
            <w:vAlign w:val="center"/>
            <w:shd w:fill="F7F9FC"/>
          </w:tcPr>
          <w:p>
            <w:pPr>
              <w:spacing w:after="0" w:before="0"/>
            </w:pPr>
            <w:r/>
            <w:r>
              <w:rPr>
                <w:rFonts w:ascii="Aptos" w:hAnsi="Aptos"/>
                <w:b w:val="0"/>
                <w:sz w:val="15"/>
              </w:rPr>
              <w:t>2</w:t>
            </w:r>
          </w:p>
        </w:tc>
        <w:tc>
          <w:tcPr>
            <w:tcW w:type="dxa" w:w="2304"/>
            <w:vAlign w:val="center"/>
            <w:shd w:fill="F7F9FC"/>
          </w:tcPr>
          <w:p>
            <w:pPr>
              <w:spacing w:after="0" w:before="0"/>
            </w:pPr>
            <w:r/>
            <w:r>
              <w:rPr>
                <w:rFonts w:ascii="Aptos" w:hAnsi="Aptos"/>
                <w:b w:val="0"/>
                <w:sz w:val="15"/>
              </w:rPr>
              <w:t>Sales Dashboard / Home</w:t>
            </w:r>
          </w:p>
        </w:tc>
        <w:tc>
          <w:tcPr>
            <w:tcW w:type="dxa" w:w="1512"/>
            <w:vAlign w:val="center"/>
            <w:shd w:fill="F7F9FC"/>
          </w:tcPr>
          <w:p>
            <w:pPr>
              <w:spacing w:after="0" w:before="0"/>
            </w:pPr>
            <w:r/>
            <w:r>
              <w:rPr>
                <w:rFonts w:ascii="Aptos" w:hAnsi="Aptos"/>
                <w:b w:val="0"/>
                <w:sz w:val="15"/>
              </w:rPr>
              <w:t>Internal</w:t>
            </w:r>
          </w:p>
        </w:tc>
        <w:tc>
          <w:tcPr>
            <w:tcW w:type="dxa" w:w="6408"/>
            <w:vAlign w:val="center"/>
            <w:shd w:fill="F7F9FC"/>
          </w:tcPr>
          <w:p>
            <w:pPr>
              <w:spacing w:after="0" w:before="0"/>
            </w:pPr>
            <w:r/>
            <w:r>
              <w:rPr>
                <w:rFonts w:ascii="Aptos" w:hAnsi="Aptos"/>
                <w:b w:val="0"/>
                <w:sz w:val="15"/>
              </w:rPr>
              <w:t>Pending approvals, open quotations, at-risk deals, recent activity, shortcuts.</w:t>
            </w:r>
          </w:p>
        </w:tc>
      </w:tr>
      <w:tr>
        <w:tc>
          <w:tcPr>
            <w:tcW w:type="dxa" w:w="605"/>
            <w:vAlign w:val="center"/>
          </w:tcPr>
          <w:p>
            <w:pPr>
              <w:spacing w:after="0" w:before="0"/>
            </w:pPr>
            <w:r/>
            <w:r>
              <w:rPr>
                <w:rFonts w:ascii="Aptos" w:hAnsi="Aptos"/>
                <w:b w:val="0"/>
                <w:sz w:val="15"/>
              </w:rPr>
              <w:t>3</w:t>
            </w:r>
          </w:p>
        </w:tc>
        <w:tc>
          <w:tcPr>
            <w:tcW w:type="dxa" w:w="2304"/>
            <w:vAlign w:val="center"/>
          </w:tcPr>
          <w:p>
            <w:pPr>
              <w:spacing w:after="0" w:before="0"/>
            </w:pPr>
            <w:r/>
            <w:r>
              <w:rPr>
                <w:rFonts w:ascii="Aptos" w:hAnsi="Aptos"/>
                <w:b w:val="0"/>
                <w:sz w:val="15"/>
              </w:rPr>
              <w:t>Quotations List / Pipeline</w:t>
            </w:r>
          </w:p>
        </w:tc>
        <w:tc>
          <w:tcPr>
            <w:tcW w:type="dxa" w:w="1512"/>
            <w:vAlign w:val="center"/>
          </w:tcPr>
          <w:p>
            <w:pPr>
              <w:spacing w:after="0" w:before="0"/>
            </w:pPr>
            <w:r/>
            <w:r>
              <w:rPr>
                <w:rFonts w:ascii="Aptos" w:hAnsi="Aptos"/>
                <w:b w:val="0"/>
                <w:sz w:val="15"/>
              </w:rPr>
              <w:t>Sales/Internal</w:t>
            </w:r>
          </w:p>
        </w:tc>
        <w:tc>
          <w:tcPr>
            <w:tcW w:type="dxa" w:w="6408"/>
            <w:vAlign w:val="center"/>
          </w:tcPr>
          <w:p>
            <w:pPr>
              <w:spacing w:after="0" w:before="0"/>
            </w:pPr>
            <w:r/>
            <w:r>
              <w:rPr>
                <w:rFonts w:ascii="Aptos" w:hAnsi="Aptos"/>
                <w:b w:val="0"/>
                <w:sz w:val="15"/>
              </w:rPr>
              <w:t>Pipeline by Draft / Pending Approval / Approved / Negotiation / Confirmed; table toggle.</w:t>
            </w:r>
          </w:p>
        </w:tc>
      </w:tr>
      <w:tr>
        <w:tc>
          <w:tcPr>
            <w:tcW w:type="dxa" w:w="605"/>
            <w:vAlign w:val="center"/>
            <w:shd w:fill="F7F9FC"/>
          </w:tcPr>
          <w:p>
            <w:pPr>
              <w:spacing w:after="0" w:before="0"/>
            </w:pPr>
            <w:r/>
            <w:r>
              <w:rPr>
                <w:rFonts w:ascii="Aptos" w:hAnsi="Aptos"/>
                <w:b w:val="0"/>
                <w:sz w:val="15"/>
              </w:rPr>
              <w:t>4</w:t>
            </w:r>
          </w:p>
        </w:tc>
        <w:tc>
          <w:tcPr>
            <w:tcW w:type="dxa" w:w="2304"/>
            <w:vAlign w:val="center"/>
            <w:shd w:fill="F7F9FC"/>
          </w:tcPr>
          <w:p>
            <w:pPr>
              <w:spacing w:after="0" w:before="0"/>
            </w:pPr>
            <w:r/>
            <w:r>
              <w:rPr>
                <w:rFonts w:ascii="Aptos" w:hAnsi="Aptos"/>
                <w:b w:val="0"/>
                <w:sz w:val="15"/>
              </w:rPr>
              <w:t>Quotation Detail / Builder</w:t>
            </w:r>
          </w:p>
        </w:tc>
        <w:tc>
          <w:tcPr>
            <w:tcW w:type="dxa" w:w="1512"/>
            <w:vAlign w:val="center"/>
            <w:shd w:fill="F7F9FC"/>
          </w:tcPr>
          <w:p>
            <w:pPr>
              <w:spacing w:after="0" w:before="0"/>
            </w:pPr>
            <w:r/>
            <w:r>
              <w:rPr>
                <w:rFonts w:ascii="Aptos" w:hAnsi="Aptos"/>
                <w:b w:val="0"/>
                <w:sz w:val="15"/>
              </w:rPr>
              <w:t>Sales/Internal</w:t>
            </w:r>
          </w:p>
        </w:tc>
        <w:tc>
          <w:tcPr>
            <w:tcW w:type="dxa" w:w="6408"/>
            <w:vAlign w:val="center"/>
            <w:shd w:fill="F7F9FC"/>
          </w:tcPr>
          <w:p>
            <w:pPr>
              <w:spacing w:after="0" w:before="0"/>
            </w:pPr>
            <w:r/>
            <w:r>
              <w:rPr>
                <w:rFonts w:ascii="Aptos" w:hAnsi="Aptos"/>
                <w:b w:val="0"/>
                <w:sz w:val="15"/>
              </w:rPr>
              <w:t>Customer/pricelist, line items, live limits/status, upsells, save/submit.</w:t>
            </w:r>
          </w:p>
        </w:tc>
      </w:tr>
      <w:tr>
        <w:tc>
          <w:tcPr>
            <w:tcW w:type="dxa" w:w="605"/>
            <w:vAlign w:val="center"/>
          </w:tcPr>
          <w:p>
            <w:pPr>
              <w:spacing w:after="0" w:before="0"/>
            </w:pPr>
            <w:r/>
            <w:r>
              <w:rPr>
                <w:rFonts w:ascii="Aptos" w:hAnsi="Aptos"/>
                <w:b w:val="0"/>
                <w:sz w:val="15"/>
              </w:rPr>
              <w:t>5</w:t>
            </w:r>
          </w:p>
        </w:tc>
        <w:tc>
          <w:tcPr>
            <w:tcW w:type="dxa" w:w="2304"/>
            <w:vAlign w:val="center"/>
          </w:tcPr>
          <w:p>
            <w:pPr>
              <w:spacing w:after="0" w:before="0"/>
            </w:pPr>
            <w:r/>
            <w:r>
              <w:rPr>
                <w:rFonts w:ascii="Aptos" w:hAnsi="Aptos"/>
                <w:b w:val="0"/>
                <w:sz w:val="15"/>
              </w:rPr>
              <w:t>Approvals List</w:t>
            </w:r>
          </w:p>
        </w:tc>
        <w:tc>
          <w:tcPr>
            <w:tcW w:type="dxa" w:w="1512"/>
            <w:vAlign w:val="center"/>
          </w:tcPr>
          <w:p>
            <w:pPr>
              <w:spacing w:after="0" w:before="0"/>
            </w:pPr>
            <w:r/>
            <w:r>
              <w:rPr>
                <w:rFonts w:ascii="Aptos" w:hAnsi="Aptos"/>
                <w:b w:val="0"/>
                <w:sz w:val="15"/>
              </w:rPr>
              <w:t>Approvers</w:t>
            </w:r>
          </w:p>
        </w:tc>
        <w:tc>
          <w:tcPr>
            <w:tcW w:type="dxa" w:w="6408"/>
            <w:vAlign w:val="center"/>
          </w:tcPr>
          <w:p>
            <w:pPr>
              <w:spacing w:after="0" w:before="0"/>
            </w:pPr>
            <w:r/>
            <w:r>
              <w:rPr>
                <w:rFonts w:ascii="Aptos" w:hAnsi="Aptos"/>
                <w:b w:val="0"/>
                <w:sz w:val="15"/>
              </w:rPr>
              <w:t>All approval-relevant quotations; pending/returned/approved summaries.</w:t>
            </w:r>
          </w:p>
        </w:tc>
      </w:tr>
      <w:tr>
        <w:tc>
          <w:tcPr>
            <w:tcW w:type="dxa" w:w="605"/>
            <w:vAlign w:val="center"/>
            <w:shd w:fill="F7F9FC"/>
          </w:tcPr>
          <w:p>
            <w:pPr>
              <w:spacing w:after="0" w:before="0"/>
            </w:pPr>
            <w:r/>
            <w:r>
              <w:rPr>
                <w:rFonts w:ascii="Aptos" w:hAnsi="Aptos"/>
                <w:b w:val="0"/>
                <w:sz w:val="15"/>
              </w:rPr>
              <w:t>6</w:t>
            </w:r>
          </w:p>
        </w:tc>
        <w:tc>
          <w:tcPr>
            <w:tcW w:type="dxa" w:w="2304"/>
            <w:vAlign w:val="center"/>
            <w:shd w:fill="F7F9FC"/>
          </w:tcPr>
          <w:p>
            <w:pPr>
              <w:spacing w:after="0" w:before="0"/>
            </w:pPr>
            <w:r/>
            <w:r>
              <w:rPr>
                <w:rFonts w:ascii="Aptos" w:hAnsi="Aptos"/>
                <w:b w:val="0"/>
                <w:sz w:val="15"/>
              </w:rPr>
              <w:t>Approval Detail</w:t>
            </w:r>
          </w:p>
        </w:tc>
        <w:tc>
          <w:tcPr>
            <w:tcW w:type="dxa" w:w="1512"/>
            <w:vAlign w:val="center"/>
            <w:shd w:fill="F7F9FC"/>
          </w:tcPr>
          <w:p>
            <w:pPr>
              <w:spacing w:after="0" w:before="0"/>
            </w:pPr>
            <w:r/>
            <w:r>
              <w:rPr>
                <w:rFonts w:ascii="Aptos" w:hAnsi="Aptos"/>
                <w:b w:val="0"/>
                <w:sz w:val="15"/>
              </w:rPr>
              <w:t>Approvers</w:t>
            </w:r>
          </w:p>
        </w:tc>
        <w:tc>
          <w:tcPr>
            <w:tcW w:type="dxa" w:w="6408"/>
            <w:vAlign w:val="center"/>
            <w:shd w:fill="F7F9FC"/>
          </w:tcPr>
          <w:p>
            <w:pPr>
              <w:spacing w:after="0" w:before="0"/>
            </w:pPr>
            <w:r/>
            <w:r>
              <w:rPr>
                <w:rFonts w:ascii="Aptos" w:hAnsi="Aptos"/>
                <w:b w:val="0"/>
                <w:sz w:val="15"/>
              </w:rPr>
              <w:t>Risk explanation, line overage table, timeline/audit, approve/return/reject.</w:t>
            </w:r>
          </w:p>
        </w:tc>
      </w:tr>
      <w:tr>
        <w:tc>
          <w:tcPr>
            <w:tcW w:type="dxa" w:w="605"/>
            <w:vAlign w:val="center"/>
          </w:tcPr>
          <w:p>
            <w:pPr>
              <w:spacing w:after="0" w:before="0"/>
            </w:pPr>
            <w:r/>
            <w:r>
              <w:rPr>
                <w:rFonts w:ascii="Aptos" w:hAnsi="Aptos"/>
                <w:b w:val="0"/>
                <w:sz w:val="15"/>
              </w:rPr>
              <w:t>7</w:t>
            </w:r>
          </w:p>
        </w:tc>
        <w:tc>
          <w:tcPr>
            <w:tcW w:type="dxa" w:w="2304"/>
            <w:vAlign w:val="center"/>
          </w:tcPr>
          <w:p>
            <w:pPr>
              <w:spacing w:after="0" w:before="0"/>
            </w:pPr>
            <w:r/>
            <w:r>
              <w:rPr>
                <w:rFonts w:ascii="Aptos" w:hAnsi="Aptos"/>
                <w:b w:val="0"/>
                <w:sz w:val="15"/>
              </w:rPr>
              <w:t>Fulfillment &amp; Stock List</w:t>
            </w:r>
          </w:p>
        </w:tc>
        <w:tc>
          <w:tcPr>
            <w:tcW w:type="dxa" w:w="1512"/>
            <w:vAlign w:val="center"/>
          </w:tcPr>
          <w:p>
            <w:pPr>
              <w:spacing w:after="0" w:before="0"/>
            </w:pPr>
            <w:r/>
            <w:r>
              <w:rPr>
                <w:rFonts w:ascii="Aptos" w:hAnsi="Aptos"/>
                <w:b w:val="0"/>
                <w:sz w:val="15"/>
              </w:rPr>
              <w:t>Finance/Ops</w:t>
            </w:r>
          </w:p>
        </w:tc>
        <w:tc>
          <w:tcPr>
            <w:tcW w:type="dxa" w:w="6408"/>
            <w:vAlign w:val="center"/>
          </w:tcPr>
          <w:p>
            <w:pPr>
              <w:spacing w:after="0" w:before="0"/>
            </w:pPr>
            <w:r/>
            <w:r>
              <w:rPr>
                <w:rFonts w:ascii="Aptos" w:hAnsi="Aptos"/>
                <w:b w:val="0"/>
                <w:sz w:val="15"/>
              </w:rPr>
              <w:t>Warehouse stock table + orders awaiting fulfillment.</w:t>
            </w:r>
          </w:p>
        </w:tc>
      </w:tr>
      <w:tr>
        <w:tc>
          <w:tcPr>
            <w:tcW w:type="dxa" w:w="605"/>
            <w:vAlign w:val="center"/>
            <w:shd w:fill="F7F9FC"/>
          </w:tcPr>
          <w:p>
            <w:pPr>
              <w:spacing w:after="0" w:before="0"/>
            </w:pPr>
            <w:r/>
            <w:r>
              <w:rPr>
                <w:rFonts w:ascii="Aptos" w:hAnsi="Aptos"/>
                <w:b w:val="0"/>
                <w:sz w:val="15"/>
              </w:rPr>
              <w:t>8</w:t>
            </w:r>
          </w:p>
        </w:tc>
        <w:tc>
          <w:tcPr>
            <w:tcW w:type="dxa" w:w="2304"/>
            <w:vAlign w:val="center"/>
            <w:shd w:fill="F7F9FC"/>
          </w:tcPr>
          <w:p>
            <w:pPr>
              <w:spacing w:after="0" w:before="0"/>
            </w:pPr>
            <w:r/>
            <w:r>
              <w:rPr>
                <w:rFonts w:ascii="Aptos" w:hAnsi="Aptos"/>
                <w:b w:val="0"/>
                <w:sz w:val="15"/>
              </w:rPr>
              <w:t>Fulfillment Detail</w:t>
            </w:r>
          </w:p>
        </w:tc>
        <w:tc>
          <w:tcPr>
            <w:tcW w:type="dxa" w:w="1512"/>
            <w:vAlign w:val="center"/>
            <w:shd w:fill="F7F9FC"/>
          </w:tcPr>
          <w:p>
            <w:pPr>
              <w:spacing w:after="0" w:before="0"/>
            </w:pPr>
            <w:r/>
            <w:r>
              <w:rPr>
                <w:rFonts w:ascii="Aptos" w:hAnsi="Aptos"/>
                <w:b w:val="0"/>
                <w:sz w:val="15"/>
              </w:rPr>
              <w:t>Finance/Ops</w:t>
            </w:r>
          </w:p>
        </w:tc>
        <w:tc>
          <w:tcPr>
            <w:tcW w:type="dxa" w:w="6408"/>
            <w:vAlign w:val="center"/>
            <w:shd w:fill="F7F9FC"/>
          </w:tcPr>
          <w:p>
            <w:pPr>
              <w:spacing w:after="0" w:before="0"/>
            </w:pPr>
            <w:r/>
            <w:r>
              <w:rPr>
                <w:rFonts w:ascii="Aptos" w:hAnsi="Aptos"/>
                <w:b w:val="0"/>
                <w:sz w:val="15"/>
              </w:rPr>
              <w:t>Suggested split, shipment count/cost, accept or manual override, backorder prompt.</w:t>
            </w:r>
          </w:p>
        </w:tc>
      </w:tr>
      <w:tr>
        <w:tc>
          <w:tcPr>
            <w:tcW w:type="dxa" w:w="605"/>
            <w:vAlign w:val="center"/>
          </w:tcPr>
          <w:p>
            <w:pPr>
              <w:spacing w:after="0" w:before="0"/>
            </w:pPr>
            <w:r/>
            <w:r>
              <w:rPr>
                <w:rFonts w:ascii="Aptos" w:hAnsi="Aptos"/>
                <w:b w:val="0"/>
                <w:sz w:val="15"/>
              </w:rPr>
              <w:t>9</w:t>
            </w:r>
          </w:p>
        </w:tc>
        <w:tc>
          <w:tcPr>
            <w:tcW w:type="dxa" w:w="2304"/>
            <w:vAlign w:val="center"/>
          </w:tcPr>
          <w:p>
            <w:pPr>
              <w:spacing w:after="0" w:before="0"/>
            </w:pPr>
            <w:r/>
            <w:r>
              <w:rPr>
                <w:rFonts w:ascii="Aptos" w:hAnsi="Aptos"/>
                <w:b w:val="0"/>
                <w:sz w:val="15"/>
              </w:rPr>
              <w:t>Subscriptions List</w:t>
            </w:r>
          </w:p>
        </w:tc>
        <w:tc>
          <w:tcPr>
            <w:tcW w:type="dxa" w:w="1512"/>
            <w:vAlign w:val="center"/>
          </w:tcPr>
          <w:p>
            <w:pPr>
              <w:spacing w:after="0" w:before="0"/>
            </w:pPr>
            <w:r/>
            <w:r>
              <w:rPr>
                <w:rFonts w:ascii="Aptos" w:hAnsi="Aptos"/>
                <w:b w:val="0"/>
                <w:sz w:val="15"/>
              </w:rPr>
              <w:t>Finance/Ops</w:t>
            </w:r>
          </w:p>
        </w:tc>
        <w:tc>
          <w:tcPr>
            <w:tcW w:type="dxa" w:w="6408"/>
            <w:vAlign w:val="center"/>
          </w:tcPr>
          <w:p>
            <w:pPr>
              <w:spacing w:after="0" w:before="0"/>
            </w:pPr>
            <w:r/>
            <w:r>
              <w:rPr>
                <w:rFonts w:ascii="Aptos" w:hAnsi="Aptos"/>
                <w:b w:val="0"/>
                <w:sz w:val="15"/>
              </w:rPr>
              <w:t>All recurring subscriptions with customer/plan/cycle/next bill/status.</w:t>
            </w:r>
          </w:p>
        </w:tc>
      </w:tr>
      <w:tr>
        <w:tc>
          <w:tcPr>
            <w:tcW w:type="dxa" w:w="605"/>
            <w:vAlign w:val="center"/>
            <w:shd w:fill="F7F9FC"/>
          </w:tcPr>
          <w:p>
            <w:pPr>
              <w:spacing w:after="0" w:before="0"/>
            </w:pPr>
            <w:r/>
            <w:r>
              <w:rPr>
                <w:rFonts w:ascii="Aptos" w:hAnsi="Aptos"/>
                <w:b w:val="0"/>
                <w:sz w:val="15"/>
              </w:rPr>
              <w:t>10</w:t>
            </w:r>
          </w:p>
        </w:tc>
        <w:tc>
          <w:tcPr>
            <w:tcW w:type="dxa" w:w="2304"/>
            <w:vAlign w:val="center"/>
            <w:shd w:fill="F7F9FC"/>
          </w:tcPr>
          <w:p>
            <w:pPr>
              <w:spacing w:after="0" w:before="0"/>
            </w:pPr>
            <w:r/>
            <w:r>
              <w:rPr>
                <w:rFonts w:ascii="Aptos" w:hAnsi="Aptos"/>
                <w:b w:val="0"/>
                <w:sz w:val="15"/>
              </w:rPr>
              <w:t>Subscription / Billing Detail</w:t>
            </w:r>
          </w:p>
        </w:tc>
        <w:tc>
          <w:tcPr>
            <w:tcW w:type="dxa" w:w="1512"/>
            <w:vAlign w:val="center"/>
            <w:shd w:fill="F7F9FC"/>
          </w:tcPr>
          <w:p>
            <w:pPr>
              <w:spacing w:after="0" w:before="0"/>
            </w:pPr>
            <w:r/>
            <w:r>
              <w:rPr>
                <w:rFonts w:ascii="Aptos" w:hAnsi="Aptos"/>
                <w:b w:val="0"/>
                <w:sz w:val="15"/>
              </w:rPr>
              <w:t>Finance/Ops</w:t>
            </w:r>
          </w:p>
        </w:tc>
        <w:tc>
          <w:tcPr>
            <w:tcW w:type="dxa" w:w="6408"/>
            <w:vAlign w:val="center"/>
            <w:shd w:fill="F7F9FC"/>
          </w:tcPr>
          <w:p>
            <w:pPr>
              <w:spacing w:after="0" w:before="0"/>
            </w:pPr>
            <w:r/>
            <w:r>
              <w:rPr>
                <w:rFonts w:ascii="Aptos" w:hAnsi="Aptos"/>
                <w:b w:val="0"/>
                <w:sz w:val="15"/>
              </w:rPr>
              <w:t>Originating one-time lines, recurring lines, billing/proration history, modify/cancel.</w:t>
            </w:r>
          </w:p>
        </w:tc>
      </w:tr>
      <w:tr>
        <w:tc>
          <w:tcPr>
            <w:tcW w:type="dxa" w:w="605"/>
            <w:vAlign w:val="center"/>
          </w:tcPr>
          <w:p>
            <w:pPr>
              <w:spacing w:after="0" w:before="0"/>
            </w:pPr>
            <w:r/>
            <w:r>
              <w:rPr>
                <w:rFonts w:ascii="Aptos" w:hAnsi="Aptos"/>
                <w:b w:val="0"/>
                <w:sz w:val="15"/>
              </w:rPr>
              <w:t>11</w:t>
            </w:r>
          </w:p>
        </w:tc>
        <w:tc>
          <w:tcPr>
            <w:tcW w:type="dxa" w:w="2304"/>
            <w:vAlign w:val="center"/>
          </w:tcPr>
          <w:p>
            <w:pPr>
              <w:spacing w:after="0" w:before="0"/>
            </w:pPr>
            <w:r/>
            <w:r>
              <w:rPr>
                <w:rFonts w:ascii="Aptos" w:hAnsi="Aptos"/>
                <w:b w:val="0"/>
                <w:sz w:val="15"/>
              </w:rPr>
              <w:t>Customer Portal Negotiation</w:t>
            </w:r>
          </w:p>
        </w:tc>
        <w:tc>
          <w:tcPr>
            <w:tcW w:type="dxa" w:w="1512"/>
            <w:vAlign w:val="center"/>
          </w:tcPr>
          <w:p>
            <w:pPr>
              <w:spacing w:after="0" w:before="0"/>
            </w:pPr>
            <w:r/>
            <w:r>
              <w:rPr>
                <w:rFonts w:ascii="Aptos" w:hAnsi="Aptos"/>
                <w:b w:val="0"/>
                <w:sz w:val="15"/>
              </w:rPr>
              <w:t>Customer</w:t>
            </w:r>
          </w:p>
        </w:tc>
        <w:tc>
          <w:tcPr>
            <w:tcW w:type="dxa" w:w="6408"/>
            <w:vAlign w:val="center"/>
          </w:tcPr>
          <w:p>
            <w:pPr>
              <w:spacing w:after="0" w:before="0"/>
            </w:pPr>
            <w:r/>
            <w:r>
              <w:rPr>
                <w:rFonts w:ascii="Aptos" w:hAnsi="Aptos"/>
                <w:b w:val="0"/>
                <w:sz w:val="15"/>
              </w:rPr>
              <w:t>Status, line comments/change requests, counter discount, requested delivery date, submit/confirm.</w:t>
            </w:r>
          </w:p>
        </w:tc>
      </w:tr>
      <w:tr>
        <w:tc>
          <w:tcPr>
            <w:tcW w:type="dxa" w:w="605"/>
            <w:vAlign w:val="center"/>
            <w:shd w:fill="F7F9FC"/>
          </w:tcPr>
          <w:p>
            <w:pPr>
              <w:spacing w:after="0" w:before="0"/>
            </w:pPr>
            <w:r/>
            <w:r>
              <w:rPr>
                <w:rFonts w:ascii="Aptos" w:hAnsi="Aptos"/>
                <w:b w:val="0"/>
                <w:sz w:val="15"/>
              </w:rPr>
              <w:t>12</w:t>
            </w:r>
          </w:p>
        </w:tc>
        <w:tc>
          <w:tcPr>
            <w:tcW w:type="dxa" w:w="2304"/>
            <w:vAlign w:val="center"/>
            <w:shd w:fill="F7F9FC"/>
          </w:tcPr>
          <w:p>
            <w:pPr>
              <w:spacing w:after="0" w:before="0"/>
            </w:pPr>
            <w:r/>
            <w:r>
              <w:rPr>
                <w:rFonts w:ascii="Aptos" w:hAnsi="Aptos"/>
                <w:b w:val="0"/>
                <w:sz w:val="15"/>
              </w:rPr>
              <w:t>Invoices List</w:t>
            </w:r>
          </w:p>
        </w:tc>
        <w:tc>
          <w:tcPr>
            <w:tcW w:type="dxa" w:w="1512"/>
            <w:vAlign w:val="center"/>
            <w:shd w:fill="F7F9FC"/>
          </w:tcPr>
          <w:p>
            <w:pPr>
              <w:spacing w:after="0" w:before="0"/>
            </w:pPr>
            <w:r/>
            <w:r>
              <w:rPr>
                <w:rFonts w:ascii="Aptos" w:hAnsi="Aptos"/>
                <w:b w:val="0"/>
                <w:sz w:val="15"/>
              </w:rPr>
              <w:t>Finance/Ops</w:t>
            </w:r>
          </w:p>
        </w:tc>
        <w:tc>
          <w:tcPr>
            <w:tcW w:type="dxa" w:w="6408"/>
            <w:vAlign w:val="center"/>
            <w:shd w:fill="F7F9FC"/>
          </w:tcPr>
          <w:p>
            <w:pPr>
              <w:spacing w:after="0" w:before="0"/>
            </w:pPr>
            <w:r/>
            <w:r>
              <w:rPr>
                <w:rFonts w:ascii="Aptos" w:hAnsi="Aptos"/>
                <w:b w:val="0"/>
                <w:sz w:val="15"/>
              </w:rPr>
              <w:t>Invoice number/customer/amount/status/due date.</w:t>
            </w:r>
          </w:p>
        </w:tc>
      </w:tr>
      <w:tr>
        <w:tc>
          <w:tcPr>
            <w:tcW w:type="dxa" w:w="605"/>
            <w:vAlign w:val="center"/>
          </w:tcPr>
          <w:p>
            <w:pPr>
              <w:spacing w:after="0" w:before="0"/>
            </w:pPr>
            <w:r/>
            <w:r>
              <w:rPr>
                <w:rFonts w:ascii="Aptos" w:hAnsi="Aptos"/>
                <w:b w:val="0"/>
                <w:sz w:val="15"/>
              </w:rPr>
              <w:t>13</w:t>
            </w:r>
          </w:p>
        </w:tc>
        <w:tc>
          <w:tcPr>
            <w:tcW w:type="dxa" w:w="2304"/>
            <w:vAlign w:val="center"/>
          </w:tcPr>
          <w:p>
            <w:pPr>
              <w:spacing w:after="0" w:before="0"/>
            </w:pPr>
            <w:r/>
            <w:r>
              <w:rPr>
                <w:rFonts w:ascii="Aptos" w:hAnsi="Aptos"/>
                <w:b w:val="0"/>
                <w:sz w:val="15"/>
              </w:rPr>
              <w:t>Invoice Detail</w:t>
            </w:r>
          </w:p>
        </w:tc>
        <w:tc>
          <w:tcPr>
            <w:tcW w:type="dxa" w:w="1512"/>
            <w:vAlign w:val="center"/>
          </w:tcPr>
          <w:p>
            <w:pPr>
              <w:spacing w:after="0" w:before="0"/>
            </w:pPr>
            <w:r/>
            <w:r>
              <w:rPr>
                <w:rFonts w:ascii="Aptos" w:hAnsi="Aptos"/>
                <w:b w:val="0"/>
                <w:sz w:val="15"/>
              </w:rPr>
              <w:t>Finance/Ops</w:t>
            </w:r>
          </w:p>
        </w:tc>
        <w:tc>
          <w:tcPr>
            <w:tcW w:type="dxa" w:w="6408"/>
            <w:vAlign w:val="center"/>
          </w:tcPr>
          <w:p>
            <w:pPr>
              <w:spacing w:after="0" w:before="0"/>
            </w:pPr>
            <w:r/>
            <w:r>
              <w:rPr>
                <w:rFonts w:ascii="Aptos" w:hAnsi="Aptos"/>
                <w:b w:val="0"/>
                <w:sz w:val="15"/>
              </w:rPr>
              <w:t>Lifecycle, payment/delivery reconciliation, record payment, download summary.</w:t>
            </w:r>
          </w:p>
        </w:tc>
      </w:tr>
      <w:tr>
        <w:tc>
          <w:tcPr>
            <w:tcW w:type="dxa" w:w="605"/>
            <w:vAlign w:val="center"/>
            <w:shd w:fill="F7F9FC"/>
          </w:tcPr>
          <w:p>
            <w:pPr>
              <w:spacing w:after="0" w:before="0"/>
            </w:pPr>
            <w:r/>
            <w:r>
              <w:rPr>
                <w:rFonts w:ascii="Aptos" w:hAnsi="Aptos"/>
                <w:b w:val="0"/>
                <w:sz w:val="15"/>
              </w:rPr>
              <w:t>14</w:t>
            </w:r>
          </w:p>
        </w:tc>
        <w:tc>
          <w:tcPr>
            <w:tcW w:type="dxa" w:w="2304"/>
            <w:vAlign w:val="center"/>
            <w:shd w:fill="F7F9FC"/>
          </w:tcPr>
          <w:p>
            <w:pPr>
              <w:spacing w:after="0" w:before="0"/>
            </w:pPr>
            <w:r/>
            <w:r>
              <w:rPr>
                <w:rFonts w:ascii="Aptos" w:hAnsi="Aptos"/>
                <w:b w:val="0"/>
                <w:sz w:val="15"/>
              </w:rPr>
              <w:t>Deal Health Dashboard</w:t>
            </w:r>
          </w:p>
        </w:tc>
        <w:tc>
          <w:tcPr>
            <w:tcW w:type="dxa" w:w="1512"/>
            <w:vAlign w:val="center"/>
            <w:shd w:fill="F7F9FC"/>
          </w:tcPr>
          <w:p>
            <w:pPr>
              <w:spacing w:after="0" w:before="0"/>
            </w:pPr>
            <w:r/>
            <w:r>
              <w:rPr>
                <w:rFonts w:ascii="Aptos" w:hAnsi="Aptos"/>
                <w:b w:val="0"/>
                <w:sz w:val="15"/>
              </w:rPr>
              <w:t>Internal</w:t>
            </w:r>
          </w:p>
        </w:tc>
        <w:tc>
          <w:tcPr>
            <w:tcW w:type="dxa" w:w="6408"/>
            <w:vAlign w:val="center"/>
            <w:shd w:fill="F7F9FC"/>
          </w:tcPr>
          <w:p>
            <w:pPr>
              <w:spacing w:after="0" w:before="0"/>
            </w:pPr>
            <w:r/>
            <w:r>
              <w:rPr>
                <w:rFonts w:ascii="Aptos" w:hAnsi="Aptos"/>
                <w:b w:val="0"/>
                <w:sz w:val="15"/>
              </w:rPr>
              <w:t>Stalled deals, discount anomalies, delivery slippage; nudge/escalate.</w:t>
            </w:r>
          </w:p>
        </w:tc>
      </w:tr>
      <w:tr>
        <w:tc>
          <w:tcPr>
            <w:tcW w:type="dxa" w:w="605"/>
            <w:vAlign w:val="center"/>
          </w:tcPr>
          <w:p>
            <w:pPr>
              <w:spacing w:after="0" w:before="0"/>
            </w:pPr>
            <w:r/>
            <w:r>
              <w:rPr>
                <w:rFonts w:ascii="Aptos" w:hAnsi="Aptos"/>
                <w:b w:val="0"/>
                <w:sz w:val="15"/>
              </w:rPr>
              <w:t>15</w:t>
            </w:r>
          </w:p>
        </w:tc>
        <w:tc>
          <w:tcPr>
            <w:tcW w:type="dxa" w:w="2304"/>
            <w:vAlign w:val="center"/>
          </w:tcPr>
          <w:p>
            <w:pPr>
              <w:spacing w:after="0" w:before="0"/>
            </w:pPr>
            <w:r/>
            <w:r>
              <w:rPr>
                <w:rFonts w:ascii="Aptos" w:hAnsi="Aptos"/>
                <w:b w:val="0"/>
                <w:sz w:val="15"/>
              </w:rPr>
              <w:t>Reports Dashboard</w:t>
            </w:r>
          </w:p>
        </w:tc>
        <w:tc>
          <w:tcPr>
            <w:tcW w:type="dxa" w:w="1512"/>
            <w:vAlign w:val="center"/>
          </w:tcPr>
          <w:p>
            <w:pPr>
              <w:spacing w:after="0" w:before="0"/>
            </w:pPr>
            <w:r/>
            <w:r>
              <w:rPr>
                <w:rFonts w:ascii="Aptos" w:hAnsi="Aptos"/>
                <w:b w:val="0"/>
                <w:sz w:val="15"/>
              </w:rPr>
              <w:t>Internal</w:t>
            </w:r>
          </w:p>
        </w:tc>
        <w:tc>
          <w:tcPr>
            <w:tcW w:type="dxa" w:w="6408"/>
            <w:vAlign w:val="center"/>
          </w:tcPr>
          <w:p>
            <w:pPr>
              <w:spacing w:after="0" w:before="0"/>
            </w:pPr>
            <w:r/>
            <w:r>
              <w:rPr>
                <w:rFonts w:ascii="Aptos" w:hAnsi="Aptos"/>
                <w:b w:val="0"/>
                <w:sz w:val="15"/>
              </w:rPr>
              <w:t>Filters Period / Sales Team / Approval Status / Product; KPIs and exports.</w:t>
            </w:r>
          </w:p>
        </w:tc>
      </w:tr>
      <w:tr>
        <w:tc>
          <w:tcPr>
            <w:tcW w:type="dxa" w:w="605"/>
            <w:vAlign w:val="center"/>
            <w:shd w:fill="F7F9FC"/>
          </w:tcPr>
          <w:p>
            <w:pPr>
              <w:spacing w:after="0" w:before="0"/>
            </w:pPr>
            <w:r/>
            <w:r>
              <w:rPr>
                <w:rFonts w:ascii="Aptos" w:hAnsi="Aptos"/>
                <w:b w:val="0"/>
                <w:sz w:val="15"/>
              </w:rPr>
              <w:t>A</w:t>
            </w:r>
          </w:p>
        </w:tc>
        <w:tc>
          <w:tcPr>
            <w:tcW w:type="dxa" w:w="2304"/>
            <w:vAlign w:val="center"/>
            <w:shd w:fill="F7F9FC"/>
          </w:tcPr>
          <w:p>
            <w:pPr>
              <w:spacing w:after="0" w:before="0"/>
            </w:pPr>
            <w:r/>
            <w:r>
              <w:rPr>
                <w:rFonts w:ascii="Aptos" w:hAnsi="Aptos"/>
                <w:b w:val="0"/>
                <w:sz w:val="15"/>
              </w:rPr>
              <w:t>Product Catalog</w:t>
            </w:r>
          </w:p>
        </w:tc>
        <w:tc>
          <w:tcPr>
            <w:tcW w:type="dxa" w:w="1512"/>
            <w:vAlign w:val="center"/>
            <w:shd w:fill="F7F9FC"/>
          </w:tcPr>
          <w:p>
            <w:pPr>
              <w:spacing w:after="0" w:before="0"/>
            </w:pPr>
            <w:r/>
            <w:r>
              <w:rPr>
                <w:rFonts w:ascii="Aptos" w:hAnsi="Aptos"/>
                <w:b w:val="0"/>
                <w:sz w:val="15"/>
              </w:rPr>
              <w:t>Admin/Internal</w:t>
            </w:r>
          </w:p>
        </w:tc>
        <w:tc>
          <w:tcPr>
            <w:tcW w:type="dxa" w:w="6408"/>
            <w:vAlign w:val="center"/>
            <w:shd w:fill="F7F9FC"/>
          </w:tcPr>
          <w:p>
            <w:pPr>
              <w:spacing w:after="0" w:before="0"/>
            </w:pPr>
            <w:r/>
            <w:r>
              <w:rPr>
                <w:rFonts w:ascii="Aptos" w:hAnsi="Aptos"/>
                <w:b w:val="0"/>
                <w:sz w:val="15"/>
              </w:rPr>
              <w:t>Product list, counts for active products/pricelists/variants, click to detail.</w:t>
            </w:r>
          </w:p>
        </w:tc>
      </w:tr>
      <w:tr>
        <w:tc>
          <w:tcPr>
            <w:tcW w:type="dxa" w:w="605"/>
            <w:vAlign w:val="center"/>
          </w:tcPr>
          <w:p>
            <w:pPr>
              <w:spacing w:after="0" w:before="0"/>
            </w:pPr>
            <w:r/>
            <w:r>
              <w:rPr>
                <w:rFonts w:ascii="Aptos" w:hAnsi="Aptos"/>
                <w:b w:val="0"/>
                <w:sz w:val="15"/>
              </w:rPr>
              <w:t>B</w:t>
            </w:r>
          </w:p>
        </w:tc>
        <w:tc>
          <w:tcPr>
            <w:tcW w:type="dxa" w:w="2304"/>
            <w:vAlign w:val="center"/>
          </w:tcPr>
          <w:p>
            <w:pPr>
              <w:spacing w:after="0" w:before="0"/>
            </w:pPr>
            <w:r/>
            <w:r>
              <w:rPr>
                <w:rFonts w:ascii="Aptos" w:hAnsi="Aptos"/>
                <w:b w:val="0"/>
                <w:sz w:val="15"/>
              </w:rPr>
              <w:t>Product + Price List Detail</w:t>
            </w:r>
          </w:p>
        </w:tc>
        <w:tc>
          <w:tcPr>
            <w:tcW w:type="dxa" w:w="1512"/>
            <w:vAlign w:val="center"/>
          </w:tcPr>
          <w:p>
            <w:pPr>
              <w:spacing w:after="0" w:before="0"/>
            </w:pPr>
            <w:r/>
            <w:r>
              <w:rPr>
                <w:rFonts w:ascii="Aptos" w:hAnsi="Aptos"/>
                <w:b w:val="0"/>
                <w:sz w:val="15"/>
              </w:rPr>
              <w:t>Admin</w:t>
            </w:r>
          </w:p>
        </w:tc>
        <w:tc>
          <w:tcPr>
            <w:tcW w:type="dxa" w:w="6408"/>
            <w:vAlign w:val="center"/>
          </w:tcPr>
          <w:p>
            <w:pPr>
              <w:spacing w:after="0" w:before="0"/>
            </w:pPr>
            <w:r/>
            <w:r>
              <w:rPr>
                <w:rFonts w:ascii="Aptos" w:hAnsi="Aptos"/>
                <w:b w:val="0"/>
                <w:sz w:val="15"/>
              </w:rPr>
              <w:t>General info, variants, tier/currency price rules, subscription attributes.</w:t>
            </w:r>
          </w:p>
        </w:tc>
      </w:tr>
      <w:tr>
        <w:tc>
          <w:tcPr>
            <w:tcW w:type="dxa" w:w="605"/>
            <w:vAlign w:val="center"/>
            <w:shd w:fill="F7F9FC"/>
          </w:tcPr>
          <w:p>
            <w:pPr>
              <w:spacing w:after="0" w:before="0"/>
            </w:pPr>
            <w:r/>
            <w:r>
              <w:rPr>
                <w:rFonts w:ascii="Aptos" w:hAnsi="Aptos"/>
                <w:b w:val="0"/>
                <w:sz w:val="15"/>
              </w:rPr>
              <w:t>C</w:t>
            </w:r>
          </w:p>
        </w:tc>
        <w:tc>
          <w:tcPr>
            <w:tcW w:type="dxa" w:w="2304"/>
            <w:vAlign w:val="center"/>
            <w:shd w:fill="F7F9FC"/>
          </w:tcPr>
          <w:p>
            <w:pPr>
              <w:spacing w:after="0" w:before="0"/>
            </w:pPr>
            <w:r/>
            <w:r>
              <w:rPr>
                <w:rFonts w:ascii="Aptos" w:hAnsi="Aptos"/>
                <w:b w:val="0"/>
                <w:sz w:val="15"/>
              </w:rPr>
              <w:t>Discount Tiers + Approval Chains</w:t>
            </w:r>
          </w:p>
        </w:tc>
        <w:tc>
          <w:tcPr>
            <w:tcW w:type="dxa" w:w="1512"/>
            <w:vAlign w:val="center"/>
            <w:shd w:fill="F7F9FC"/>
          </w:tcPr>
          <w:p>
            <w:pPr>
              <w:spacing w:after="0" w:before="0"/>
            </w:pPr>
            <w:r/>
            <w:r>
              <w:rPr>
                <w:rFonts w:ascii="Aptos" w:hAnsi="Aptos"/>
                <w:b w:val="0"/>
                <w:sz w:val="15"/>
              </w:rPr>
              <w:t>Admin/Manager</w:t>
            </w:r>
          </w:p>
        </w:tc>
        <w:tc>
          <w:tcPr>
            <w:tcW w:type="dxa" w:w="6408"/>
            <w:vAlign w:val="center"/>
            <w:shd w:fill="F7F9FC"/>
          </w:tcPr>
          <w:p>
            <w:pPr>
              <w:spacing w:after="0" w:before="0"/>
            </w:pPr>
            <w:r/>
            <w:r>
              <w:rPr>
                <w:rFonts w:ascii="Aptos" w:hAnsi="Aptos"/>
                <w:b w:val="0"/>
                <w:sz w:val="15"/>
              </w:rPr>
              <w:t>Tier ceilings, category ceilings, risk-to-approval routing, save config.</w:t>
            </w:r>
          </w:p>
        </w:tc>
      </w:tr>
      <w:tr>
        <w:tc>
          <w:tcPr>
            <w:tcW w:type="dxa" w:w="605"/>
            <w:vAlign w:val="center"/>
          </w:tcPr>
          <w:p>
            <w:pPr>
              <w:spacing w:after="0" w:before="0"/>
            </w:pPr>
            <w:r/>
            <w:r>
              <w:rPr>
                <w:rFonts w:ascii="Aptos" w:hAnsi="Aptos"/>
                <w:b w:val="0"/>
                <w:sz w:val="15"/>
              </w:rPr>
              <w:t>D</w:t>
            </w:r>
          </w:p>
        </w:tc>
        <w:tc>
          <w:tcPr>
            <w:tcW w:type="dxa" w:w="2304"/>
            <w:vAlign w:val="center"/>
          </w:tcPr>
          <w:p>
            <w:pPr>
              <w:spacing w:after="0" w:before="0"/>
            </w:pPr>
            <w:r/>
            <w:r>
              <w:rPr>
                <w:rFonts w:ascii="Aptos" w:hAnsi="Aptos"/>
                <w:b w:val="0"/>
                <w:sz w:val="15"/>
              </w:rPr>
              <w:t>Warehouse Setup</w:t>
            </w:r>
          </w:p>
        </w:tc>
        <w:tc>
          <w:tcPr>
            <w:tcW w:type="dxa" w:w="1512"/>
            <w:vAlign w:val="center"/>
          </w:tcPr>
          <w:p>
            <w:pPr>
              <w:spacing w:after="0" w:before="0"/>
            </w:pPr>
            <w:r/>
            <w:r>
              <w:rPr>
                <w:rFonts w:ascii="Aptos" w:hAnsi="Aptos"/>
                <w:b w:val="0"/>
                <w:sz w:val="15"/>
              </w:rPr>
              <w:t>Admin/Ops</w:t>
            </w:r>
          </w:p>
        </w:tc>
        <w:tc>
          <w:tcPr>
            <w:tcW w:type="dxa" w:w="6408"/>
            <w:vAlign w:val="center"/>
          </w:tcPr>
          <w:p>
            <w:pPr>
              <w:spacing w:after="0" w:before="0"/>
            </w:pPr>
            <w:r/>
            <w:r>
              <w:rPr>
                <w:rFonts w:ascii="Aptos" w:hAnsi="Aptos"/>
                <w:b w:val="0"/>
                <w:sz w:val="15"/>
              </w:rPr>
              <w:t>Warehouse records, stock, replenishment and shipping cost weighting.</w:t>
            </w:r>
          </w:p>
        </w:tc>
      </w:tr>
      <w:tr>
        <w:tc>
          <w:tcPr>
            <w:tcW w:type="dxa" w:w="605"/>
            <w:vAlign w:val="center"/>
            <w:shd w:fill="F7F9FC"/>
          </w:tcPr>
          <w:p>
            <w:pPr>
              <w:spacing w:after="0" w:before="0"/>
            </w:pPr>
            <w:r/>
            <w:r>
              <w:rPr>
                <w:rFonts w:ascii="Aptos" w:hAnsi="Aptos"/>
                <w:b w:val="0"/>
                <w:sz w:val="15"/>
              </w:rPr>
              <w:t>E</w:t>
            </w:r>
          </w:p>
        </w:tc>
        <w:tc>
          <w:tcPr>
            <w:tcW w:type="dxa" w:w="2304"/>
            <w:vAlign w:val="center"/>
            <w:shd w:fill="F7F9FC"/>
          </w:tcPr>
          <w:p>
            <w:pPr>
              <w:spacing w:after="0" w:before="0"/>
            </w:pPr>
            <w:r/>
            <w:r>
              <w:rPr>
                <w:rFonts w:ascii="Aptos" w:hAnsi="Aptos"/>
                <w:b w:val="0"/>
                <w:sz w:val="15"/>
              </w:rPr>
              <w:t>Subscription Plan Setup</w:t>
            </w:r>
          </w:p>
        </w:tc>
        <w:tc>
          <w:tcPr>
            <w:tcW w:type="dxa" w:w="1512"/>
            <w:vAlign w:val="center"/>
            <w:shd w:fill="F7F9FC"/>
          </w:tcPr>
          <w:p>
            <w:pPr>
              <w:spacing w:after="0" w:before="0"/>
            </w:pPr>
            <w:r/>
            <w:r>
              <w:rPr>
                <w:rFonts w:ascii="Aptos" w:hAnsi="Aptos"/>
                <w:b w:val="0"/>
                <w:sz w:val="15"/>
              </w:rPr>
              <w:t>Admin/Ops</w:t>
            </w:r>
          </w:p>
        </w:tc>
        <w:tc>
          <w:tcPr>
            <w:tcW w:type="dxa" w:w="6408"/>
            <w:vAlign w:val="center"/>
            <w:shd w:fill="F7F9FC"/>
          </w:tcPr>
          <w:p>
            <w:pPr>
              <w:spacing w:after="0" w:before="0"/>
            </w:pPr>
            <w:r/>
            <w:r>
              <w:rPr>
                <w:rFonts w:ascii="Aptos" w:hAnsi="Aptos"/>
                <w:b w:val="0"/>
                <w:sz w:val="15"/>
              </w:rPr>
              <w:t>Cycle, proration, cancellation and refund rules.</w:t>
            </w:r>
          </w:p>
        </w:tc>
      </w:tr>
      <w:tr>
        <w:tc>
          <w:tcPr>
            <w:tcW w:type="dxa" w:w="605"/>
            <w:vAlign w:val="center"/>
          </w:tcPr>
          <w:p>
            <w:pPr>
              <w:spacing w:after="0" w:before="0"/>
            </w:pPr>
            <w:r/>
            <w:r>
              <w:rPr>
                <w:rFonts w:ascii="Aptos" w:hAnsi="Aptos"/>
                <w:b w:val="0"/>
                <w:sz w:val="15"/>
              </w:rPr>
              <w:t>F</w:t>
            </w:r>
          </w:p>
        </w:tc>
        <w:tc>
          <w:tcPr>
            <w:tcW w:type="dxa" w:w="2304"/>
            <w:vAlign w:val="center"/>
          </w:tcPr>
          <w:p>
            <w:pPr>
              <w:spacing w:after="0" w:before="0"/>
            </w:pPr>
            <w:r/>
            <w:r>
              <w:rPr>
                <w:rFonts w:ascii="Aptos" w:hAnsi="Aptos"/>
                <w:b w:val="0"/>
                <w:sz w:val="15"/>
              </w:rPr>
              <w:t>Upsell Rule Setup</w:t>
            </w:r>
          </w:p>
        </w:tc>
        <w:tc>
          <w:tcPr>
            <w:tcW w:type="dxa" w:w="1512"/>
            <w:vAlign w:val="center"/>
          </w:tcPr>
          <w:p>
            <w:pPr>
              <w:spacing w:after="0" w:before="0"/>
            </w:pPr>
            <w:r/>
            <w:r>
              <w:rPr>
                <w:rFonts w:ascii="Aptos" w:hAnsi="Aptos"/>
                <w:b w:val="0"/>
                <w:sz w:val="15"/>
              </w:rPr>
              <w:t>Admin (optional)</w:t>
            </w:r>
          </w:p>
        </w:tc>
        <w:tc>
          <w:tcPr>
            <w:tcW w:type="dxa" w:w="6408"/>
            <w:vAlign w:val="center"/>
          </w:tcPr>
          <w:p>
            <w:pPr>
              <w:spacing w:after="0" w:before="0"/>
            </w:pPr>
            <w:r/>
            <w:r>
              <w:rPr>
                <w:rFonts w:ascii="Aptos" w:hAnsi="Aptos"/>
                <w:b w:val="0"/>
                <w:sz w:val="15"/>
              </w:rPr>
              <w:t>Co-purchase pairings, promotions, minimum margin thresholds.</w:t>
            </w:r>
          </w:p>
        </w:tc>
      </w:tr>
    </w:tbl>
    <w:p>
      <w:pPr>
        <w:spacing w:after="20"/>
      </w:pPr>
    </w:p>
    <w:p>
      <w:pPr>
        <w:pStyle w:val="Heading1"/>
        <w:keepNext/>
      </w:pPr>
      <w:r>
        <w:t>6. End-to-End Journeys</w:t>
      </w:r>
    </w:p>
    <w:p>
      <w:pPr>
        <w:pStyle w:val="Heading2"/>
        <w:keepNext/>
      </w:pPr>
      <w:r>
        <w:t>6.1 Journey A — New Quote to Approval to Fulfillment</w:t>
      </w:r>
    </w:p>
    <w:p>
      <w:pPr>
        <w:pStyle w:val="ListNumber"/>
        <w:spacing w:after="40"/>
      </w:pPr>
      <w:r>
        <w:t>Admin has configured products, customer tiers, category limits, approval rules, warehouses and subscription plans.</w:t>
      </w:r>
    </w:p>
    <w:p>
      <w:pPr>
        <w:pStyle w:val="ListNumber"/>
        <w:spacing w:after="40"/>
      </w:pPr>
      <w:r>
        <w:t>Sales Rep creates a quotation, selects a customer and applicable price list.</w:t>
      </w:r>
    </w:p>
    <w:p>
      <w:pPr>
        <w:pStyle w:val="ListNumber"/>
        <w:spacing w:after="40"/>
      </w:pPr>
      <w:r>
        <w:t>Rep adds goods/services/subscriptions, quantities and discounts. Each line is validated immediately against its allowed limit and margin updates live.</w:t>
      </w:r>
    </w:p>
    <w:p>
      <w:pPr>
        <w:pStyle w:val="ListNumber"/>
        <w:spacing w:after="40"/>
      </w:pPr>
      <w:r>
        <w:t>Risk engine calculates the quote’s blended risk. If approval is not required, the quote can proceed. If required, an approval cycle and ordered steps are created automatically.</w:t>
      </w:r>
    </w:p>
    <w:p>
      <w:pPr>
        <w:pStyle w:val="ListNumber"/>
        <w:spacing w:after="40"/>
      </w:pPr>
      <w:r>
        <w:t>Approver reviews the risk explanation and audit trail; approves, rejects or returns for revision. Returned quotes can be edited and resubmitted without losing the prior history.</w:t>
      </w:r>
    </w:p>
    <w:p>
      <w:pPr>
        <w:pStyle w:val="ListNumber"/>
        <w:spacing w:after="40"/>
      </w:pPr>
      <w:r>
        <w:t>After approval, fulfillment engine evaluates inventory. It proposes the smallest/lowest-cost warehouse combination, leaving any shortage as backorder.</w:t>
      </w:r>
    </w:p>
    <w:p>
      <w:pPr>
        <w:pStyle w:val="ListNumber"/>
        <w:spacing w:after="40"/>
      </w:pPr>
      <w:r>
        <w:t>Operations accepts the suggestion or records a reasoned manual override; inventory is reserved.</w:t>
      </w:r>
    </w:p>
    <w:p>
      <w:pPr>
        <w:pStyle w:val="Heading2"/>
        <w:keepNext/>
      </w:pPr>
      <w:r>
        <w:t>6.2 Journey B — Customer Negotiation and Reapproval</w:t>
      </w:r>
    </w:p>
    <w:p>
      <w:pPr>
        <w:pStyle w:val="ListNumber"/>
        <w:spacing w:after="40"/>
      </w:pPr>
      <w:r>
        <w:t>Customer opens their restricted quotation portal.</w:t>
      </w:r>
    </w:p>
    <w:p>
      <w:pPr>
        <w:pStyle w:val="ListNumber"/>
        <w:spacing w:after="40"/>
      </w:pPr>
      <w:r>
        <w:t>Customer can add line comments/change requests, propose a counter discount and/or requested delivery date, then submits the request.</w:t>
      </w:r>
    </w:p>
    <w:p>
      <w:pPr>
        <w:pStyle w:val="ListNumber"/>
        <w:spacing w:after="40"/>
      </w:pPr>
      <w:r>
        <w:t>Sales Rep reviews the proposal. Accepting or materially editing the commercial terms creates a new quotation version.</w:t>
      </w:r>
    </w:p>
    <w:p>
      <w:pPr>
        <w:pStyle w:val="ListNumber"/>
        <w:spacing w:after="40"/>
      </w:pPr>
      <w:r>
        <w:t>The new version recalculates allowed discounts, totals, margin and blended risk.</w:t>
      </w:r>
    </w:p>
    <w:p>
      <w:pPr>
        <w:pStyle w:val="ListNumber"/>
        <w:spacing w:after="40"/>
      </w:pPr>
      <w:r>
        <w:t>If the new version exceeds configured thresholds, a new approval cycle is created automatically. Prior approval remains historical and cannot be reused for changed commercial terms.</w:t>
      </w:r>
    </w:p>
    <w:p>
      <w:pPr>
        <w:pStyle w:val="ListNumber"/>
        <w:spacing w:after="40"/>
      </w:pPr>
      <w:r>
        <w:t>When the latest version is approved (or needs no approval), the customer can confirm it.</w:t>
      </w:r>
    </w:p>
    <w:p>
      <w:pPr>
        <w:pStyle w:val="Heading2"/>
        <w:keepNext/>
      </w:pPr>
      <w:r>
        <w:t>6.3 Journey C — Hybrid Billing to Payment</w:t>
      </w:r>
    </w:p>
    <w:p>
      <w:pPr>
        <w:pStyle w:val="ListNumber"/>
        <w:spacing w:after="40"/>
      </w:pPr>
      <w:r>
        <w:t>Confirmed one-time stock goods move through shipment. Invoice quantity may not exceed shipped quantity.</w:t>
      </w:r>
    </w:p>
    <w:p>
      <w:pPr>
        <w:pStyle w:val="ListNumber"/>
        <w:spacing w:after="40"/>
      </w:pPr>
      <w:r>
        <w:t>Non-stock one-time lines are invoiced according to the configured service billing point.</w:t>
      </w:r>
    </w:p>
    <w:p>
      <w:pPr>
        <w:pStyle w:val="ListNumber"/>
        <w:spacing w:after="40"/>
      </w:pPr>
      <w:r>
        <w:t>Recurring lines create subscriptions and future billing schedules.</w:t>
      </w:r>
    </w:p>
    <w:p>
      <w:pPr>
        <w:pStyle w:val="ListNumber"/>
        <w:spacing w:after="40"/>
      </w:pPr>
      <w:r>
        <w:t>Mid-cycle changes calculate a prorated charge or credit. Cancellation may create a partial refund/credit note according to plan policy.</w:t>
      </w:r>
    </w:p>
    <w:p>
      <w:pPr>
        <w:pStyle w:val="ListNumber"/>
        <w:spacing w:after="40"/>
      </w:pPr>
      <w:r>
        <w:t>Invoices appear in the invoice module with Unpaid / Partially Paid / Paid status.</w:t>
      </w:r>
    </w:p>
    <w:p>
      <w:pPr>
        <w:pStyle w:val="ListNumber"/>
        <w:spacing w:after="40"/>
      </w:pPr>
      <w:r>
        <w:t>Finance records payment(s); invoice paid amount/status updates and the quote/order reconciliation view stays consistent.</w:t>
      </w:r>
    </w:p>
    <w:p>
      <w:pPr>
        <w:pStyle w:val="Heading1"/>
        <w:keepNext/>
      </w:pPr>
      <w:r>
        <w:t>7. Functional Requirements</w:t>
      </w:r>
    </w:p>
    <w:p>
      <w:pPr>
        <w:pStyle w:val="Heading2"/>
        <w:keepNext/>
      </w:pPr>
      <w:r>
        <w:t>7.1 Authentication and Session Management</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AUTH-001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Internal users can sign up/log in with email and password.</w:t>
            </w:r>
          </w:p>
        </w:tc>
        <w:tc>
          <w:tcPr>
            <w:tcW w:type="dxa" w:w="3384"/>
            <w:vAlign w:val="center"/>
          </w:tcPr>
          <w:p>
            <w:pPr>
              <w:spacing w:after="0" w:before="0"/>
            </w:pPr>
            <w:r/>
            <w:r>
              <w:rPr>
                <w:rFonts w:ascii="Aptos" w:hAnsi="Aptos"/>
                <w:b w:val="0"/>
                <w:sz w:val="15"/>
              </w:rPr>
              <w:t>Valid credentials create a session; invalid credentials show a generic error.</w:t>
            </w:r>
          </w:p>
        </w:tc>
      </w:tr>
      <w:tr>
        <w:tc>
          <w:tcPr>
            <w:tcW w:type="dxa" w:w="936"/>
            <w:vAlign w:val="center"/>
            <w:shd w:fill="F7F9FC"/>
          </w:tcPr>
          <w:p>
            <w:pPr>
              <w:spacing w:after="0" w:before="0"/>
            </w:pPr>
            <w:r/>
            <w:r>
              <w:rPr>
                <w:rFonts w:ascii="Aptos" w:hAnsi="Aptos"/>
                <w:b w:val="0"/>
                <w:sz w:val="15"/>
              </w:rPr>
              <w:t>AUTH-002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Customer access must be through a separate restricted portal using either secure magic-link/token or email/password.</w:t>
            </w:r>
          </w:p>
        </w:tc>
        <w:tc>
          <w:tcPr>
            <w:tcW w:type="dxa" w:w="3384"/>
            <w:vAlign w:val="center"/>
            <w:shd w:fill="F7F9FC"/>
          </w:tcPr>
          <w:p>
            <w:pPr>
              <w:spacing w:after="0" w:before="0"/>
            </w:pPr>
            <w:r/>
            <w:r>
              <w:rPr>
                <w:rFonts w:ascii="Aptos" w:hAnsi="Aptos"/>
                <w:b w:val="0"/>
                <w:sz w:val="15"/>
              </w:rPr>
              <w:t>Customer cannot navigate into internal modules or fetch another customer’s resources.</w:t>
            </w:r>
          </w:p>
        </w:tc>
      </w:tr>
      <w:tr>
        <w:tc>
          <w:tcPr>
            <w:tcW w:type="dxa" w:w="936"/>
            <w:vAlign w:val="center"/>
          </w:tcPr>
          <w:p>
            <w:pPr>
              <w:spacing w:after="0" w:before="0"/>
            </w:pPr>
            <w:r/>
            <w:r>
              <w:rPr>
                <w:rFonts w:ascii="Aptos" w:hAnsi="Aptos"/>
                <w:b w:val="0"/>
                <w:sz w:val="15"/>
              </w:rPr>
              <w:t>AUTH-003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PRD</w:t>
            </w:r>
          </w:p>
        </w:tc>
        <w:tc>
          <w:tcPr>
            <w:tcW w:type="dxa" w:w="4320"/>
            <w:vAlign w:val="center"/>
          </w:tcPr>
          <w:p>
            <w:pPr>
              <w:spacing w:after="0" w:before="0"/>
            </w:pPr>
            <w:r/>
            <w:r>
              <w:rPr>
                <w:rFonts w:ascii="Aptos" w:hAnsi="Aptos"/>
                <w:b w:val="0"/>
                <w:sz w:val="15"/>
              </w:rPr>
              <w:t>Authorization must be server-side for every protected API, not only hidden UI controls.</w:t>
            </w:r>
          </w:p>
        </w:tc>
        <w:tc>
          <w:tcPr>
            <w:tcW w:type="dxa" w:w="3384"/>
            <w:vAlign w:val="center"/>
          </w:tcPr>
          <w:p>
            <w:pPr>
              <w:spacing w:after="0" w:before="0"/>
            </w:pPr>
            <w:r/>
            <w:r>
              <w:rPr>
                <w:rFonts w:ascii="Aptos" w:hAnsi="Aptos"/>
                <w:b w:val="0"/>
                <w:sz w:val="15"/>
              </w:rPr>
              <w:t>Direct API/URL access by an unauthorized role returns 401/403.</w:t>
            </w:r>
          </w:p>
        </w:tc>
      </w:tr>
      <w:tr>
        <w:tc>
          <w:tcPr>
            <w:tcW w:type="dxa" w:w="936"/>
            <w:vAlign w:val="center"/>
            <w:shd w:fill="F7F9FC"/>
          </w:tcPr>
          <w:p>
            <w:pPr>
              <w:spacing w:after="0" w:before="0"/>
            </w:pPr>
            <w:r/>
            <w:r>
              <w:rPr>
                <w:rFonts w:ascii="Aptos" w:hAnsi="Aptos"/>
                <w:b w:val="0"/>
                <w:sz w:val="15"/>
              </w:rPr>
              <w:t>AUTH-004</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Internal users land on Dashboard after login; customers land on My Quotation portal.</w:t>
            </w:r>
          </w:p>
        </w:tc>
        <w:tc>
          <w:tcPr>
            <w:tcW w:type="dxa" w:w="3384"/>
            <w:vAlign w:val="center"/>
            <w:shd w:fill="F7F9FC"/>
          </w:tcPr>
          <w:p>
            <w:pPr>
              <w:spacing w:after="0" w:before="0"/>
            </w:pPr>
            <w:r/>
            <w:r>
              <w:rPr>
                <w:rFonts w:ascii="Aptos" w:hAnsi="Aptos"/>
                <w:b w:val="0"/>
                <w:sz w:val="15"/>
              </w:rPr>
              <w:t>Post-login redirect is role-specific.</w:t>
            </w:r>
          </w:p>
        </w:tc>
      </w:tr>
      <w:tr>
        <w:tc>
          <w:tcPr>
            <w:tcW w:type="dxa" w:w="936"/>
            <w:vAlign w:val="center"/>
          </w:tcPr>
          <w:p>
            <w:pPr>
              <w:spacing w:after="0" w:before="0"/>
            </w:pPr>
            <w:r/>
            <w:r>
              <w:rPr>
                <w:rFonts w:ascii="Aptos" w:hAnsi="Aptos"/>
                <w:b w:val="0"/>
                <w:sz w:val="15"/>
              </w:rPr>
              <w:t>AUTH-005</w:t>
            </w:r>
          </w:p>
        </w:tc>
        <w:tc>
          <w:tcPr>
            <w:tcW w:type="dxa" w:w="605"/>
            <w:vAlign w:val="center"/>
          </w:tcPr>
          <w:p>
            <w:pPr>
              <w:spacing w:after="0" w:before="0"/>
            </w:pPr>
            <w:r/>
            <w:r>
              <w:rPr>
                <w:rFonts w:ascii="Aptos" w:hAnsi="Aptos"/>
                <w:b w:val="0"/>
                <w:sz w:val="15"/>
              </w:rPr>
              <w:t>P1</w:t>
            </w:r>
          </w:p>
        </w:tc>
        <w:tc>
          <w:tcPr>
            <w:tcW w:type="dxa" w:w="979"/>
            <w:vAlign w:val="center"/>
          </w:tcPr>
          <w:p>
            <w:pPr>
              <w:spacing w:after="0" w:before="0"/>
            </w:pPr>
            <w:r/>
            <w:r>
              <w:rPr>
                <w:rFonts w:ascii="Aptos" w:hAnsi="Aptos"/>
                <w:b w:val="0"/>
                <w:sz w:val="15"/>
              </w:rPr>
              <w:t>Mockup</w:t>
            </w:r>
          </w:p>
        </w:tc>
        <w:tc>
          <w:tcPr>
            <w:tcW w:type="dxa" w:w="4320"/>
            <w:vAlign w:val="center"/>
          </w:tcPr>
          <w:p>
            <w:pPr>
              <w:spacing w:after="0" w:before="0"/>
            </w:pPr>
            <w:r/>
            <w:r>
              <w:rPr>
                <w:rFonts w:ascii="Aptos" w:hAnsi="Aptos"/>
                <w:b w:val="0"/>
                <w:sz w:val="15"/>
              </w:rPr>
              <w:t>Company/team selector can be shown for multi-team setups.</w:t>
            </w:r>
          </w:p>
        </w:tc>
        <w:tc>
          <w:tcPr>
            <w:tcW w:type="dxa" w:w="3384"/>
            <w:vAlign w:val="center"/>
          </w:tcPr>
          <w:p>
            <w:pPr>
              <w:spacing w:after="0" w:before="0"/>
            </w:pPr>
            <w:r/>
            <w:r>
              <w:rPr>
                <w:rFonts w:ascii="Aptos" w:hAnsi="Aptos"/>
                <w:b w:val="0"/>
                <w:sz w:val="15"/>
              </w:rPr>
              <w:t>If multi-team is implemented, all list/report queries are scoped accordingly.</w:t>
            </w:r>
          </w:p>
        </w:tc>
      </w:tr>
      <w:tr>
        <w:tc>
          <w:tcPr>
            <w:tcW w:type="dxa" w:w="936"/>
            <w:vAlign w:val="center"/>
            <w:shd w:fill="F7F9FC"/>
          </w:tcPr>
          <w:p>
            <w:pPr>
              <w:spacing w:after="0" w:before="0"/>
            </w:pPr>
            <w:r/>
            <w:r>
              <w:rPr>
                <w:rFonts w:ascii="Aptos" w:hAnsi="Aptos"/>
                <w:b w:val="0"/>
                <w:sz w:val="15"/>
              </w:rPr>
              <w:t>AUTH-006</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Basic email/password validation and Forgot Password entry are presented.</w:t>
            </w:r>
          </w:p>
        </w:tc>
        <w:tc>
          <w:tcPr>
            <w:tcW w:type="dxa" w:w="3384"/>
            <w:vAlign w:val="center"/>
            <w:shd w:fill="F7F9FC"/>
          </w:tcPr>
          <w:p>
            <w:pPr>
              <w:spacing w:after="0" w:before="0"/>
            </w:pPr>
            <w:r/>
            <w:r>
              <w:rPr>
                <w:rFonts w:ascii="Aptos" w:hAnsi="Aptos"/>
                <w:b w:val="0"/>
                <w:sz w:val="15"/>
              </w:rPr>
              <w:t>Email format validated; required fields enforced; forgot-password can be stubbed safely if email not implemented.</w:t>
            </w:r>
          </w:p>
        </w:tc>
      </w:tr>
    </w:tbl>
    <w:p>
      <w:pPr>
        <w:spacing w:after="20"/>
      </w:pPr>
    </w:p>
    <w:p>
      <w:pPr>
        <w:pStyle w:val="Heading2"/>
        <w:keepNext/>
      </w:pPr>
      <w:r>
        <w:t>7.2 Sales Dashboard</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DSH-001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Mockup</w:t>
            </w:r>
          </w:p>
        </w:tc>
        <w:tc>
          <w:tcPr>
            <w:tcW w:type="dxa" w:w="4320"/>
            <w:vAlign w:val="center"/>
          </w:tcPr>
          <w:p>
            <w:pPr>
              <w:spacing w:after="0" w:before="0"/>
            </w:pPr>
            <w:r/>
            <w:r>
              <w:rPr>
                <w:rFonts w:ascii="Aptos" w:hAnsi="Aptos"/>
                <w:b w:val="0"/>
                <w:sz w:val="15"/>
              </w:rPr>
              <w:t>Show Pending Approvals count and shortcut.</w:t>
            </w:r>
          </w:p>
        </w:tc>
        <w:tc>
          <w:tcPr>
            <w:tcW w:type="dxa" w:w="3384"/>
            <w:vAlign w:val="center"/>
          </w:tcPr>
          <w:p>
            <w:pPr>
              <w:spacing w:after="0" w:before="0"/>
            </w:pPr>
            <w:r/>
            <w:r>
              <w:rPr>
                <w:rFonts w:ascii="Aptos" w:hAnsi="Aptos"/>
                <w:b w:val="0"/>
                <w:sz w:val="15"/>
              </w:rPr>
              <w:t>Count matches approval records visible to the user.</w:t>
            </w:r>
          </w:p>
        </w:tc>
      </w:tr>
      <w:tr>
        <w:tc>
          <w:tcPr>
            <w:tcW w:type="dxa" w:w="936"/>
            <w:vAlign w:val="center"/>
            <w:shd w:fill="F7F9FC"/>
          </w:tcPr>
          <w:p>
            <w:pPr>
              <w:spacing w:after="0" w:before="0"/>
            </w:pPr>
            <w:r/>
            <w:r>
              <w:rPr>
                <w:rFonts w:ascii="Aptos" w:hAnsi="Aptos"/>
                <w:b w:val="0"/>
                <w:sz w:val="15"/>
              </w:rPr>
              <w:t>DSH-002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Show Open Quotations count.</w:t>
            </w:r>
          </w:p>
        </w:tc>
        <w:tc>
          <w:tcPr>
            <w:tcW w:type="dxa" w:w="3384"/>
            <w:vAlign w:val="center"/>
            <w:shd w:fill="F7F9FC"/>
          </w:tcPr>
          <w:p>
            <w:pPr>
              <w:spacing w:after="0" w:before="0"/>
            </w:pPr>
            <w:r/>
            <w:r>
              <w:rPr>
                <w:rFonts w:ascii="Aptos" w:hAnsi="Aptos"/>
                <w:b w:val="0"/>
                <w:sz w:val="15"/>
              </w:rPr>
              <w:t>Excludes terminal cancelled/paid quotes per configured definition.</w:t>
            </w:r>
          </w:p>
        </w:tc>
      </w:tr>
      <w:tr>
        <w:tc>
          <w:tcPr>
            <w:tcW w:type="dxa" w:w="936"/>
            <w:vAlign w:val="center"/>
          </w:tcPr>
          <w:p>
            <w:pPr>
              <w:spacing w:after="0" w:before="0"/>
            </w:pPr>
            <w:r/>
            <w:r>
              <w:rPr>
                <w:rFonts w:ascii="Aptos" w:hAnsi="Aptos"/>
                <w:b w:val="0"/>
                <w:sz w:val="15"/>
              </w:rPr>
              <w:t>DSH-003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Mockup</w:t>
            </w:r>
          </w:p>
        </w:tc>
        <w:tc>
          <w:tcPr>
            <w:tcW w:type="dxa" w:w="4320"/>
            <w:vAlign w:val="center"/>
          </w:tcPr>
          <w:p>
            <w:pPr>
              <w:spacing w:after="0" w:before="0"/>
            </w:pPr>
            <w:r/>
            <w:r>
              <w:rPr>
                <w:rFonts w:ascii="Aptos" w:hAnsi="Aptos"/>
                <w:b w:val="0"/>
                <w:sz w:val="15"/>
              </w:rPr>
              <w:t>Show At-Risk Deals count.</w:t>
            </w:r>
          </w:p>
        </w:tc>
        <w:tc>
          <w:tcPr>
            <w:tcW w:type="dxa" w:w="3384"/>
            <w:vAlign w:val="center"/>
          </w:tcPr>
          <w:p>
            <w:pPr>
              <w:spacing w:after="0" w:before="0"/>
            </w:pPr>
            <w:r/>
            <w:r>
              <w:rPr>
                <w:rFonts w:ascii="Aptos" w:hAnsi="Aptos"/>
                <w:b w:val="0"/>
                <w:sz w:val="15"/>
              </w:rPr>
              <w:t>Count is derived from active Deal Health alerts.</w:t>
            </w:r>
          </w:p>
        </w:tc>
      </w:tr>
      <w:tr>
        <w:tc>
          <w:tcPr>
            <w:tcW w:type="dxa" w:w="936"/>
            <w:vAlign w:val="center"/>
            <w:shd w:fill="F7F9FC"/>
          </w:tcPr>
          <w:p>
            <w:pPr>
              <w:spacing w:after="0" w:before="0"/>
            </w:pPr>
            <w:r/>
            <w:r>
              <w:rPr>
                <w:rFonts w:ascii="Aptos" w:hAnsi="Aptos"/>
                <w:b w:val="0"/>
                <w:sz w:val="15"/>
              </w:rPr>
              <w:t>DSH-004</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Show recent activity feed.</w:t>
            </w:r>
          </w:p>
        </w:tc>
        <w:tc>
          <w:tcPr>
            <w:tcW w:type="dxa" w:w="3384"/>
            <w:vAlign w:val="center"/>
            <w:shd w:fill="F7F9FC"/>
          </w:tcPr>
          <w:p>
            <w:pPr>
              <w:spacing w:after="0" w:before="0"/>
            </w:pPr>
            <w:r/>
            <w:r>
              <w:rPr>
                <w:rFonts w:ascii="Aptos" w:hAnsi="Aptos"/>
                <w:b w:val="0"/>
                <w:sz w:val="15"/>
              </w:rPr>
              <w:t>Actions such as approval, customer negotiation, stock update appear from audit/activity events.</w:t>
            </w:r>
          </w:p>
        </w:tc>
      </w:tr>
      <w:tr>
        <w:tc>
          <w:tcPr>
            <w:tcW w:type="dxa" w:w="936"/>
            <w:vAlign w:val="center"/>
          </w:tcPr>
          <w:p>
            <w:pPr>
              <w:spacing w:after="0" w:before="0"/>
            </w:pPr>
            <w:r/>
            <w:r>
              <w:rPr>
                <w:rFonts w:ascii="Aptos" w:hAnsi="Aptos"/>
                <w:b w:val="0"/>
                <w:sz w:val="15"/>
              </w:rPr>
              <w:t>DSH-005</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Mockup</w:t>
            </w:r>
          </w:p>
        </w:tc>
        <w:tc>
          <w:tcPr>
            <w:tcW w:type="dxa" w:w="4320"/>
            <w:vAlign w:val="center"/>
          </w:tcPr>
          <w:p>
            <w:pPr>
              <w:spacing w:after="0" w:before="0"/>
            </w:pPr>
            <w:r/>
            <w:r>
              <w:rPr>
                <w:rFonts w:ascii="Aptos" w:hAnsi="Aptos"/>
                <w:b w:val="0"/>
                <w:sz w:val="15"/>
              </w:rPr>
              <w:t>Provide + New Quotation and View Approvals shortcuts.</w:t>
            </w:r>
          </w:p>
        </w:tc>
        <w:tc>
          <w:tcPr>
            <w:tcW w:type="dxa" w:w="3384"/>
            <w:vAlign w:val="center"/>
          </w:tcPr>
          <w:p>
            <w:pPr>
              <w:spacing w:after="0" w:before="0"/>
            </w:pPr>
            <w:r/>
            <w:r>
              <w:rPr>
                <w:rFonts w:ascii="Aptos" w:hAnsi="Aptos"/>
                <w:b w:val="0"/>
                <w:sz w:val="15"/>
              </w:rPr>
              <w:t>Actions navigate to the expected modules.</w:t>
            </w:r>
          </w:p>
        </w:tc>
      </w:tr>
    </w:tbl>
    <w:p>
      <w:pPr>
        <w:spacing w:after="20"/>
      </w:pPr>
    </w:p>
    <w:p>
      <w:pPr>
        <w:pStyle w:val="Heading2"/>
        <w:keepNext/>
      </w:pPr>
      <w:r>
        <w:t>7.3 Product Catalog, Variants and Price Lists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PROD-001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Maintain product general information: name, category, price, unit, tax, description and active/archive status.</w:t>
            </w:r>
          </w:p>
        </w:tc>
        <w:tc>
          <w:tcPr>
            <w:tcW w:type="dxa" w:w="3384"/>
            <w:vAlign w:val="center"/>
          </w:tcPr>
          <w:p>
            <w:pPr>
              <w:spacing w:after="0" w:before="0"/>
            </w:pPr>
            <w:r/>
            <w:r>
              <w:rPr>
                <w:rFonts w:ascii="Aptos" w:hAnsi="Aptos"/>
                <w:b w:val="0"/>
                <w:sz w:val="15"/>
              </w:rPr>
              <w:t>Product can be created, edited, listed and archived without deleting historical quote references.</w:t>
            </w:r>
          </w:p>
        </w:tc>
      </w:tr>
      <w:tr>
        <w:tc>
          <w:tcPr>
            <w:tcW w:type="dxa" w:w="936"/>
            <w:vAlign w:val="center"/>
            <w:shd w:fill="F7F9FC"/>
          </w:tcPr>
          <w:p>
            <w:pPr>
              <w:spacing w:after="0" w:before="0"/>
            </w:pPr>
            <w:r/>
            <w:r>
              <w:rPr>
                <w:rFonts w:ascii="Aptos" w:hAnsi="Aptos"/>
                <w:b w:val="0"/>
                <w:sz w:val="15"/>
              </w:rPr>
              <w:t>PROD-002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Mockup/PRD</w:t>
            </w:r>
          </w:p>
        </w:tc>
        <w:tc>
          <w:tcPr>
            <w:tcW w:type="dxa" w:w="4320"/>
            <w:vAlign w:val="center"/>
            <w:shd w:fill="F7F9FC"/>
          </w:tcPr>
          <w:p>
            <w:pPr>
              <w:spacing w:after="0" w:before="0"/>
            </w:pPr>
            <w:r/>
            <w:r>
              <w:rPr>
                <w:rFonts w:ascii="Aptos" w:hAnsi="Aptos"/>
                <w:b w:val="0"/>
                <w:sz w:val="15"/>
              </w:rPr>
              <w:t>Maintain internal unit cost used only for margin calculations.</w:t>
            </w:r>
          </w:p>
        </w:tc>
        <w:tc>
          <w:tcPr>
            <w:tcW w:type="dxa" w:w="3384"/>
            <w:vAlign w:val="center"/>
            <w:shd w:fill="F7F9FC"/>
          </w:tcPr>
          <w:p>
            <w:pPr>
              <w:spacing w:after="0" w:before="0"/>
            </w:pPr>
            <w:r/>
            <w:r>
              <w:rPr>
                <w:rFonts w:ascii="Aptos" w:hAnsi="Aptos"/>
                <w:b w:val="0"/>
                <w:sz w:val="15"/>
              </w:rPr>
              <w:t>Customer portal never exposes unit cost.</w:t>
            </w:r>
          </w:p>
        </w:tc>
      </w:tr>
      <w:tr>
        <w:tc>
          <w:tcPr>
            <w:tcW w:type="dxa" w:w="936"/>
            <w:vAlign w:val="center"/>
          </w:tcPr>
          <w:p>
            <w:pPr>
              <w:spacing w:after="0" w:before="0"/>
            </w:pPr>
            <w:r/>
            <w:r>
              <w:rPr>
                <w:rFonts w:ascii="Aptos" w:hAnsi="Aptos"/>
                <w:b w:val="0"/>
                <w:sz w:val="15"/>
              </w:rPr>
              <w:t>PROD-003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Support product variants with attribute/value combinations and extra price.</w:t>
            </w:r>
          </w:p>
        </w:tc>
        <w:tc>
          <w:tcPr>
            <w:tcW w:type="dxa" w:w="3384"/>
            <w:vAlign w:val="center"/>
          </w:tcPr>
          <w:p>
            <w:pPr>
              <w:spacing w:after="0" w:before="0"/>
            </w:pPr>
            <w:r/>
            <w:r>
              <w:rPr>
                <w:rFonts w:ascii="Aptos" w:hAnsi="Aptos"/>
                <w:b w:val="0"/>
                <w:sz w:val="15"/>
              </w:rPr>
              <w:t>Selected variant resolves to a stable SKU and adjusted list price.</w:t>
            </w:r>
          </w:p>
        </w:tc>
      </w:tr>
      <w:tr>
        <w:tc>
          <w:tcPr>
            <w:tcW w:type="dxa" w:w="936"/>
            <w:vAlign w:val="center"/>
            <w:shd w:fill="F7F9FC"/>
          </w:tcPr>
          <w:p>
            <w:pPr>
              <w:spacing w:after="0" w:before="0"/>
            </w:pPr>
            <w:r/>
            <w:r>
              <w:rPr>
                <w:rFonts w:ascii="Aptos" w:hAnsi="Aptos"/>
                <w:b w:val="0"/>
                <w:sz w:val="15"/>
              </w:rPr>
              <w:t>PROD-004</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Support customer-tier and currency-specific price lists/rules.</w:t>
            </w:r>
          </w:p>
        </w:tc>
        <w:tc>
          <w:tcPr>
            <w:tcW w:type="dxa" w:w="3384"/>
            <w:vAlign w:val="center"/>
            <w:shd w:fill="F7F9FC"/>
          </w:tcPr>
          <w:p>
            <w:pPr>
              <w:spacing w:after="0" w:before="0"/>
            </w:pPr>
            <w:r/>
            <w:r>
              <w:rPr>
                <w:rFonts w:ascii="Aptos" w:hAnsi="Aptos"/>
                <w:b w:val="0"/>
                <w:sz w:val="15"/>
              </w:rPr>
              <w:t>Quotation resolves a deterministic unit price from customer/pricelist/product/variant.</w:t>
            </w:r>
          </w:p>
        </w:tc>
      </w:tr>
      <w:tr>
        <w:tc>
          <w:tcPr>
            <w:tcW w:type="dxa" w:w="936"/>
            <w:vAlign w:val="center"/>
          </w:tcPr>
          <w:p>
            <w:pPr>
              <w:spacing w:after="0" w:before="0"/>
            </w:pPr>
            <w:r/>
            <w:r>
              <w:rPr>
                <w:rFonts w:ascii="Aptos" w:hAnsi="Aptos"/>
                <w:b w:val="0"/>
                <w:sz w:val="15"/>
              </w:rPr>
              <w:t>PROD-005</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Support subscription flag and recurring cycle metadata for subscription-capable products.</w:t>
            </w:r>
          </w:p>
        </w:tc>
        <w:tc>
          <w:tcPr>
            <w:tcW w:type="dxa" w:w="3384"/>
            <w:vAlign w:val="center"/>
          </w:tcPr>
          <w:p>
            <w:pPr>
              <w:spacing w:after="0" w:before="0"/>
            </w:pPr>
            <w:r/>
            <w:r>
              <w:rPr>
                <w:rFonts w:ascii="Aptos" w:hAnsi="Aptos"/>
                <w:b w:val="0"/>
                <w:sz w:val="15"/>
              </w:rPr>
              <w:t>When subscription is enabled, plan/cycle fields are available and quote line can become recurring.</w:t>
            </w:r>
          </w:p>
        </w:tc>
      </w:tr>
      <w:tr>
        <w:tc>
          <w:tcPr>
            <w:tcW w:type="dxa" w:w="936"/>
            <w:vAlign w:val="center"/>
            <w:shd w:fill="F7F9FC"/>
          </w:tcPr>
          <w:p>
            <w:pPr>
              <w:spacing w:after="0" w:before="0"/>
            </w:pPr>
            <w:r/>
            <w:r>
              <w:rPr>
                <w:rFonts w:ascii="Aptos" w:hAnsi="Aptos"/>
                <w:b w:val="0"/>
                <w:sz w:val="15"/>
              </w:rPr>
              <w:t>PROD-006</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Product catalog shows product, category, variants, price, unit, tax and status plus summary counts.</w:t>
            </w:r>
          </w:p>
        </w:tc>
        <w:tc>
          <w:tcPr>
            <w:tcW w:type="dxa" w:w="3384"/>
            <w:vAlign w:val="center"/>
            <w:shd w:fill="F7F9FC"/>
          </w:tcPr>
          <w:p>
            <w:pPr>
              <w:spacing w:after="0" w:before="0"/>
            </w:pPr>
            <w:r/>
            <w:r>
              <w:rPr>
                <w:rFonts w:ascii="Aptos" w:hAnsi="Aptos"/>
                <w:b w:val="0"/>
                <w:sz w:val="15"/>
              </w:rPr>
              <w:t>Rows open product detail.</w:t>
            </w:r>
          </w:p>
        </w:tc>
      </w:tr>
      <w:tr>
        <w:tc>
          <w:tcPr>
            <w:tcW w:type="dxa" w:w="936"/>
            <w:vAlign w:val="center"/>
          </w:tcPr>
          <w:p>
            <w:pPr>
              <w:spacing w:after="0" w:before="0"/>
            </w:pPr>
            <w:r/>
            <w:r>
              <w:rPr>
                <w:rFonts w:ascii="Aptos" w:hAnsi="Aptos"/>
                <w:b w:val="0"/>
                <w:sz w:val="15"/>
              </w:rPr>
              <w:t>PROD-007</w:t>
            </w:r>
          </w:p>
        </w:tc>
        <w:tc>
          <w:tcPr>
            <w:tcW w:type="dxa" w:w="605"/>
            <w:vAlign w:val="center"/>
          </w:tcPr>
          <w:p>
            <w:pPr>
              <w:spacing w:after="0" w:before="0"/>
            </w:pPr>
            <w:r/>
            <w:r>
              <w:rPr>
                <w:rFonts w:ascii="Aptos" w:hAnsi="Aptos"/>
                <w:b w:val="0"/>
                <w:sz w:val="15"/>
              </w:rPr>
              <w:t>P1</w:t>
            </w:r>
          </w:p>
        </w:tc>
        <w:tc>
          <w:tcPr>
            <w:tcW w:type="dxa" w:w="979"/>
            <w:vAlign w:val="center"/>
          </w:tcPr>
          <w:p>
            <w:pPr>
              <w:spacing w:after="0" w:before="0"/>
            </w:pPr>
            <w:r/>
            <w:r>
              <w:rPr>
                <w:rFonts w:ascii="Aptos" w:hAnsi="Aptos"/>
                <w:b w:val="0"/>
                <w:sz w:val="15"/>
              </w:rPr>
              <w:t>Mockup</w:t>
            </w:r>
          </w:p>
        </w:tc>
        <w:tc>
          <w:tcPr>
            <w:tcW w:type="dxa" w:w="4320"/>
            <w:vAlign w:val="center"/>
          </w:tcPr>
          <w:p>
            <w:pPr>
              <w:spacing w:after="0" w:before="0"/>
            </w:pPr>
            <w:r/>
            <w:r>
              <w:rPr>
                <w:rFonts w:ascii="Aptos" w:hAnsi="Aptos"/>
                <w:b w:val="0"/>
                <w:sz w:val="15"/>
              </w:rPr>
              <w:t>Support quantity-on-hand summary on product detail.</w:t>
            </w:r>
          </w:p>
        </w:tc>
        <w:tc>
          <w:tcPr>
            <w:tcW w:type="dxa" w:w="3384"/>
            <w:vAlign w:val="center"/>
          </w:tcPr>
          <w:p>
            <w:pPr>
              <w:spacing w:after="0" w:before="0"/>
            </w:pPr>
            <w:r/>
            <w:r>
              <w:rPr>
                <w:rFonts w:ascii="Aptos" w:hAnsi="Aptos"/>
                <w:b w:val="0"/>
                <w:sz w:val="15"/>
              </w:rPr>
              <w:t>Displayed value is derived from warehouse inventory, not independently edited.</w:t>
            </w:r>
          </w:p>
        </w:tc>
      </w:tr>
    </w:tbl>
    <w:p>
      <w:pPr>
        <w:spacing w:after="20"/>
      </w:pPr>
    </w:p>
    <w:p>
      <w:pPr>
        <w:pStyle w:val="Heading2"/>
        <w:keepNext/>
      </w:pPr>
      <w:r>
        <w:t>7.4 Discount Governance and Configuration</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DISC-001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Configure maximum discount by customer tier (e.g., Bronze 5%, Silver 10%, Gold 15%).</w:t>
            </w:r>
          </w:p>
        </w:tc>
        <w:tc>
          <w:tcPr>
            <w:tcW w:type="dxa" w:w="3384"/>
            <w:vAlign w:val="center"/>
          </w:tcPr>
          <w:p>
            <w:pPr>
              <w:spacing w:after="0" w:before="0"/>
            </w:pPr>
            <w:r/>
            <w:r>
              <w:rPr>
                <w:rFonts w:ascii="Aptos" w:hAnsi="Aptos"/>
                <w:b w:val="0"/>
                <w:sz w:val="15"/>
              </w:rPr>
              <w:t>Changes apply to newly evaluated quote versions.</w:t>
            </w:r>
          </w:p>
        </w:tc>
      </w:tr>
      <w:tr>
        <w:tc>
          <w:tcPr>
            <w:tcW w:type="dxa" w:w="936"/>
            <w:vAlign w:val="center"/>
            <w:shd w:fill="F7F9FC"/>
          </w:tcPr>
          <w:p>
            <w:pPr>
              <w:spacing w:after="0" w:before="0"/>
            </w:pPr>
            <w:r/>
            <w:r>
              <w:rPr>
                <w:rFonts w:ascii="Aptos" w:hAnsi="Aptos"/>
                <w:b w:val="0"/>
                <w:sz w:val="15"/>
              </w:rPr>
              <w:t>DISC-002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Configure maximum discount by product category (e.g., Hardware 15%, Services 10%).</w:t>
            </w:r>
          </w:p>
        </w:tc>
        <w:tc>
          <w:tcPr>
            <w:tcW w:type="dxa" w:w="3384"/>
            <w:vAlign w:val="center"/>
            <w:shd w:fill="F7F9FC"/>
          </w:tcPr>
          <w:p>
            <w:pPr>
              <w:spacing w:after="0" w:before="0"/>
            </w:pPr>
            <w:r/>
            <w:r>
              <w:rPr>
                <w:rFonts w:ascii="Aptos" w:hAnsi="Aptos"/>
                <w:b w:val="0"/>
                <w:sz w:val="15"/>
              </w:rPr>
              <w:t>Each quote line resolves its category ceiling.</w:t>
            </w:r>
          </w:p>
        </w:tc>
      </w:tr>
      <w:tr>
        <w:tc>
          <w:tcPr>
            <w:tcW w:type="dxa" w:w="936"/>
            <w:vAlign w:val="center"/>
          </w:tcPr>
          <w:p>
            <w:pPr>
              <w:spacing w:after="0" w:before="0"/>
            </w:pPr>
            <w:r/>
            <w:r>
              <w:rPr>
                <w:rFonts w:ascii="Aptos" w:hAnsi="Aptos"/>
                <w:b w:val="0"/>
                <w:sz w:val="15"/>
              </w:rPr>
              <w:t>DISC-003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w:t>
            </w:r>
          </w:p>
        </w:tc>
        <w:tc>
          <w:tcPr>
            <w:tcW w:type="dxa" w:w="4320"/>
            <w:vAlign w:val="center"/>
          </w:tcPr>
          <w:p>
            <w:pPr>
              <w:spacing w:after="0" w:before="0"/>
            </w:pPr>
            <w:r/>
            <w:r>
              <w:rPr>
                <w:rFonts w:ascii="Aptos" w:hAnsi="Aptos"/>
                <w:b w:val="0"/>
                <w:sz w:val="15"/>
              </w:rPr>
              <w:t>When customer-tier and category ceilings both apply, line allowed discount must respect the stricter applicable ceiling.</w:t>
            </w:r>
          </w:p>
        </w:tc>
        <w:tc>
          <w:tcPr>
            <w:tcW w:type="dxa" w:w="3384"/>
            <w:vAlign w:val="center"/>
          </w:tcPr>
          <w:p>
            <w:pPr>
              <w:spacing w:after="0" w:before="0"/>
            </w:pPr>
            <w:r/>
            <w:r>
              <w:rPr>
                <w:rFonts w:ascii="Aptos" w:hAnsi="Aptos"/>
                <w:b w:val="0"/>
                <w:sz w:val="15"/>
              </w:rPr>
              <w:t>Gold 15% + Services 10% yields 10% line limit.</w:t>
            </w:r>
          </w:p>
        </w:tc>
      </w:tr>
      <w:tr>
        <w:tc>
          <w:tcPr>
            <w:tcW w:type="dxa" w:w="936"/>
            <w:vAlign w:val="center"/>
            <w:shd w:fill="F7F9FC"/>
          </w:tcPr>
          <w:p>
            <w:pPr>
              <w:spacing w:after="0" w:before="0"/>
            </w:pPr>
            <w:r/>
            <w:r>
              <w:rPr>
                <w:rFonts w:ascii="Aptos" w:hAnsi="Aptos"/>
                <w:b w:val="0"/>
                <w:sz w:val="15"/>
              </w:rPr>
              <w:t>DISC-004</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Discount validation occurs live when the rep enters/changes a line discount.</w:t>
            </w:r>
          </w:p>
        </w:tc>
        <w:tc>
          <w:tcPr>
            <w:tcW w:type="dxa" w:w="3384"/>
            <w:vAlign w:val="center"/>
            <w:shd w:fill="F7F9FC"/>
          </w:tcPr>
          <w:p>
            <w:pPr>
              <w:spacing w:after="0" w:before="0"/>
            </w:pPr>
            <w:r/>
            <w:r>
              <w:rPr>
                <w:rFonts w:ascii="Aptos" w:hAnsi="Aptos"/>
                <w:b w:val="0"/>
                <w:sz w:val="15"/>
              </w:rPr>
              <w:t>Line displays OK or OVER (+N pt) immediately.</w:t>
            </w:r>
          </w:p>
        </w:tc>
      </w:tr>
      <w:tr>
        <w:tc>
          <w:tcPr>
            <w:tcW w:type="dxa" w:w="936"/>
            <w:vAlign w:val="center"/>
          </w:tcPr>
          <w:p>
            <w:pPr>
              <w:spacing w:after="0" w:before="0"/>
            </w:pPr>
            <w:r/>
            <w:r>
              <w:rPr>
                <w:rFonts w:ascii="Aptos" w:hAnsi="Aptos"/>
                <w:b w:val="0"/>
                <w:sz w:val="15"/>
              </w:rPr>
              <w:t>DISC-005</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Calculate a blended risk level across the quote and route to the highest configured approval requirement.</w:t>
            </w:r>
          </w:p>
        </w:tc>
        <w:tc>
          <w:tcPr>
            <w:tcW w:type="dxa" w:w="3384"/>
            <w:vAlign w:val="center"/>
          </w:tcPr>
          <w:p>
            <w:pPr>
              <w:spacing w:after="0" w:before="0"/>
            </w:pPr>
            <w:r/>
            <w:r>
              <w:rPr>
                <w:rFonts w:ascii="Aptos" w:hAnsi="Aptos"/>
                <w:b w:val="0"/>
                <w:sz w:val="15"/>
              </w:rPr>
              <w:t>One severe line can force approval; multiple smaller overages can cumulatively raise risk.</w:t>
            </w:r>
          </w:p>
        </w:tc>
      </w:tr>
      <w:tr>
        <w:tc>
          <w:tcPr>
            <w:tcW w:type="dxa" w:w="936"/>
            <w:vAlign w:val="center"/>
            <w:shd w:fill="F7F9FC"/>
          </w:tcPr>
          <w:p>
            <w:pPr>
              <w:spacing w:after="0" w:before="0"/>
            </w:pPr>
            <w:r/>
            <w:r>
              <w:rPr>
                <w:rFonts w:ascii="Aptos" w:hAnsi="Aptos"/>
                <w:b w:val="0"/>
                <w:sz w:val="15"/>
              </w:rPr>
              <w:t>DISC-006</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Mockup/PRD</w:t>
            </w:r>
          </w:p>
        </w:tc>
        <w:tc>
          <w:tcPr>
            <w:tcW w:type="dxa" w:w="4320"/>
            <w:vAlign w:val="center"/>
            <w:shd w:fill="F7F9FC"/>
          </w:tcPr>
          <w:p>
            <w:pPr>
              <w:spacing w:after="0" w:before="0"/>
            </w:pPr>
            <w:r/>
            <w:r>
              <w:rPr>
                <w:rFonts w:ascii="Aptos" w:hAnsi="Aptos"/>
                <w:b w:val="0"/>
                <w:sz w:val="15"/>
              </w:rPr>
              <w:t>Risk-to-approval mapping is configurable: within limit → none; medium → Sales Manager; high → Sales Manager then Finance.</w:t>
            </w:r>
          </w:p>
        </w:tc>
        <w:tc>
          <w:tcPr>
            <w:tcW w:type="dxa" w:w="3384"/>
            <w:vAlign w:val="center"/>
            <w:shd w:fill="F7F9FC"/>
          </w:tcPr>
          <w:p>
            <w:pPr>
              <w:spacing w:after="0" w:before="0"/>
            </w:pPr>
            <w:r/>
            <w:r>
              <w:rPr>
                <w:rFonts w:ascii="Aptos" w:hAnsi="Aptos"/>
                <w:b w:val="0"/>
                <w:sz w:val="15"/>
              </w:rPr>
              <w:t>No code change required to change routing thresholds/roles.</w:t>
            </w:r>
          </w:p>
        </w:tc>
      </w:tr>
      <w:tr>
        <w:tc>
          <w:tcPr>
            <w:tcW w:type="dxa" w:w="936"/>
            <w:vAlign w:val="center"/>
          </w:tcPr>
          <w:p>
            <w:pPr>
              <w:spacing w:after="0" w:before="0"/>
            </w:pPr>
            <w:r/>
            <w:r>
              <w:rPr>
                <w:rFonts w:ascii="Aptos" w:hAnsi="Aptos"/>
                <w:b w:val="0"/>
                <w:sz w:val="15"/>
              </w:rPr>
              <w:t>DISC-007</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w:t>
            </w:r>
          </w:p>
        </w:tc>
        <w:tc>
          <w:tcPr>
            <w:tcW w:type="dxa" w:w="4320"/>
            <w:vAlign w:val="center"/>
          </w:tcPr>
          <w:p>
            <w:pPr>
              <w:spacing w:after="0" w:before="0"/>
            </w:pPr>
            <w:r/>
            <w:r>
              <w:rPr>
                <w:rFonts w:ascii="Aptos" w:hAnsi="Aptos"/>
                <w:b w:val="0"/>
                <w:sz w:val="15"/>
              </w:rPr>
              <w:t>All discount/approval configuration is application data, not hardcoded demo conditions.</w:t>
            </w:r>
          </w:p>
        </w:tc>
        <w:tc>
          <w:tcPr>
            <w:tcW w:type="dxa" w:w="3384"/>
            <w:vAlign w:val="center"/>
          </w:tcPr>
          <w:p>
            <w:pPr>
              <w:spacing w:after="0" w:before="0"/>
            </w:pPr>
            <w:r/>
            <w:r>
              <w:rPr>
                <w:rFonts w:ascii="Aptos" w:hAnsi="Aptos"/>
                <w:b w:val="0"/>
                <w:sz w:val="15"/>
              </w:rPr>
              <w:t>Changing config changes subsequent evaluations.</w:t>
            </w:r>
          </w:p>
        </w:tc>
      </w:tr>
    </w:tbl>
    <w:p>
      <w:pPr>
        <w:spacing w:after="20"/>
      </w:pPr>
    </w:p>
    <w:p>
      <w:pPr>
        <w:pStyle w:val="Heading2"/>
        <w:keepNext/>
      </w:pPr>
      <w:r>
        <w:t>7.5 Quotations and Quotation Builder</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QUO-001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List quotations and support pipeline stages Draft, Pending Approval, Approved, Negotiation and Confirmed.</w:t>
            </w:r>
          </w:p>
        </w:tc>
        <w:tc>
          <w:tcPr>
            <w:tcW w:type="dxa" w:w="3384"/>
            <w:vAlign w:val="center"/>
          </w:tcPr>
          <w:p>
            <w:pPr>
              <w:spacing w:after="0" w:before="0"/>
            </w:pPr>
            <w:r/>
            <w:r>
              <w:rPr>
                <w:rFonts w:ascii="Aptos" w:hAnsi="Aptos"/>
                <w:b w:val="0"/>
                <w:sz w:val="15"/>
              </w:rPr>
              <w:t>Cards/rows display customer, amount and stage; clicking opens detail.</w:t>
            </w:r>
          </w:p>
        </w:tc>
      </w:tr>
      <w:tr>
        <w:tc>
          <w:tcPr>
            <w:tcW w:type="dxa" w:w="936"/>
            <w:vAlign w:val="center"/>
            <w:shd w:fill="F7F9FC"/>
          </w:tcPr>
          <w:p>
            <w:pPr>
              <w:spacing w:after="0" w:before="0"/>
            </w:pPr>
            <w:r/>
            <w:r>
              <w:rPr>
                <w:rFonts w:ascii="Aptos" w:hAnsi="Aptos"/>
                <w:b w:val="0"/>
                <w:sz w:val="15"/>
              </w:rPr>
              <w:t>QUO-002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Quotation includes customer and selected price list.</w:t>
            </w:r>
          </w:p>
        </w:tc>
        <w:tc>
          <w:tcPr>
            <w:tcW w:type="dxa" w:w="3384"/>
            <w:vAlign w:val="center"/>
            <w:shd w:fill="F7F9FC"/>
          </w:tcPr>
          <w:p>
            <w:pPr>
              <w:spacing w:after="0" w:before="0"/>
            </w:pPr>
            <w:r/>
            <w:r>
              <w:rPr>
                <w:rFonts w:ascii="Aptos" w:hAnsi="Aptos"/>
                <w:b w:val="0"/>
                <w:sz w:val="15"/>
              </w:rPr>
              <w:t>Changing customer/pricelist re-resolves prices on user confirmation.</w:t>
            </w:r>
          </w:p>
        </w:tc>
      </w:tr>
      <w:tr>
        <w:tc>
          <w:tcPr>
            <w:tcW w:type="dxa" w:w="936"/>
            <w:vAlign w:val="center"/>
          </w:tcPr>
          <w:p>
            <w:pPr>
              <w:spacing w:after="0" w:before="0"/>
            </w:pPr>
            <w:r/>
            <w:r>
              <w:rPr>
                <w:rFonts w:ascii="Aptos" w:hAnsi="Aptos"/>
                <w:b w:val="0"/>
                <w:sz w:val="15"/>
              </w:rPr>
              <w:t>QUO-003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Add hardware, service and subscription products; edit quantity; apply line-level or order-level discounts.</w:t>
            </w:r>
          </w:p>
        </w:tc>
        <w:tc>
          <w:tcPr>
            <w:tcW w:type="dxa" w:w="3384"/>
            <w:vAlign w:val="center"/>
          </w:tcPr>
          <w:p>
            <w:pPr>
              <w:spacing w:after="0" w:before="0"/>
            </w:pPr>
            <w:r/>
            <w:r>
              <w:rPr>
                <w:rFonts w:ascii="Aptos" w:hAnsi="Aptos"/>
                <w:b w:val="0"/>
                <w:sz w:val="15"/>
              </w:rPr>
              <w:t>Totals, line discounts and risk are recalculated deterministically.</w:t>
            </w:r>
          </w:p>
        </w:tc>
      </w:tr>
      <w:tr>
        <w:tc>
          <w:tcPr>
            <w:tcW w:type="dxa" w:w="936"/>
            <w:vAlign w:val="center"/>
            <w:shd w:fill="F7F9FC"/>
          </w:tcPr>
          <w:p>
            <w:pPr>
              <w:spacing w:after="0" w:before="0"/>
            </w:pPr>
            <w:r/>
            <w:r>
              <w:rPr>
                <w:rFonts w:ascii="Aptos" w:hAnsi="Aptos"/>
                <w:b w:val="0"/>
                <w:sz w:val="15"/>
              </w:rPr>
              <w:t>QUO-004</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Show line product, quantity, price, discount, allowed limit and status.</w:t>
            </w:r>
          </w:p>
        </w:tc>
        <w:tc>
          <w:tcPr>
            <w:tcW w:type="dxa" w:w="3384"/>
            <w:vAlign w:val="center"/>
            <w:shd w:fill="F7F9FC"/>
          </w:tcPr>
          <w:p>
            <w:pPr>
              <w:spacing w:after="0" w:before="0"/>
            </w:pPr>
            <w:r/>
            <w:r>
              <w:rPr>
                <w:rFonts w:ascii="Aptos" w:hAnsi="Aptos"/>
                <w:b w:val="0"/>
                <w:sz w:val="15"/>
              </w:rPr>
              <w:t>Over-limit line identifies exact percentage-point excess.</w:t>
            </w:r>
          </w:p>
        </w:tc>
      </w:tr>
      <w:tr>
        <w:tc>
          <w:tcPr>
            <w:tcW w:type="dxa" w:w="936"/>
            <w:vAlign w:val="center"/>
          </w:tcPr>
          <w:p>
            <w:pPr>
              <w:spacing w:after="0" w:before="0"/>
            </w:pPr>
            <w:r/>
            <w:r>
              <w:rPr>
                <w:rFonts w:ascii="Aptos" w:hAnsi="Aptos"/>
                <w:b w:val="0"/>
                <w:sz w:val="15"/>
              </w:rPr>
              <w:t>QUO-005</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Show live margin impact.</w:t>
            </w:r>
          </w:p>
        </w:tc>
        <w:tc>
          <w:tcPr>
            <w:tcW w:type="dxa" w:w="3384"/>
            <w:vAlign w:val="center"/>
          </w:tcPr>
          <w:p>
            <w:pPr>
              <w:spacing w:after="0" w:before="0"/>
            </w:pPr>
            <w:r/>
            <w:r>
              <w:rPr>
                <w:rFonts w:ascii="Aptos" w:hAnsi="Aptos"/>
                <w:b w:val="0"/>
                <w:sz w:val="15"/>
              </w:rPr>
              <w:t>Margin uses internal cost basis and updates on price/qty/discount/upsell changes.</w:t>
            </w:r>
          </w:p>
        </w:tc>
      </w:tr>
      <w:tr>
        <w:tc>
          <w:tcPr>
            <w:tcW w:type="dxa" w:w="936"/>
            <w:vAlign w:val="center"/>
            <w:shd w:fill="F7F9FC"/>
          </w:tcPr>
          <w:p>
            <w:pPr>
              <w:spacing w:after="0" w:before="0"/>
            </w:pPr>
            <w:r/>
            <w:r>
              <w:rPr>
                <w:rFonts w:ascii="Aptos" w:hAnsi="Aptos"/>
                <w:b w:val="0"/>
                <w:sz w:val="15"/>
              </w:rPr>
              <w:t>QUO-006</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Allow Save Draft and Submit for Approval.</w:t>
            </w:r>
          </w:p>
        </w:tc>
        <w:tc>
          <w:tcPr>
            <w:tcW w:type="dxa" w:w="3384"/>
            <w:vAlign w:val="center"/>
            <w:shd w:fill="F7F9FC"/>
          </w:tcPr>
          <w:p>
            <w:pPr>
              <w:spacing w:after="0" w:before="0"/>
            </w:pPr>
            <w:r/>
            <w:r>
              <w:rPr>
                <w:rFonts w:ascii="Aptos" w:hAnsi="Aptos"/>
                <w:b w:val="0"/>
                <w:sz w:val="15"/>
              </w:rPr>
              <w:t>Draft is editable; submit locks the submitted version except through return/revision flow.</w:t>
            </w:r>
          </w:p>
        </w:tc>
      </w:tr>
      <w:tr>
        <w:tc>
          <w:tcPr>
            <w:tcW w:type="dxa" w:w="936"/>
            <w:vAlign w:val="center"/>
          </w:tcPr>
          <w:p>
            <w:pPr>
              <w:spacing w:after="0" w:before="0"/>
            </w:pPr>
            <w:r/>
            <w:r>
              <w:rPr>
                <w:rFonts w:ascii="Aptos" w:hAnsi="Aptos"/>
                <w:b w:val="0"/>
                <w:sz w:val="15"/>
              </w:rPr>
              <w:t>QUO-007</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PRD</w:t>
            </w:r>
          </w:p>
        </w:tc>
        <w:tc>
          <w:tcPr>
            <w:tcW w:type="dxa" w:w="4320"/>
            <w:vAlign w:val="center"/>
          </w:tcPr>
          <w:p>
            <w:pPr>
              <w:spacing w:after="0" w:before="0"/>
            </w:pPr>
            <w:r/>
            <w:r>
              <w:rPr>
                <w:rFonts w:ascii="Aptos" w:hAnsi="Aptos"/>
                <w:b w:val="0"/>
                <w:sz w:val="15"/>
              </w:rPr>
              <w:t>Persist immutable quote versions for each submitted/approved commercial revision.</w:t>
            </w:r>
          </w:p>
        </w:tc>
        <w:tc>
          <w:tcPr>
            <w:tcW w:type="dxa" w:w="3384"/>
            <w:vAlign w:val="center"/>
          </w:tcPr>
          <w:p>
            <w:pPr>
              <w:spacing w:after="0" w:before="0"/>
            </w:pPr>
            <w:r/>
            <w:r>
              <w:rPr>
                <w:rFonts w:ascii="Aptos" w:hAnsi="Aptos"/>
                <w:b w:val="0"/>
                <w:sz w:val="15"/>
              </w:rPr>
              <w:t>Historical approved values remain queryable after negotiation changes.</w:t>
            </w:r>
          </w:p>
        </w:tc>
      </w:tr>
      <w:tr>
        <w:tc>
          <w:tcPr>
            <w:tcW w:type="dxa" w:w="936"/>
            <w:vAlign w:val="center"/>
            <w:shd w:fill="F7F9FC"/>
          </w:tcPr>
          <w:p>
            <w:pPr>
              <w:spacing w:after="0" w:before="0"/>
            </w:pPr>
            <w:r/>
            <w:r>
              <w:rPr>
                <w:rFonts w:ascii="Aptos" w:hAnsi="Aptos"/>
                <w:b w:val="0"/>
                <w:sz w:val="15"/>
              </w:rPr>
              <w:t>QUO-008</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PRD</w:t>
            </w:r>
          </w:p>
        </w:tc>
        <w:tc>
          <w:tcPr>
            <w:tcW w:type="dxa" w:w="4320"/>
            <w:vAlign w:val="center"/>
            <w:shd w:fill="F7F9FC"/>
          </w:tcPr>
          <w:p>
            <w:pPr>
              <w:spacing w:after="0" w:before="0"/>
            </w:pPr>
            <w:r/>
            <w:r>
              <w:rPr>
                <w:rFonts w:ascii="Aptos" w:hAnsi="Aptos"/>
                <w:b w:val="0"/>
                <w:sz w:val="15"/>
              </w:rPr>
              <w:t>Generate unique quote numbers and timestamps.</w:t>
            </w:r>
          </w:p>
        </w:tc>
        <w:tc>
          <w:tcPr>
            <w:tcW w:type="dxa" w:w="3384"/>
            <w:vAlign w:val="center"/>
            <w:shd w:fill="F7F9FC"/>
          </w:tcPr>
          <w:p>
            <w:pPr>
              <w:spacing w:after="0" w:before="0"/>
            </w:pPr>
            <w:r/>
            <w:r>
              <w:rPr>
                <w:rFonts w:ascii="Aptos" w:hAnsi="Aptos"/>
                <w:b w:val="0"/>
                <w:sz w:val="15"/>
              </w:rPr>
              <w:t>No duplicate quote number; audit links to quote/version.</w:t>
            </w:r>
          </w:p>
        </w:tc>
      </w:tr>
      <w:tr>
        <w:tc>
          <w:tcPr>
            <w:tcW w:type="dxa" w:w="936"/>
            <w:vAlign w:val="center"/>
          </w:tcPr>
          <w:p>
            <w:pPr>
              <w:spacing w:after="0" w:before="0"/>
            </w:pPr>
            <w:r/>
            <w:r>
              <w:rPr>
                <w:rFonts w:ascii="Aptos" w:hAnsi="Aptos"/>
                <w:b w:val="0"/>
                <w:sz w:val="15"/>
              </w:rPr>
              <w:t>QUO-009</w:t>
            </w:r>
          </w:p>
        </w:tc>
        <w:tc>
          <w:tcPr>
            <w:tcW w:type="dxa" w:w="605"/>
            <w:vAlign w:val="center"/>
          </w:tcPr>
          <w:p>
            <w:pPr>
              <w:spacing w:after="0" w:before="0"/>
            </w:pPr>
            <w:r/>
            <w:r>
              <w:rPr>
                <w:rFonts w:ascii="Aptos" w:hAnsi="Aptos"/>
                <w:b w:val="0"/>
                <w:sz w:val="15"/>
              </w:rPr>
              <w:t>P1</w:t>
            </w:r>
          </w:p>
        </w:tc>
        <w:tc>
          <w:tcPr>
            <w:tcW w:type="dxa" w:w="979"/>
            <w:vAlign w:val="center"/>
          </w:tcPr>
          <w:p>
            <w:pPr>
              <w:spacing w:after="0" w:before="0"/>
            </w:pPr>
            <w:r/>
            <w:r>
              <w:rPr>
                <w:rFonts w:ascii="Aptos" w:hAnsi="Aptos"/>
                <w:b w:val="0"/>
                <w:sz w:val="15"/>
              </w:rPr>
              <w:t>Mockup</w:t>
            </w:r>
          </w:p>
        </w:tc>
        <w:tc>
          <w:tcPr>
            <w:tcW w:type="dxa" w:w="4320"/>
            <w:vAlign w:val="center"/>
          </w:tcPr>
          <w:p>
            <w:pPr>
              <w:spacing w:after="0" w:before="0"/>
            </w:pPr>
            <w:r/>
            <w:r>
              <w:rPr>
                <w:rFonts w:ascii="Aptos" w:hAnsi="Aptos"/>
                <w:b w:val="0"/>
                <w:sz w:val="15"/>
              </w:rPr>
              <w:t>Support pipeline/table toggle.</w:t>
            </w:r>
          </w:p>
        </w:tc>
        <w:tc>
          <w:tcPr>
            <w:tcW w:type="dxa" w:w="3384"/>
            <w:vAlign w:val="center"/>
          </w:tcPr>
          <w:p>
            <w:pPr>
              <w:spacing w:after="0" w:before="0"/>
            </w:pPr>
            <w:r/>
            <w:r>
              <w:rPr>
                <w:rFonts w:ascii="Aptos" w:hAnsi="Aptos"/>
                <w:b w:val="0"/>
                <w:sz w:val="15"/>
              </w:rPr>
              <w:t>Both representations use the same backend records/filters.</w:t>
            </w:r>
          </w:p>
        </w:tc>
      </w:tr>
    </w:tbl>
    <w:p>
      <w:pPr>
        <w:spacing w:after="20"/>
      </w:pPr>
    </w:p>
    <w:p>
      <w:pPr>
        <w:pStyle w:val="Heading2"/>
        <w:keepNext/>
      </w:pPr>
      <w:r>
        <w:t>7.6 Upsell / Cross-sell Recommendations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REC-001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Show ranked suggestions beside the cart during quote building.</w:t>
            </w:r>
          </w:p>
        </w:tc>
        <w:tc>
          <w:tcPr>
            <w:tcW w:type="dxa" w:w="3384"/>
            <w:vAlign w:val="center"/>
          </w:tcPr>
          <w:p>
            <w:pPr>
              <w:spacing w:after="0" w:before="0"/>
            </w:pPr>
            <w:r/>
            <w:r>
              <w:rPr>
                <w:rFonts w:ascii="Aptos" w:hAnsi="Aptos"/>
                <w:b w:val="0"/>
                <w:sz w:val="15"/>
              </w:rPr>
              <w:t>At least one deterministic suggestion can be generated from seed data.</w:t>
            </w:r>
          </w:p>
        </w:tc>
      </w:tr>
      <w:tr>
        <w:tc>
          <w:tcPr>
            <w:tcW w:type="dxa" w:w="936"/>
            <w:vAlign w:val="center"/>
            <w:shd w:fill="F7F9FC"/>
          </w:tcPr>
          <w:p>
            <w:pPr>
              <w:spacing w:after="0" w:before="0"/>
            </w:pPr>
            <w:r/>
            <w:r>
              <w:rPr>
                <w:rFonts w:ascii="Aptos" w:hAnsi="Aptos"/>
                <w:b w:val="0"/>
                <w:sz w:val="15"/>
              </w:rPr>
              <w:t>REC-002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Display suggested product, margin delta and promotion tag when applicable.</w:t>
            </w:r>
          </w:p>
        </w:tc>
        <w:tc>
          <w:tcPr>
            <w:tcW w:type="dxa" w:w="3384"/>
            <w:vAlign w:val="center"/>
            <w:shd w:fill="F7F9FC"/>
          </w:tcPr>
          <w:p>
            <w:pPr>
              <w:spacing w:after="0" w:before="0"/>
            </w:pPr>
            <w:r/>
            <w:r>
              <w:rPr>
                <w:rFonts w:ascii="Aptos" w:hAnsi="Aptos"/>
                <w:b w:val="0"/>
                <w:sz w:val="15"/>
              </w:rPr>
              <w:t>Margin delta recomputes from actual unit price/cost.</w:t>
            </w:r>
          </w:p>
        </w:tc>
      </w:tr>
      <w:tr>
        <w:tc>
          <w:tcPr>
            <w:tcW w:type="dxa" w:w="936"/>
            <w:vAlign w:val="center"/>
          </w:tcPr>
          <w:p>
            <w:pPr>
              <w:spacing w:after="0" w:before="0"/>
            </w:pPr>
            <w:r/>
            <w:r>
              <w:rPr>
                <w:rFonts w:ascii="Aptos" w:hAnsi="Aptos"/>
                <w:b w:val="0"/>
                <w:sz w:val="15"/>
              </w:rPr>
              <w:t>REC-003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Allow Add to Quote and Dismiss.</w:t>
            </w:r>
          </w:p>
        </w:tc>
        <w:tc>
          <w:tcPr>
            <w:tcW w:type="dxa" w:w="3384"/>
            <w:vAlign w:val="center"/>
          </w:tcPr>
          <w:p>
            <w:pPr>
              <w:spacing w:after="0" w:before="0"/>
            </w:pPr>
            <w:r/>
            <w:r>
              <w:rPr>
                <w:rFonts w:ascii="Aptos" w:hAnsi="Aptos"/>
                <w:b w:val="0"/>
                <w:sz w:val="15"/>
              </w:rPr>
              <w:t>Add creates a normal quote line and totals/margin update immediately.</w:t>
            </w:r>
          </w:p>
        </w:tc>
      </w:tr>
      <w:tr>
        <w:tc>
          <w:tcPr>
            <w:tcW w:type="dxa" w:w="936"/>
            <w:vAlign w:val="center"/>
            <w:shd w:fill="F7F9FC"/>
          </w:tcPr>
          <w:p>
            <w:pPr>
              <w:spacing w:after="0" w:before="0"/>
            </w:pPr>
            <w:r/>
            <w:r>
              <w:rPr>
                <w:rFonts w:ascii="Aptos" w:hAnsi="Aptos"/>
                <w:b w:val="0"/>
                <w:sz w:val="15"/>
              </w:rPr>
              <w:t>REC-004</w:t>
            </w:r>
          </w:p>
        </w:tc>
        <w:tc>
          <w:tcPr>
            <w:tcW w:type="dxa" w:w="605"/>
            <w:vAlign w:val="center"/>
            <w:shd w:fill="F7F9FC"/>
          </w:tcPr>
          <w:p>
            <w:pPr>
              <w:spacing w:after="0" w:before="0"/>
            </w:pPr>
            <w:r/>
            <w:r>
              <w:rPr>
                <w:rFonts w:ascii="Aptos" w:hAnsi="Aptos"/>
                <w:b w:val="0"/>
                <w:sz w:val="15"/>
              </w:rPr>
              <w:t>P1</w:t>
            </w:r>
          </w:p>
        </w:tc>
        <w:tc>
          <w:tcPr>
            <w:tcW w:type="dxa" w:w="979"/>
            <w:vAlign w:val="center"/>
            <w:shd w:fill="F7F9FC"/>
          </w:tcPr>
          <w:p>
            <w:pPr>
              <w:spacing w:after="0" w:before="0"/>
            </w:pPr>
            <w:r/>
            <w:r>
              <w:rPr>
                <w:rFonts w:ascii="Aptos" w:hAnsi="Aptos"/>
                <w:b w:val="0"/>
                <w:sz w:val="15"/>
              </w:rPr>
              <w:t>PS</w:t>
            </w:r>
          </w:p>
        </w:tc>
        <w:tc>
          <w:tcPr>
            <w:tcW w:type="dxa" w:w="4320"/>
            <w:vAlign w:val="center"/>
            <w:shd w:fill="F7F9FC"/>
          </w:tcPr>
          <w:p>
            <w:pPr>
              <w:spacing w:after="0" w:before="0"/>
            </w:pPr>
            <w:r/>
            <w:r>
              <w:rPr>
                <w:rFonts w:ascii="Aptos" w:hAnsi="Aptos"/>
                <w:b w:val="0"/>
                <w:sz w:val="15"/>
              </w:rPr>
              <w:t>Admin may configure historical co-purchase pairings, promotion boosts and minimum margin thresholds.</w:t>
            </w:r>
          </w:p>
        </w:tc>
        <w:tc>
          <w:tcPr>
            <w:tcW w:type="dxa" w:w="3384"/>
            <w:vAlign w:val="center"/>
            <w:shd w:fill="F7F9FC"/>
          </w:tcPr>
          <w:p>
            <w:pPr>
              <w:spacing w:after="0" w:before="0"/>
            </w:pPr>
            <w:r/>
            <w:r>
              <w:rPr>
                <w:rFonts w:ascii="Aptos" w:hAnsi="Aptos"/>
                <w:b w:val="0"/>
                <w:sz w:val="15"/>
              </w:rPr>
              <w:t>Suggestions below minimum margin threshold do not surface.</w:t>
            </w:r>
          </w:p>
        </w:tc>
      </w:tr>
      <w:tr>
        <w:tc>
          <w:tcPr>
            <w:tcW w:type="dxa" w:w="936"/>
            <w:vAlign w:val="center"/>
          </w:tcPr>
          <w:p>
            <w:pPr>
              <w:spacing w:after="0" w:before="0"/>
            </w:pPr>
            <w:r/>
            <w:r>
              <w:rPr>
                <w:rFonts w:ascii="Aptos" w:hAnsi="Aptos"/>
                <w:b w:val="0"/>
                <w:sz w:val="15"/>
              </w:rPr>
              <w:t>REC-005</w:t>
            </w:r>
          </w:p>
        </w:tc>
        <w:tc>
          <w:tcPr>
            <w:tcW w:type="dxa" w:w="605"/>
            <w:vAlign w:val="center"/>
          </w:tcPr>
          <w:p>
            <w:pPr>
              <w:spacing w:after="0" w:before="0"/>
            </w:pPr>
            <w:r/>
            <w:r>
              <w:rPr>
                <w:rFonts w:ascii="Aptos" w:hAnsi="Aptos"/>
                <w:b w:val="0"/>
                <w:sz w:val="15"/>
              </w:rPr>
              <w:t>P2</w:t>
            </w:r>
          </w:p>
        </w:tc>
        <w:tc>
          <w:tcPr>
            <w:tcW w:type="dxa" w:w="979"/>
            <w:vAlign w:val="center"/>
          </w:tcPr>
          <w:p>
            <w:pPr>
              <w:spacing w:after="0" w:before="0"/>
            </w:pPr>
            <w:r/>
            <w:r>
              <w:rPr>
                <w:rFonts w:ascii="Aptos" w:hAnsi="Aptos"/>
                <w:b w:val="0"/>
                <w:sz w:val="15"/>
              </w:rPr>
              <w:t>PRD</w:t>
            </w:r>
          </w:p>
        </w:tc>
        <w:tc>
          <w:tcPr>
            <w:tcW w:type="dxa" w:w="4320"/>
            <w:vAlign w:val="center"/>
          </w:tcPr>
          <w:p>
            <w:pPr>
              <w:spacing w:after="0" w:before="0"/>
            </w:pPr>
            <w:r/>
            <w:r>
              <w:rPr>
                <w:rFonts w:ascii="Aptos" w:hAnsi="Aptos"/>
                <w:b w:val="0"/>
                <w:sz w:val="15"/>
              </w:rPr>
              <w:t>ML ranking can replace deterministic score without changing UI/API contract.</w:t>
            </w:r>
          </w:p>
        </w:tc>
        <w:tc>
          <w:tcPr>
            <w:tcW w:type="dxa" w:w="3384"/>
            <w:vAlign w:val="center"/>
          </w:tcPr>
          <w:p>
            <w:pPr>
              <w:spacing w:after="0" w:before="0"/>
            </w:pPr>
            <w:r/>
            <w:r>
              <w:rPr>
                <w:rFonts w:ascii="Aptos" w:hAnsi="Aptos"/>
                <w:b w:val="0"/>
                <w:sz w:val="15"/>
              </w:rPr>
              <w:t>Recommendation response remains explainable and returns score/reason.</w:t>
            </w:r>
          </w:p>
        </w:tc>
      </w:tr>
    </w:tbl>
    <w:p>
      <w:pPr>
        <w:spacing w:after="20"/>
      </w:pPr>
    </w:p>
    <w:p>
      <w:pPr>
        <w:pStyle w:val="Heading2"/>
        <w:keepNext/>
      </w:pPr>
      <w:r>
        <w:t>7.7 Approval Workflow</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APV-001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Submitting a governed quote automatically creates the required approval steps; the rep does not manually choose approvers.</w:t>
            </w:r>
          </w:p>
        </w:tc>
        <w:tc>
          <w:tcPr>
            <w:tcW w:type="dxa" w:w="3384"/>
            <w:vAlign w:val="center"/>
          </w:tcPr>
          <w:p>
            <w:pPr>
              <w:spacing w:after="0" w:before="0"/>
            </w:pPr>
            <w:r/>
            <w:r>
              <w:rPr>
                <w:rFonts w:ascii="Aptos" w:hAnsi="Aptos"/>
                <w:b w:val="0"/>
                <w:sz w:val="15"/>
              </w:rPr>
              <w:t>Approval list shows the quote immediately after submission when required.</w:t>
            </w:r>
          </w:p>
        </w:tc>
      </w:tr>
      <w:tr>
        <w:tc>
          <w:tcPr>
            <w:tcW w:type="dxa" w:w="936"/>
            <w:vAlign w:val="center"/>
            <w:shd w:fill="F7F9FC"/>
          </w:tcPr>
          <w:p>
            <w:pPr>
              <w:spacing w:after="0" w:before="0"/>
            </w:pPr>
            <w:r/>
            <w:r>
              <w:rPr>
                <w:rFonts w:ascii="Aptos" w:hAnsi="Aptos"/>
                <w:b w:val="0"/>
                <w:sz w:val="15"/>
              </w:rPr>
              <w:t>APV-002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Approval list shows quotation, customer, blended risk, stage and assignee; counters for pending/returned/approved.</w:t>
            </w:r>
          </w:p>
        </w:tc>
        <w:tc>
          <w:tcPr>
            <w:tcW w:type="dxa" w:w="3384"/>
            <w:vAlign w:val="center"/>
            <w:shd w:fill="F7F9FC"/>
          </w:tcPr>
          <w:p>
            <w:pPr>
              <w:spacing w:after="0" w:before="0"/>
            </w:pPr>
            <w:r/>
            <w:r>
              <w:rPr>
                <w:rFonts w:ascii="Aptos" w:hAnsi="Aptos"/>
                <w:b w:val="0"/>
                <w:sz w:val="15"/>
              </w:rPr>
              <w:t>Rows open full approval detail.</w:t>
            </w:r>
          </w:p>
        </w:tc>
      </w:tr>
      <w:tr>
        <w:tc>
          <w:tcPr>
            <w:tcW w:type="dxa" w:w="936"/>
            <w:vAlign w:val="center"/>
          </w:tcPr>
          <w:p>
            <w:pPr>
              <w:spacing w:after="0" w:before="0"/>
            </w:pPr>
            <w:r/>
            <w:r>
              <w:rPr>
                <w:rFonts w:ascii="Aptos" w:hAnsi="Aptos"/>
                <w:b w:val="0"/>
                <w:sz w:val="15"/>
              </w:rPr>
              <w:t>APV-003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Mockup</w:t>
            </w:r>
          </w:p>
        </w:tc>
        <w:tc>
          <w:tcPr>
            <w:tcW w:type="dxa" w:w="4320"/>
            <w:vAlign w:val="center"/>
          </w:tcPr>
          <w:p>
            <w:pPr>
              <w:spacing w:after="0" w:before="0"/>
            </w:pPr>
            <w:r/>
            <w:r>
              <w:rPr>
                <w:rFonts w:ascii="Aptos" w:hAnsi="Aptos"/>
                <w:b w:val="0"/>
                <w:sz w:val="15"/>
              </w:rPr>
              <w:t>Approval detail explains why the quote was flagged using line discount, allowed limit and overage.</w:t>
            </w:r>
          </w:p>
        </w:tc>
        <w:tc>
          <w:tcPr>
            <w:tcW w:type="dxa" w:w="3384"/>
            <w:vAlign w:val="center"/>
          </w:tcPr>
          <w:p>
            <w:pPr>
              <w:spacing w:after="0" w:before="0"/>
            </w:pPr>
            <w:r/>
            <w:r>
              <w:rPr>
                <w:rFonts w:ascii="Aptos" w:hAnsi="Aptos"/>
                <w:b w:val="0"/>
                <w:sz w:val="15"/>
              </w:rPr>
              <w:t>Reviewer can trace risk to concrete quote lines.</w:t>
            </w:r>
          </w:p>
        </w:tc>
      </w:tr>
      <w:tr>
        <w:tc>
          <w:tcPr>
            <w:tcW w:type="dxa" w:w="936"/>
            <w:vAlign w:val="center"/>
            <w:shd w:fill="F7F9FC"/>
          </w:tcPr>
          <w:p>
            <w:pPr>
              <w:spacing w:after="0" w:before="0"/>
            </w:pPr>
            <w:r/>
            <w:r>
              <w:rPr>
                <w:rFonts w:ascii="Aptos" w:hAnsi="Aptos"/>
                <w:b w:val="0"/>
                <w:sz w:val="15"/>
              </w:rPr>
              <w:t>APV-004</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Reviewer actions: Approve, Reject, Return for Revision.</w:t>
            </w:r>
          </w:p>
        </w:tc>
        <w:tc>
          <w:tcPr>
            <w:tcW w:type="dxa" w:w="3384"/>
            <w:vAlign w:val="center"/>
            <w:shd w:fill="F7F9FC"/>
          </w:tcPr>
          <w:p>
            <w:pPr>
              <w:spacing w:after="0" w:before="0"/>
            </w:pPr>
            <w:r/>
            <w:r>
              <w:rPr>
                <w:rFonts w:ascii="Aptos" w:hAnsi="Aptos"/>
                <w:b w:val="0"/>
                <w:sz w:val="15"/>
              </w:rPr>
              <w:t>Every action persists actor, timestamp and reason/note.</w:t>
            </w:r>
          </w:p>
        </w:tc>
      </w:tr>
      <w:tr>
        <w:tc>
          <w:tcPr>
            <w:tcW w:type="dxa" w:w="936"/>
            <w:vAlign w:val="center"/>
          </w:tcPr>
          <w:p>
            <w:pPr>
              <w:spacing w:after="0" w:before="0"/>
            </w:pPr>
            <w:r/>
            <w:r>
              <w:rPr>
                <w:rFonts w:ascii="Aptos" w:hAnsi="Aptos"/>
                <w:b w:val="0"/>
                <w:sz w:val="15"/>
              </w:rPr>
              <w:t>APV-005</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Mockup</w:t>
            </w:r>
          </w:p>
        </w:tc>
        <w:tc>
          <w:tcPr>
            <w:tcW w:type="dxa" w:w="4320"/>
            <w:vAlign w:val="center"/>
          </w:tcPr>
          <w:p>
            <w:pPr>
              <w:spacing w:after="0" w:before="0"/>
            </w:pPr>
            <w:r/>
            <w:r>
              <w:rPr>
                <w:rFonts w:ascii="Aptos" w:hAnsi="Aptos"/>
                <w:b w:val="0"/>
                <w:sz w:val="15"/>
              </w:rPr>
              <w:t>Support ordered approval chain: Manager then Finance for high risk.</w:t>
            </w:r>
          </w:p>
        </w:tc>
        <w:tc>
          <w:tcPr>
            <w:tcW w:type="dxa" w:w="3384"/>
            <w:vAlign w:val="center"/>
          </w:tcPr>
          <w:p>
            <w:pPr>
              <w:spacing w:after="0" w:before="0"/>
            </w:pPr>
            <w:r/>
            <w:r>
              <w:rPr>
                <w:rFonts w:ascii="Aptos" w:hAnsi="Aptos"/>
                <w:b w:val="0"/>
                <w:sz w:val="15"/>
              </w:rPr>
              <w:t>Finance step cannot complete before required Manager approval.</w:t>
            </w:r>
          </w:p>
        </w:tc>
      </w:tr>
      <w:tr>
        <w:tc>
          <w:tcPr>
            <w:tcW w:type="dxa" w:w="936"/>
            <w:vAlign w:val="center"/>
            <w:shd w:fill="F7F9FC"/>
          </w:tcPr>
          <w:p>
            <w:pPr>
              <w:spacing w:after="0" w:before="0"/>
            </w:pPr>
            <w:r/>
            <w:r>
              <w:rPr>
                <w:rFonts w:ascii="Aptos" w:hAnsi="Aptos"/>
                <w:b w:val="0"/>
                <w:sz w:val="15"/>
              </w:rPr>
              <w:t>APV-006</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Returned quote may be edited and resubmitted.</w:t>
            </w:r>
          </w:p>
        </w:tc>
        <w:tc>
          <w:tcPr>
            <w:tcW w:type="dxa" w:w="3384"/>
            <w:vAlign w:val="center"/>
            <w:shd w:fill="F7F9FC"/>
          </w:tcPr>
          <w:p>
            <w:pPr>
              <w:spacing w:after="0" w:before="0"/>
            </w:pPr>
            <w:r/>
            <w:r>
              <w:rPr>
                <w:rFonts w:ascii="Aptos" w:hAnsi="Aptos"/>
                <w:b w:val="0"/>
                <w:sz w:val="15"/>
              </w:rPr>
              <w:t>A new submitted version/cycle preserves the prior return event.</w:t>
            </w:r>
          </w:p>
        </w:tc>
      </w:tr>
      <w:tr>
        <w:tc>
          <w:tcPr>
            <w:tcW w:type="dxa" w:w="936"/>
            <w:vAlign w:val="center"/>
          </w:tcPr>
          <w:p>
            <w:pPr>
              <w:spacing w:after="0" w:before="0"/>
            </w:pPr>
            <w:r/>
            <w:r>
              <w:rPr>
                <w:rFonts w:ascii="Aptos" w:hAnsi="Aptos"/>
                <w:b w:val="0"/>
                <w:sz w:val="15"/>
              </w:rPr>
              <w:t>APV-007</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w:t>
            </w:r>
          </w:p>
        </w:tc>
        <w:tc>
          <w:tcPr>
            <w:tcW w:type="dxa" w:w="4320"/>
            <w:vAlign w:val="center"/>
          </w:tcPr>
          <w:p>
            <w:pPr>
              <w:spacing w:after="0" w:before="0"/>
            </w:pPr>
            <w:r/>
            <w:r>
              <w:rPr>
                <w:rFonts w:ascii="Aptos" w:hAnsi="Aptos"/>
                <w:b w:val="0"/>
                <w:sz w:val="15"/>
              </w:rPr>
              <w:t>All approvals, rejections and edits are logged.</w:t>
            </w:r>
          </w:p>
        </w:tc>
        <w:tc>
          <w:tcPr>
            <w:tcW w:type="dxa" w:w="3384"/>
            <w:vAlign w:val="center"/>
          </w:tcPr>
          <w:p>
            <w:pPr>
              <w:spacing w:after="0" w:before="0"/>
            </w:pPr>
            <w:r/>
            <w:r>
              <w:rPr>
                <w:rFonts w:ascii="Aptos" w:hAnsi="Aptos"/>
                <w:b w:val="0"/>
                <w:sz w:val="15"/>
              </w:rPr>
              <w:t>Audit trail is append-only from product UI.</w:t>
            </w:r>
          </w:p>
        </w:tc>
      </w:tr>
      <w:tr>
        <w:tc>
          <w:tcPr>
            <w:tcW w:type="dxa" w:w="936"/>
            <w:vAlign w:val="center"/>
            <w:shd w:fill="F7F9FC"/>
          </w:tcPr>
          <w:p>
            <w:pPr>
              <w:spacing w:after="0" w:before="0"/>
            </w:pPr>
            <w:r/>
            <w:r>
              <w:rPr>
                <w:rFonts w:ascii="Aptos" w:hAnsi="Aptos"/>
                <w:b w:val="0"/>
                <w:sz w:val="15"/>
              </w:rPr>
              <w:t>APV-008</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PRD</w:t>
            </w:r>
          </w:p>
        </w:tc>
        <w:tc>
          <w:tcPr>
            <w:tcW w:type="dxa" w:w="4320"/>
            <w:vAlign w:val="center"/>
            <w:shd w:fill="F7F9FC"/>
          </w:tcPr>
          <w:p>
            <w:pPr>
              <w:spacing w:after="0" w:before="0"/>
            </w:pPr>
            <w:r/>
            <w:r>
              <w:rPr>
                <w:rFonts w:ascii="Aptos" w:hAnsi="Aptos"/>
                <w:b w:val="0"/>
                <w:sz w:val="15"/>
              </w:rPr>
              <w:t>Approved quote becomes commercially frozen until a customer/internal commercial change creates a new version.</w:t>
            </w:r>
          </w:p>
        </w:tc>
        <w:tc>
          <w:tcPr>
            <w:tcW w:type="dxa" w:w="3384"/>
            <w:vAlign w:val="center"/>
            <w:shd w:fill="F7F9FC"/>
          </w:tcPr>
          <w:p>
            <w:pPr>
              <w:spacing w:after="0" w:before="0"/>
            </w:pPr>
            <w:r/>
            <w:r>
              <w:rPr>
                <w:rFonts w:ascii="Aptos" w:hAnsi="Aptos"/>
                <w:b w:val="0"/>
                <w:sz w:val="15"/>
              </w:rPr>
              <w:t>Changing discount/qty/price after approval invalidates prior approval for the changed version.</w:t>
            </w:r>
          </w:p>
        </w:tc>
      </w:tr>
    </w:tbl>
    <w:p>
      <w:pPr>
        <w:spacing w:after="20"/>
      </w:pPr>
    </w:p>
    <w:p>
      <w:pPr>
        <w:pStyle w:val="Heading2"/>
        <w:keepNext/>
      </w:pPr>
      <w:r>
        <w:t>7.8 Warehouse, Fulfillment and Backorders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FUL-001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Maintain warehouses and inventory by SKU with on-hand, reserved and available quantities.</w:t>
            </w:r>
          </w:p>
        </w:tc>
        <w:tc>
          <w:tcPr>
            <w:tcW w:type="dxa" w:w="3384"/>
            <w:vAlign w:val="center"/>
          </w:tcPr>
          <w:p>
            <w:pPr>
              <w:spacing w:after="0" w:before="0"/>
            </w:pPr>
            <w:r/>
            <w:r>
              <w:rPr>
                <w:rFonts w:ascii="Aptos" w:hAnsi="Aptos"/>
                <w:b w:val="0"/>
                <w:sz w:val="15"/>
              </w:rPr>
              <w:t>available = on_hand - reserved; cannot reserve below zero.</w:t>
            </w:r>
          </w:p>
        </w:tc>
      </w:tr>
      <w:tr>
        <w:tc>
          <w:tcPr>
            <w:tcW w:type="dxa" w:w="936"/>
            <w:vAlign w:val="center"/>
            <w:shd w:fill="F7F9FC"/>
          </w:tcPr>
          <w:p>
            <w:pPr>
              <w:spacing w:after="0" w:before="0"/>
            </w:pPr>
            <w:r/>
            <w:r>
              <w:rPr>
                <w:rFonts w:ascii="Aptos" w:hAnsi="Aptos"/>
                <w:b w:val="0"/>
                <w:sz w:val="15"/>
              </w:rPr>
              <w:t>FUL-002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w:t>
            </w:r>
          </w:p>
        </w:tc>
        <w:tc>
          <w:tcPr>
            <w:tcW w:type="dxa" w:w="4320"/>
            <w:vAlign w:val="center"/>
            <w:shd w:fill="F7F9FC"/>
          </w:tcPr>
          <w:p>
            <w:pPr>
              <w:spacing w:after="0" w:before="0"/>
            </w:pPr>
            <w:r/>
            <w:r>
              <w:rPr>
                <w:rFonts w:ascii="Aptos" w:hAnsi="Aptos"/>
                <w:b w:val="0"/>
                <w:sz w:val="15"/>
              </w:rPr>
              <w:t>Warehouse config includes replenishment information and shipping-cost weighting.</w:t>
            </w:r>
          </w:p>
        </w:tc>
        <w:tc>
          <w:tcPr>
            <w:tcW w:type="dxa" w:w="3384"/>
            <w:vAlign w:val="center"/>
            <w:shd w:fill="F7F9FC"/>
          </w:tcPr>
          <w:p>
            <w:pPr>
              <w:spacing w:after="0" w:before="0"/>
            </w:pPr>
            <w:r/>
            <w:r>
              <w:rPr>
                <w:rFonts w:ascii="Aptos" w:hAnsi="Aptos"/>
                <w:b w:val="0"/>
                <w:sz w:val="15"/>
              </w:rPr>
              <w:t>Fulfillment scorer reads configured weight/cost.</w:t>
            </w:r>
          </w:p>
        </w:tc>
      </w:tr>
      <w:tr>
        <w:tc>
          <w:tcPr>
            <w:tcW w:type="dxa" w:w="936"/>
            <w:vAlign w:val="center"/>
          </w:tcPr>
          <w:p>
            <w:pPr>
              <w:spacing w:after="0" w:before="0"/>
            </w:pPr>
            <w:r/>
            <w:r>
              <w:rPr>
                <w:rFonts w:ascii="Aptos" w:hAnsi="Aptos"/>
                <w:b w:val="0"/>
                <w:sz w:val="15"/>
              </w:rPr>
              <w:t>FUL-003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After approval/no-approval path, calculate a recommended warehouse split from live stock.</w:t>
            </w:r>
          </w:p>
        </w:tc>
        <w:tc>
          <w:tcPr>
            <w:tcW w:type="dxa" w:w="3384"/>
            <w:vAlign w:val="center"/>
          </w:tcPr>
          <w:p>
            <w:pPr>
              <w:spacing w:after="0" w:before="0"/>
            </w:pPr>
            <w:r/>
            <w:r>
              <w:rPr>
                <w:rFonts w:ascii="Aptos" w:hAnsi="Aptos"/>
                <w:b w:val="0"/>
                <w:sz w:val="15"/>
              </w:rPr>
              <w:t>Suggestion shows warehouse, qty, estimated shipment count and cost.</w:t>
            </w:r>
          </w:p>
        </w:tc>
      </w:tr>
      <w:tr>
        <w:tc>
          <w:tcPr>
            <w:tcW w:type="dxa" w:w="936"/>
            <w:vAlign w:val="center"/>
            <w:shd w:fill="F7F9FC"/>
          </w:tcPr>
          <w:p>
            <w:pPr>
              <w:spacing w:after="0" w:before="0"/>
            </w:pPr>
            <w:r/>
            <w:r>
              <w:rPr>
                <w:rFonts w:ascii="Aptos" w:hAnsi="Aptos"/>
                <w:b w:val="0"/>
                <w:sz w:val="15"/>
              </w:rPr>
              <w:t>FUL-004</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Operations can Accept Suggested Split or Manual Override.</w:t>
            </w:r>
          </w:p>
        </w:tc>
        <w:tc>
          <w:tcPr>
            <w:tcW w:type="dxa" w:w="3384"/>
            <w:vAlign w:val="center"/>
            <w:shd w:fill="F7F9FC"/>
          </w:tcPr>
          <w:p>
            <w:pPr>
              <w:spacing w:after="0" w:before="0"/>
            </w:pPr>
            <w:r/>
            <w:r>
              <w:rPr>
                <w:rFonts w:ascii="Aptos" w:hAnsi="Aptos"/>
                <w:b w:val="0"/>
                <w:sz w:val="15"/>
              </w:rPr>
              <w:t>Accept reserves stock; override requires reason and cannot allocate more than available unless explicitly backordered.</w:t>
            </w:r>
          </w:p>
        </w:tc>
      </w:tr>
      <w:tr>
        <w:tc>
          <w:tcPr>
            <w:tcW w:type="dxa" w:w="936"/>
            <w:vAlign w:val="center"/>
          </w:tcPr>
          <w:p>
            <w:pPr>
              <w:spacing w:after="0" w:before="0"/>
            </w:pPr>
            <w:r/>
            <w:r>
              <w:rPr>
                <w:rFonts w:ascii="Aptos" w:hAnsi="Aptos"/>
                <w:b w:val="0"/>
                <w:sz w:val="15"/>
              </w:rPr>
              <w:t>FUL-005</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w:t>
            </w:r>
          </w:p>
        </w:tc>
        <w:tc>
          <w:tcPr>
            <w:tcW w:type="dxa" w:w="4320"/>
            <w:vAlign w:val="center"/>
          </w:tcPr>
          <w:p>
            <w:pPr>
              <w:spacing w:after="0" w:before="0"/>
            </w:pPr>
            <w:r/>
            <w:r>
              <w:rPr>
                <w:rFonts w:ascii="Aptos" w:hAnsi="Aptos"/>
                <w:b w:val="0"/>
                <w:sz w:val="15"/>
              </w:rPr>
              <w:t>Unfulfilled remainder becomes backorder.</w:t>
            </w:r>
          </w:p>
        </w:tc>
        <w:tc>
          <w:tcPr>
            <w:tcW w:type="dxa" w:w="3384"/>
            <w:vAlign w:val="center"/>
          </w:tcPr>
          <w:p>
            <w:pPr>
              <w:spacing w:after="0" w:before="0"/>
            </w:pPr>
            <w:r/>
            <w:r>
              <w:rPr>
                <w:rFonts w:ascii="Aptos" w:hAnsi="Aptos"/>
                <w:b w:val="0"/>
                <w:sz w:val="15"/>
              </w:rPr>
              <w:t>Order status shows Backorder / Partially Fulfilled as appropriate.</w:t>
            </w:r>
          </w:p>
        </w:tc>
      </w:tr>
      <w:tr>
        <w:tc>
          <w:tcPr>
            <w:tcW w:type="dxa" w:w="936"/>
            <w:vAlign w:val="center"/>
            <w:shd w:fill="F7F9FC"/>
          </w:tcPr>
          <w:p>
            <w:pPr>
              <w:spacing w:after="0" w:before="0"/>
            </w:pPr>
            <w:r/>
            <w:r>
              <w:rPr>
                <w:rFonts w:ascii="Aptos" w:hAnsi="Aptos"/>
                <w:b w:val="0"/>
                <w:sz w:val="15"/>
              </w:rPr>
              <w:t>FUL-006</w:t>
            </w:r>
          </w:p>
        </w:tc>
        <w:tc>
          <w:tcPr>
            <w:tcW w:type="dxa" w:w="605"/>
            <w:vAlign w:val="center"/>
            <w:shd w:fill="F7F9FC"/>
          </w:tcPr>
          <w:p>
            <w:pPr>
              <w:spacing w:after="0" w:before="0"/>
            </w:pPr>
            <w:r/>
            <w:r>
              <w:rPr>
                <w:rFonts w:ascii="Aptos" w:hAnsi="Aptos"/>
                <w:b w:val="0"/>
                <w:sz w:val="15"/>
              </w:rPr>
              <w:t>P1</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When restock can improve an open backorder, show “Consolidate Remaining Backorder” prompt.</w:t>
            </w:r>
          </w:p>
        </w:tc>
        <w:tc>
          <w:tcPr>
            <w:tcW w:type="dxa" w:w="3384"/>
            <w:vAlign w:val="center"/>
            <w:shd w:fill="F7F9FC"/>
          </w:tcPr>
          <w:p>
            <w:pPr>
              <w:spacing w:after="0" w:before="0"/>
            </w:pPr>
            <w:r/>
            <w:r>
              <w:rPr>
                <w:rFonts w:ascii="Aptos" w:hAnsi="Aptos"/>
                <w:b w:val="0"/>
                <w:sz w:val="15"/>
              </w:rPr>
              <w:t>Prompt appears from updated availability and can update remaining allocation.</w:t>
            </w:r>
          </w:p>
        </w:tc>
      </w:tr>
      <w:tr>
        <w:tc>
          <w:tcPr>
            <w:tcW w:type="dxa" w:w="936"/>
            <w:vAlign w:val="center"/>
          </w:tcPr>
          <w:p>
            <w:pPr>
              <w:spacing w:after="0" w:before="0"/>
            </w:pPr>
            <w:r/>
            <w:r>
              <w:rPr>
                <w:rFonts w:ascii="Aptos" w:hAnsi="Aptos"/>
                <w:b w:val="0"/>
                <w:sz w:val="15"/>
              </w:rPr>
              <w:t>FUL-007</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PRD/Mockup</w:t>
            </w:r>
          </w:p>
        </w:tc>
        <w:tc>
          <w:tcPr>
            <w:tcW w:type="dxa" w:w="4320"/>
            <w:vAlign w:val="center"/>
          </w:tcPr>
          <w:p>
            <w:pPr>
              <w:spacing w:after="0" w:before="0"/>
            </w:pPr>
            <w:r/>
            <w:r>
              <w:rPr>
                <w:rFonts w:ascii="Aptos" w:hAnsi="Aptos"/>
                <w:b w:val="0"/>
                <w:sz w:val="15"/>
              </w:rPr>
              <w:t>Shipping/fulfillment status is recorded by allocated and shipped quantity per line/warehouse.</w:t>
            </w:r>
          </w:p>
        </w:tc>
        <w:tc>
          <w:tcPr>
            <w:tcW w:type="dxa" w:w="3384"/>
            <w:vAlign w:val="center"/>
          </w:tcPr>
          <w:p>
            <w:pPr>
              <w:spacing w:after="0" w:before="0"/>
            </w:pPr>
            <w:r/>
            <w:r>
              <w:rPr>
                <w:rFonts w:ascii="Aptos" w:hAnsi="Aptos"/>
                <w:b w:val="0"/>
                <w:sz w:val="15"/>
              </w:rPr>
              <w:t>Invoice logic can query actual shipped quantity.</w:t>
            </w:r>
          </w:p>
        </w:tc>
      </w:tr>
      <w:tr>
        <w:tc>
          <w:tcPr>
            <w:tcW w:type="dxa" w:w="936"/>
            <w:vAlign w:val="center"/>
            <w:shd w:fill="F7F9FC"/>
          </w:tcPr>
          <w:p>
            <w:pPr>
              <w:spacing w:after="0" w:before="0"/>
            </w:pPr>
            <w:r/>
            <w:r>
              <w:rPr>
                <w:rFonts w:ascii="Aptos" w:hAnsi="Aptos"/>
                <w:b w:val="0"/>
                <w:sz w:val="15"/>
              </w:rPr>
              <w:t>FUL-008</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Stock list includes warehouse/product/in-stock/reserved/available and orders awaiting fulfillment.</w:t>
            </w:r>
          </w:p>
        </w:tc>
        <w:tc>
          <w:tcPr>
            <w:tcW w:type="dxa" w:w="3384"/>
            <w:vAlign w:val="center"/>
            <w:shd w:fill="F7F9FC"/>
          </w:tcPr>
          <w:p>
            <w:pPr>
              <w:spacing w:after="0" w:before="0"/>
            </w:pPr>
            <w:r/>
            <w:r>
              <w:rPr>
                <w:rFonts w:ascii="Aptos" w:hAnsi="Aptos"/>
                <w:b w:val="0"/>
                <w:sz w:val="15"/>
              </w:rPr>
              <w:t>Values are live database values.</w:t>
            </w:r>
          </w:p>
        </w:tc>
      </w:tr>
    </w:tbl>
    <w:p>
      <w:pPr>
        <w:spacing w:after="20"/>
      </w:pPr>
    </w:p>
    <w:p>
      <w:pPr>
        <w:pStyle w:val="Heading2"/>
        <w:keepNext/>
      </w:pPr>
      <w:r>
        <w:t>7.9 Customer Portal and Negotiation</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NEG-001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w:t>
            </w:r>
          </w:p>
        </w:tc>
        <w:tc>
          <w:tcPr>
            <w:tcW w:type="dxa" w:w="4320"/>
            <w:vAlign w:val="center"/>
          </w:tcPr>
          <w:p>
            <w:pPr>
              <w:spacing w:after="0" w:before="0"/>
            </w:pPr>
            <w:r/>
            <w:r>
              <w:rPr>
                <w:rFonts w:ascii="Aptos" w:hAnsi="Aptos"/>
                <w:b w:val="0"/>
                <w:sz w:val="15"/>
              </w:rPr>
              <w:t>Customer portal is a real separate restricted view, not an internal screen relabeled.</w:t>
            </w:r>
          </w:p>
        </w:tc>
        <w:tc>
          <w:tcPr>
            <w:tcW w:type="dxa" w:w="3384"/>
            <w:vAlign w:val="center"/>
          </w:tcPr>
          <w:p>
            <w:pPr>
              <w:spacing w:after="0" w:before="0"/>
            </w:pPr>
            <w:r/>
            <w:r>
              <w:rPr>
                <w:rFonts w:ascii="Aptos" w:hAnsi="Aptos"/>
                <w:b w:val="0"/>
                <w:sz w:val="15"/>
              </w:rPr>
              <w:t>Portal route/layout hides internal navigation and server rejects internal APIs.</w:t>
            </w:r>
          </w:p>
        </w:tc>
      </w:tr>
      <w:tr>
        <w:tc>
          <w:tcPr>
            <w:tcW w:type="dxa" w:w="936"/>
            <w:vAlign w:val="center"/>
            <w:shd w:fill="F7F9FC"/>
          </w:tcPr>
          <w:p>
            <w:pPr>
              <w:spacing w:after="0" w:before="0"/>
            </w:pPr>
            <w:r/>
            <w:r>
              <w:rPr>
                <w:rFonts w:ascii="Aptos" w:hAnsi="Aptos"/>
                <w:b w:val="0"/>
                <w:sz w:val="15"/>
              </w:rPr>
              <w:t>NEG-002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Display quotation details and status: Sent / Under Negotiation / Confirmed.</w:t>
            </w:r>
          </w:p>
        </w:tc>
        <w:tc>
          <w:tcPr>
            <w:tcW w:type="dxa" w:w="3384"/>
            <w:vAlign w:val="center"/>
            <w:shd w:fill="F7F9FC"/>
          </w:tcPr>
          <w:p>
            <w:pPr>
              <w:spacing w:after="0" w:before="0"/>
            </w:pPr>
            <w:r/>
            <w:r>
              <w:rPr>
                <w:rFonts w:ascii="Aptos" w:hAnsi="Aptos"/>
                <w:b w:val="0"/>
                <w:sz w:val="15"/>
              </w:rPr>
              <w:t>Customer sees only their latest allowed commercial version.</w:t>
            </w:r>
          </w:p>
        </w:tc>
      </w:tr>
      <w:tr>
        <w:tc>
          <w:tcPr>
            <w:tcW w:type="dxa" w:w="936"/>
            <w:vAlign w:val="center"/>
          </w:tcPr>
          <w:p>
            <w:pPr>
              <w:spacing w:after="0" w:before="0"/>
            </w:pPr>
            <w:r/>
            <w:r>
              <w:rPr>
                <w:rFonts w:ascii="Aptos" w:hAnsi="Aptos"/>
                <w:b w:val="0"/>
                <w:sz w:val="15"/>
              </w:rPr>
              <w:t>NEG-003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Support line-level comments/change requests.</w:t>
            </w:r>
          </w:p>
        </w:tc>
        <w:tc>
          <w:tcPr>
            <w:tcW w:type="dxa" w:w="3384"/>
            <w:vAlign w:val="center"/>
          </w:tcPr>
          <w:p>
            <w:pPr>
              <w:spacing w:after="0" w:before="0"/>
            </w:pPr>
            <w:r/>
            <w:r>
              <w:rPr>
                <w:rFonts w:ascii="Aptos" w:hAnsi="Aptos"/>
                <w:b w:val="0"/>
                <w:sz w:val="15"/>
              </w:rPr>
              <w:t>Request records line, customer, text, timestamp and status.</w:t>
            </w:r>
          </w:p>
        </w:tc>
      </w:tr>
      <w:tr>
        <w:tc>
          <w:tcPr>
            <w:tcW w:type="dxa" w:w="936"/>
            <w:vAlign w:val="center"/>
            <w:shd w:fill="F7F9FC"/>
          </w:tcPr>
          <w:p>
            <w:pPr>
              <w:spacing w:after="0" w:before="0"/>
            </w:pPr>
            <w:r/>
            <w:r>
              <w:rPr>
                <w:rFonts w:ascii="Aptos" w:hAnsi="Aptos"/>
                <w:b w:val="0"/>
                <w:sz w:val="15"/>
              </w:rPr>
              <w:t>NEG-004</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Support counter discount proposal and requested delivery date.</w:t>
            </w:r>
          </w:p>
        </w:tc>
        <w:tc>
          <w:tcPr>
            <w:tcW w:type="dxa" w:w="3384"/>
            <w:vAlign w:val="center"/>
            <w:shd w:fill="F7F9FC"/>
          </w:tcPr>
          <w:p>
            <w:pPr>
              <w:spacing w:after="0" w:before="0"/>
            </w:pPr>
            <w:r/>
            <w:r>
              <w:rPr>
                <w:rFonts w:ascii="Aptos" w:hAnsi="Aptos"/>
                <w:b w:val="0"/>
                <w:sz w:val="15"/>
              </w:rPr>
              <w:t>Inputs are validated and stored as a negotiation request.</w:t>
            </w:r>
          </w:p>
        </w:tc>
      </w:tr>
      <w:tr>
        <w:tc>
          <w:tcPr>
            <w:tcW w:type="dxa" w:w="936"/>
            <w:vAlign w:val="center"/>
          </w:tcPr>
          <w:p>
            <w:pPr>
              <w:spacing w:after="0" w:before="0"/>
            </w:pPr>
            <w:r/>
            <w:r>
              <w:rPr>
                <w:rFonts w:ascii="Aptos" w:hAnsi="Aptos"/>
                <w:b w:val="0"/>
                <w:sz w:val="15"/>
              </w:rPr>
              <w:t>NEG-005</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Mockup/PRD</w:t>
            </w:r>
          </w:p>
        </w:tc>
        <w:tc>
          <w:tcPr>
            <w:tcW w:type="dxa" w:w="4320"/>
            <w:vAlign w:val="center"/>
          </w:tcPr>
          <w:p>
            <w:pPr>
              <w:spacing w:after="0" w:before="0"/>
            </w:pPr>
            <w:r/>
            <w:r>
              <w:rPr>
                <w:rFonts w:ascii="Aptos" w:hAnsi="Aptos"/>
                <w:b w:val="0"/>
                <w:sz w:val="15"/>
              </w:rPr>
              <w:t>Submit Request creates a proposal; Sales Rep accepts/edits/rejects it before it becomes the next quote version.</w:t>
            </w:r>
          </w:p>
        </w:tc>
        <w:tc>
          <w:tcPr>
            <w:tcW w:type="dxa" w:w="3384"/>
            <w:vAlign w:val="center"/>
          </w:tcPr>
          <w:p>
            <w:pPr>
              <w:spacing w:after="0" w:before="0"/>
            </w:pPr>
            <w:r/>
            <w:r>
              <w:rPr>
                <w:rFonts w:ascii="Aptos" w:hAnsi="Aptos"/>
                <w:b w:val="0"/>
                <w:sz w:val="15"/>
              </w:rPr>
              <w:t>Unaccepted proposals do not silently alter an approved quote.</w:t>
            </w:r>
          </w:p>
        </w:tc>
      </w:tr>
      <w:tr>
        <w:tc>
          <w:tcPr>
            <w:tcW w:type="dxa" w:w="936"/>
            <w:vAlign w:val="center"/>
            <w:shd w:fill="F7F9FC"/>
          </w:tcPr>
          <w:p>
            <w:pPr>
              <w:spacing w:after="0" w:before="0"/>
            </w:pPr>
            <w:r/>
            <w:r>
              <w:rPr>
                <w:rFonts w:ascii="Aptos" w:hAnsi="Aptos"/>
                <w:b w:val="0"/>
                <w:sz w:val="15"/>
              </w:rPr>
              <w:t>NEG-006</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Accepted terms are automatically re-evaluated; if thresholds are exceeded, quote re-enters approval.</w:t>
            </w:r>
          </w:p>
        </w:tc>
        <w:tc>
          <w:tcPr>
            <w:tcW w:type="dxa" w:w="3384"/>
            <w:vAlign w:val="center"/>
            <w:shd w:fill="F7F9FC"/>
          </w:tcPr>
          <w:p>
            <w:pPr>
              <w:spacing w:after="0" w:before="0"/>
            </w:pPr>
            <w:r/>
            <w:r>
              <w:rPr>
                <w:rFonts w:ascii="Aptos" w:hAnsi="Aptos"/>
                <w:b w:val="0"/>
                <w:sz w:val="15"/>
              </w:rPr>
              <w:t>A new approval cycle is created and prior approval remains historical.</w:t>
            </w:r>
          </w:p>
        </w:tc>
      </w:tr>
      <w:tr>
        <w:tc>
          <w:tcPr>
            <w:tcW w:type="dxa" w:w="936"/>
            <w:vAlign w:val="center"/>
          </w:tcPr>
          <w:p>
            <w:pPr>
              <w:spacing w:after="0" w:before="0"/>
            </w:pPr>
            <w:r/>
            <w:r>
              <w:rPr>
                <w:rFonts w:ascii="Aptos" w:hAnsi="Aptos"/>
                <w:b w:val="0"/>
                <w:sz w:val="15"/>
              </w:rPr>
              <w:t>NEG-007</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Customer can Confirm Quotation when latest version is valid/approved.</w:t>
            </w:r>
          </w:p>
        </w:tc>
        <w:tc>
          <w:tcPr>
            <w:tcW w:type="dxa" w:w="3384"/>
            <w:vAlign w:val="center"/>
          </w:tcPr>
          <w:p>
            <w:pPr>
              <w:spacing w:after="0" w:before="0"/>
            </w:pPr>
            <w:r/>
            <w:r>
              <w:rPr>
                <w:rFonts w:ascii="Aptos" w:hAnsi="Aptos"/>
                <w:b w:val="0"/>
                <w:sz w:val="15"/>
              </w:rPr>
              <w:t>Confirmation creates/activates downstream order fulfillment/billing state.</w:t>
            </w:r>
          </w:p>
        </w:tc>
      </w:tr>
    </w:tbl>
    <w:p>
      <w:pPr>
        <w:spacing w:after="20"/>
      </w:pPr>
    </w:p>
    <w:p>
      <w:pPr>
        <w:pStyle w:val="Heading2"/>
        <w:keepNext/>
      </w:pPr>
      <w:r>
        <w:t>7.10 Subscription and Hybrid Billing</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SUB-001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w:t>
            </w:r>
          </w:p>
        </w:tc>
        <w:tc>
          <w:tcPr>
            <w:tcW w:type="dxa" w:w="4320"/>
            <w:vAlign w:val="center"/>
          </w:tcPr>
          <w:p>
            <w:pPr>
              <w:spacing w:after="0" w:before="0"/>
            </w:pPr>
            <w:r/>
            <w:r>
              <w:rPr>
                <w:rFonts w:ascii="Aptos" w:hAnsi="Aptos"/>
                <w:b w:val="0"/>
                <w:sz w:val="15"/>
              </w:rPr>
              <w:t>Single quote/order supports one-time and recurring lines simultaneously.</w:t>
            </w:r>
          </w:p>
        </w:tc>
        <w:tc>
          <w:tcPr>
            <w:tcW w:type="dxa" w:w="3384"/>
            <w:vAlign w:val="center"/>
          </w:tcPr>
          <w:p>
            <w:pPr>
              <w:spacing w:after="0" w:before="0"/>
            </w:pPr>
            <w:r/>
            <w:r>
              <w:rPr>
                <w:rFonts w:ascii="Aptos" w:hAnsi="Aptos"/>
                <w:b w:val="0"/>
                <w:sz w:val="15"/>
              </w:rPr>
              <w:t>Billing separates one-time invoiceable lines from recurring schedule without duplicating the order.</w:t>
            </w:r>
          </w:p>
        </w:tc>
      </w:tr>
      <w:tr>
        <w:tc>
          <w:tcPr>
            <w:tcW w:type="dxa" w:w="936"/>
            <w:vAlign w:val="center"/>
            <w:shd w:fill="F7F9FC"/>
          </w:tcPr>
          <w:p>
            <w:pPr>
              <w:spacing w:after="0" w:before="0"/>
            </w:pPr>
            <w:r/>
            <w:r>
              <w:rPr>
                <w:rFonts w:ascii="Aptos" w:hAnsi="Aptos"/>
                <w:b w:val="0"/>
                <w:sz w:val="15"/>
              </w:rPr>
              <w:t>SUB-002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Subscription plans support at least monthly, quarterly and yearly cycles; weekly may be supported from mockup.</w:t>
            </w:r>
          </w:p>
        </w:tc>
        <w:tc>
          <w:tcPr>
            <w:tcW w:type="dxa" w:w="3384"/>
            <w:vAlign w:val="center"/>
            <w:shd w:fill="F7F9FC"/>
          </w:tcPr>
          <w:p>
            <w:pPr>
              <w:spacing w:after="0" w:before="0"/>
            </w:pPr>
            <w:r/>
            <w:r>
              <w:rPr>
                <w:rFonts w:ascii="Aptos" w:hAnsi="Aptos"/>
                <w:b w:val="0"/>
                <w:sz w:val="15"/>
              </w:rPr>
              <w:t>Plan stores cycle and billing rules.</w:t>
            </w:r>
          </w:p>
        </w:tc>
      </w:tr>
      <w:tr>
        <w:tc>
          <w:tcPr>
            <w:tcW w:type="dxa" w:w="936"/>
            <w:vAlign w:val="center"/>
          </w:tcPr>
          <w:p>
            <w:pPr>
              <w:spacing w:after="0" w:before="0"/>
            </w:pPr>
            <w:r/>
            <w:r>
              <w:rPr>
                <w:rFonts w:ascii="Aptos" w:hAnsi="Aptos"/>
                <w:b w:val="0"/>
                <w:sz w:val="15"/>
              </w:rPr>
              <w:t>SUB-003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Mockup</w:t>
            </w:r>
          </w:p>
        </w:tc>
        <w:tc>
          <w:tcPr>
            <w:tcW w:type="dxa" w:w="4320"/>
            <w:vAlign w:val="center"/>
          </w:tcPr>
          <w:p>
            <w:pPr>
              <w:spacing w:after="0" w:before="0"/>
            </w:pPr>
            <w:r/>
            <w:r>
              <w:rPr>
                <w:rFonts w:ascii="Aptos" w:hAnsi="Aptos"/>
                <w:b w:val="0"/>
                <w:sz w:val="15"/>
              </w:rPr>
              <w:t>Recurring billing is at beginning of period for configured subscription product.</w:t>
            </w:r>
          </w:p>
        </w:tc>
        <w:tc>
          <w:tcPr>
            <w:tcW w:type="dxa" w:w="3384"/>
            <w:vAlign w:val="center"/>
          </w:tcPr>
          <w:p>
            <w:pPr>
              <w:spacing w:after="0" w:before="0"/>
            </w:pPr>
            <w:r/>
            <w:r>
              <w:rPr>
                <w:rFonts w:ascii="Aptos" w:hAnsi="Aptos"/>
                <w:b w:val="0"/>
                <w:sz w:val="15"/>
              </w:rPr>
              <w:t>Initial/next invoice dates reflect period-start rule.</w:t>
            </w:r>
          </w:p>
        </w:tc>
      </w:tr>
      <w:tr>
        <w:tc>
          <w:tcPr>
            <w:tcW w:type="dxa" w:w="936"/>
            <w:vAlign w:val="center"/>
            <w:shd w:fill="F7F9FC"/>
          </w:tcPr>
          <w:p>
            <w:pPr>
              <w:spacing w:after="0" w:before="0"/>
            </w:pPr>
            <w:r/>
            <w:r>
              <w:rPr>
                <w:rFonts w:ascii="Aptos" w:hAnsi="Aptos"/>
                <w:b w:val="0"/>
                <w:sz w:val="15"/>
              </w:rPr>
              <w:t>SUB-004</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Subscription list shows customer, plan, cycle, next bill date and status Active/Paused/Cancelled.</w:t>
            </w:r>
          </w:p>
        </w:tc>
        <w:tc>
          <w:tcPr>
            <w:tcW w:type="dxa" w:w="3384"/>
            <w:vAlign w:val="center"/>
            <w:shd w:fill="F7F9FC"/>
          </w:tcPr>
          <w:p>
            <w:pPr>
              <w:spacing w:after="0" w:before="0"/>
            </w:pPr>
            <w:r/>
            <w:r>
              <w:rPr>
                <w:rFonts w:ascii="Aptos" w:hAnsi="Aptos"/>
                <w:b w:val="0"/>
                <w:sz w:val="15"/>
              </w:rPr>
              <w:t>Rows open billing detail.</w:t>
            </w:r>
          </w:p>
        </w:tc>
      </w:tr>
      <w:tr>
        <w:tc>
          <w:tcPr>
            <w:tcW w:type="dxa" w:w="936"/>
            <w:vAlign w:val="center"/>
          </w:tcPr>
          <w:p>
            <w:pPr>
              <w:spacing w:after="0" w:before="0"/>
            </w:pPr>
            <w:r/>
            <w:r>
              <w:rPr>
                <w:rFonts w:ascii="Aptos" w:hAnsi="Aptos"/>
                <w:b w:val="0"/>
                <w:sz w:val="15"/>
              </w:rPr>
              <w:t>SUB-005</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w:t>
            </w:r>
          </w:p>
        </w:tc>
        <w:tc>
          <w:tcPr>
            <w:tcW w:type="dxa" w:w="4320"/>
            <w:vAlign w:val="center"/>
          </w:tcPr>
          <w:p>
            <w:pPr>
              <w:spacing w:after="0" w:before="0"/>
            </w:pPr>
            <w:r/>
            <w:r>
              <w:rPr>
                <w:rFonts w:ascii="Aptos" w:hAnsi="Aptos"/>
                <w:b w:val="0"/>
                <w:sz w:val="15"/>
              </w:rPr>
              <w:t>Mid-cycle quantity/plan changes calculate proration.</w:t>
            </w:r>
          </w:p>
        </w:tc>
        <w:tc>
          <w:tcPr>
            <w:tcW w:type="dxa" w:w="3384"/>
            <w:vAlign w:val="center"/>
          </w:tcPr>
          <w:p>
            <w:pPr>
              <w:spacing w:after="0" w:before="0"/>
            </w:pPr>
            <w:r/>
            <w:r>
              <w:rPr>
                <w:rFonts w:ascii="Aptos" w:hAnsi="Aptos"/>
                <w:b w:val="0"/>
                <w:sz w:val="15"/>
              </w:rPr>
              <w:t>Charge/credit is deterministic and appears in proration history.</w:t>
            </w:r>
          </w:p>
        </w:tc>
      </w:tr>
      <w:tr>
        <w:tc>
          <w:tcPr>
            <w:tcW w:type="dxa" w:w="936"/>
            <w:vAlign w:val="center"/>
            <w:shd w:fill="F7F9FC"/>
          </w:tcPr>
          <w:p>
            <w:pPr>
              <w:spacing w:after="0" w:before="0"/>
            </w:pPr>
            <w:r/>
            <w:r>
              <w:rPr>
                <w:rFonts w:ascii="Aptos" w:hAnsi="Aptos"/>
                <w:b w:val="0"/>
                <w:sz w:val="15"/>
              </w:rPr>
              <w:t>SUB-006</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w:t>
            </w:r>
          </w:p>
        </w:tc>
        <w:tc>
          <w:tcPr>
            <w:tcW w:type="dxa" w:w="4320"/>
            <w:vAlign w:val="center"/>
            <w:shd w:fill="F7F9FC"/>
          </w:tcPr>
          <w:p>
            <w:pPr>
              <w:spacing w:after="0" w:before="0"/>
            </w:pPr>
            <w:r/>
            <w:r>
              <w:rPr>
                <w:rFonts w:ascii="Aptos" w:hAnsi="Aptos"/>
                <w:b w:val="0"/>
                <w:sz w:val="15"/>
              </w:rPr>
              <w:t>Cancellation/partial refund rules can generate a credit note.</w:t>
            </w:r>
          </w:p>
        </w:tc>
        <w:tc>
          <w:tcPr>
            <w:tcW w:type="dxa" w:w="3384"/>
            <w:vAlign w:val="center"/>
            <w:shd w:fill="F7F9FC"/>
          </w:tcPr>
          <w:p>
            <w:pPr>
              <w:spacing w:after="0" w:before="0"/>
            </w:pPr>
            <w:r/>
            <w:r>
              <w:rPr>
                <w:rFonts w:ascii="Aptos" w:hAnsi="Aptos"/>
                <w:b w:val="0"/>
                <w:sz w:val="15"/>
              </w:rPr>
              <w:t>Credit amount links back to subscription change and invoice/customer.</w:t>
            </w:r>
          </w:p>
        </w:tc>
      </w:tr>
      <w:tr>
        <w:tc>
          <w:tcPr>
            <w:tcW w:type="dxa" w:w="936"/>
            <w:vAlign w:val="center"/>
          </w:tcPr>
          <w:p>
            <w:pPr>
              <w:spacing w:after="0" w:before="0"/>
            </w:pPr>
            <w:r/>
            <w:r>
              <w:rPr>
                <w:rFonts w:ascii="Aptos" w:hAnsi="Aptos"/>
                <w:b w:val="0"/>
                <w:sz w:val="15"/>
              </w:rPr>
              <w:t>SUB-007</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Mockup</w:t>
            </w:r>
          </w:p>
        </w:tc>
        <w:tc>
          <w:tcPr>
            <w:tcW w:type="dxa" w:w="4320"/>
            <w:vAlign w:val="center"/>
          </w:tcPr>
          <w:p>
            <w:pPr>
              <w:spacing w:after="0" w:before="0"/>
            </w:pPr>
            <w:r/>
            <w:r>
              <w:rPr>
                <w:rFonts w:ascii="Aptos" w:hAnsi="Aptos"/>
                <w:b w:val="0"/>
                <w:sz w:val="15"/>
              </w:rPr>
              <w:t>Subscription detail shows recurring lines and originating one-time lines for context.</w:t>
            </w:r>
          </w:p>
        </w:tc>
        <w:tc>
          <w:tcPr>
            <w:tcW w:type="dxa" w:w="3384"/>
            <w:vAlign w:val="center"/>
          </w:tcPr>
          <w:p>
            <w:pPr>
              <w:spacing w:after="0" w:before="0"/>
            </w:pPr>
            <w:r/>
            <w:r>
              <w:rPr>
                <w:rFonts w:ascii="Aptos" w:hAnsi="Aptos"/>
                <w:b w:val="0"/>
                <w:sz w:val="15"/>
              </w:rPr>
              <w:t>Origin quote/order remains navigable.</w:t>
            </w:r>
          </w:p>
        </w:tc>
      </w:tr>
      <w:tr>
        <w:tc>
          <w:tcPr>
            <w:tcW w:type="dxa" w:w="936"/>
            <w:vAlign w:val="center"/>
            <w:shd w:fill="F7F9FC"/>
          </w:tcPr>
          <w:p>
            <w:pPr>
              <w:spacing w:after="0" w:before="0"/>
            </w:pPr>
            <w:r/>
            <w:r>
              <w:rPr>
                <w:rFonts w:ascii="Aptos" w:hAnsi="Aptos"/>
                <w:b w:val="0"/>
                <w:sz w:val="15"/>
              </w:rPr>
              <w:t>SUB-008</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Allow Modify Subscription and Cancel Subscription.</w:t>
            </w:r>
          </w:p>
        </w:tc>
        <w:tc>
          <w:tcPr>
            <w:tcW w:type="dxa" w:w="3384"/>
            <w:vAlign w:val="center"/>
            <w:shd w:fill="F7F9FC"/>
          </w:tcPr>
          <w:p>
            <w:pPr>
              <w:spacing w:after="0" w:before="0"/>
            </w:pPr>
            <w:r/>
            <w:r>
              <w:rPr>
                <w:rFonts w:ascii="Aptos" w:hAnsi="Aptos"/>
                <w:b w:val="0"/>
                <w:sz w:val="15"/>
              </w:rPr>
              <w:t>Actions update status/schedule and create appropriate financial adjustment.</w:t>
            </w:r>
          </w:p>
        </w:tc>
      </w:tr>
      <w:tr>
        <w:tc>
          <w:tcPr>
            <w:tcW w:type="dxa" w:w="936"/>
            <w:vAlign w:val="center"/>
          </w:tcPr>
          <w:p>
            <w:pPr>
              <w:spacing w:after="0" w:before="0"/>
            </w:pPr>
            <w:r/>
            <w:r>
              <w:rPr>
                <w:rFonts w:ascii="Aptos" w:hAnsi="Aptos"/>
                <w:b w:val="0"/>
                <w:sz w:val="15"/>
              </w:rPr>
              <w:t>SUB-009</w:t>
            </w:r>
          </w:p>
        </w:tc>
        <w:tc>
          <w:tcPr>
            <w:tcW w:type="dxa" w:w="605"/>
            <w:vAlign w:val="center"/>
          </w:tcPr>
          <w:p>
            <w:pPr>
              <w:spacing w:after="0" w:before="0"/>
            </w:pPr>
            <w:r/>
            <w:r>
              <w:rPr>
                <w:rFonts w:ascii="Aptos" w:hAnsi="Aptos"/>
                <w:b w:val="0"/>
                <w:sz w:val="15"/>
              </w:rPr>
              <w:t>P1</w:t>
            </w:r>
          </w:p>
        </w:tc>
        <w:tc>
          <w:tcPr>
            <w:tcW w:type="dxa" w:w="979"/>
            <w:vAlign w:val="center"/>
          </w:tcPr>
          <w:p>
            <w:pPr>
              <w:spacing w:after="0" w:before="0"/>
            </w:pPr>
            <w:r/>
            <w:r>
              <w:rPr>
                <w:rFonts w:ascii="Aptos" w:hAnsi="Aptos"/>
                <w:b w:val="0"/>
                <w:sz w:val="15"/>
              </w:rPr>
              <w:t>PRD</w:t>
            </w:r>
          </w:p>
        </w:tc>
        <w:tc>
          <w:tcPr>
            <w:tcW w:type="dxa" w:w="4320"/>
            <w:vAlign w:val="center"/>
          </w:tcPr>
          <w:p>
            <w:pPr>
              <w:spacing w:after="0" w:before="0"/>
            </w:pPr>
            <w:r/>
            <w:r>
              <w:rPr>
                <w:rFonts w:ascii="Aptos" w:hAnsi="Aptos"/>
                <w:b w:val="0"/>
                <w:sz w:val="15"/>
              </w:rPr>
              <w:t>Background job can generate due recurring invoices.</w:t>
            </w:r>
          </w:p>
        </w:tc>
        <w:tc>
          <w:tcPr>
            <w:tcW w:type="dxa" w:w="3384"/>
            <w:vAlign w:val="center"/>
          </w:tcPr>
          <w:p>
            <w:pPr>
              <w:spacing w:after="0" w:before="0"/>
            </w:pPr>
            <w:r/>
            <w:r>
              <w:rPr>
                <w:rFonts w:ascii="Aptos" w:hAnsi="Aptos"/>
                <w:b w:val="0"/>
                <w:sz w:val="15"/>
              </w:rPr>
              <w:t>Job is idempotent; rerun does not duplicate invoice for same period.</w:t>
            </w:r>
          </w:p>
        </w:tc>
      </w:tr>
    </w:tbl>
    <w:p>
      <w:pPr>
        <w:spacing w:after="20"/>
      </w:pPr>
    </w:p>
    <w:p>
      <w:pPr>
        <w:pStyle w:val="Heading2"/>
        <w:keepNext/>
      </w:pPr>
      <w:r>
        <w:t>7.11 Invoices, Shipment Reconciliation and Payments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INV-001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Invoice list shows invoice number, customer, amount, status and due date.</w:t>
            </w:r>
          </w:p>
        </w:tc>
        <w:tc>
          <w:tcPr>
            <w:tcW w:type="dxa" w:w="3384"/>
            <w:vAlign w:val="center"/>
          </w:tcPr>
          <w:p>
            <w:pPr>
              <w:spacing w:after="0" w:before="0"/>
            </w:pPr>
            <w:r/>
            <w:r>
              <w:rPr>
                <w:rFonts w:ascii="Aptos" w:hAnsi="Aptos"/>
                <w:b w:val="0"/>
                <w:sz w:val="15"/>
              </w:rPr>
              <w:t>Rows open invoice detail.</w:t>
            </w:r>
          </w:p>
        </w:tc>
      </w:tr>
      <w:tr>
        <w:tc>
          <w:tcPr>
            <w:tcW w:type="dxa" w:w="936"/>
            <w:vAlign w:val="center"/>
            <w:shd w:fill="F7F9FC"/>
          </w:tcPr>
          <w:p>
            <w:pPr>
              <w:spacing w:after="0" w:before="0"/>
            </w:pPr>
            <w:r/>
            <w:r>
              <w:rPr>
                <w:rFonts w:ascii="Aptos" w:hAnsi="Aptos"/>
                <w:b w:val="0"/>
                <w:sz w:val="15"/>
              </w:rPr>
              <w:t>INV-002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Invoice detail shows Order Confirmed → Shipped → Invoiced → Paid lifecycle.</w:t>
            </w:r>
          </w:p>
        </w:tc>
        <w:tc>
          <w:tcPr>
            <w:tcW w:type="dxa" w:w="3384"/>
            <w:vAlign w:val="center"/>
            <w:shd w:fill="F7F9FC"/>
          </w:tcPr>
          <w:p>
            <w:pPr>
              <w:spacing w:after="0" w:before="0"/>
            </w:pPr>
            <w:r/>
            <w:r>
              <w:rPr>
                <w:rFonts w:ascii="Aptos" w:hAnsi="Aptos"/>
                <w:b w:val="0"/>
                <w:sz w:val="15"/>
              </w:rPr>
              <w:t>Timeline derives from actual events.</w:t>
            </w:r>
          </w:p>
        </w:tc>
      </w:tr>
      <w:tr>
        <w:tc>
          <w:tcPr>
            <w:tcW w:type="dxa" w:w="936"/>
            <w:vAlign w:val="center"/>
          </w:tcPr>
          <w:p>
            <w:pPr>
              <w:spacing w:after="0" w:before="0"/>
            </w:pPr>
            <w:r/>
            <w:r>
              <w:rPr>
                <w:rFonts w:ascii="Aptos" w:hAnsi="Aptos"/>
                <w:b w:val="0"/>
                <w:sz w:val="15"/>
              </w:rPr>
              <w:t>INV-003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Mockup</w:t>
            </w:r>
          </w:p>
        </w:tc>
        <w:tc>
          <w:tcPr>
            <w:tcW w:type="dxa" w:w="4320"/>
            <w:vAlign w:val="center"/>
          </w:tcPr>
          <w:p>
            <w:pPr>
              <w:spacing w:after="0" w:before="0"/>
            </w:pPr>
            <w:r/>
            <w:r>
              <w:rPr>
                <w:rFonts w:ascii="Aptos" w:hAnsi="Aptos"/>
                <w:b w:val="0"/>
                <w:sz w:val="15"/>
              </w:rPr>
              <w:t>Partial invoicing stays reconciled with partial delivery; stock goods are not billed before shipment.</w:t>
            </w:r>
          </w:p>
        </w:tc>
        <w:tc>
          <w:tcPr>
            <w:tcW w:type="dxa" w:w="3384"/>
            <w:vAlign w:val="center"/>
          </w:tcPr>
          <w:p>
            <w:pPr>
              <w:spacing w:after="0" w:before="0"/>
            </w:pPr>
            <w:r/>
            <w:r>
              <w:rPr>
                <w:rFonts w:ascii="Aptos" w:hAnsi="Aptos"/>
                <w:b w:val="0"/>
                <w:sz w:val="15"/>
              </w:rPr>
              <w:t>Sum invoiced qty for a stock line never exceeds shipped qty.</w:t>
            </w:r>
          </w:p>
        </w:tc>
      </w:tr>
      <w:tr>
        <w:tc>
          <w:tcPr>
            <w:tcW w:type="dxa" w:w="936"/>
            <w:vAlign w:val="center"/>
            <w:shd w:fill="F7F9FC"/>
          </w:tcPr>
          <w:p>
            <w:pPr>
              <w:spacing w:after="0" w:before="0"/>
            </w:pPr>
            <w:r/>
            <w:r>
              <w:rPr>
                <w:rFonts w:ascii="Aptos" w:hAnsi="Aptos"/>
                <w:b w:val="0"/>
                <w:sz w:val="15"/>
              </w:rPr>
              <w:t>INV-004</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PRD</w:t>
            </w:r>
          </w:p>
        </w:tc>
        <w:tc>
          <w:tcPr>
            <w:tcW w:type="dxa" w:w="4320"/>
            <w:vAlign w:val="center"/>
            <w:shd w:fill="F7F9FC"/>
          </w:tcPr>
          <w:p>
            <w:pPr>
              <w:spacing w:after="0" w:before="0"/>
            </w:pPr>
            <w:r/>
            <w:r>
              <w:rPr>
                <w:rFonts w:ascii="Aptos" w:hAnsi="Aptos"/>
                <w:b w:val="0"/>
                <w:sz w:val="15"/>
              </w:rPr>
              <w:t>Invoice statuses: Draft, Unpaid, Partially Paid, Paid, Voided/Credited as needed.</w:t>
            </w:r>
          </w:p>
        </w:tc>
        <w:tc>
          <w:tcPr>
            <w:tcW w:type="dxa" w:w="3384"/>
            <w:vAlign w:val="center"/>
            <w:shd w:fill="F7F9FC"/>
          </w:tcPr>
          <w:p>
            <w:pPr>
              <w:spacing w:after="0" w:before="0"/>
            </w:pPr>
            <w:r/>
            <w:r>
              <w:rPr>
                <w:rFonts w:ascii="Aptos" w:hAnsi="Aptos"/>
                <w:b w:val="0"/>
                <w:sz w:val="15"/>
              </w:rPr>
              <w:t>paid_amount and status remain consistent after each payment/credit.</w:t>
            </w:r>
          </w:p>
        </w:tc>
      </w:tr>
      <w:tr>
        <w:tc>
          <w:tcPr>
            <w:tcW w:type="dxa" w:w="936"/>
            <w:vAlign w:val="center"/>
          </w:tcPr>
          <w:p>
            <w:pPr>
              <w:spacing w:after="0" w:before="0"/>
            </w:pPr>
            <w:r/>
            <w:r>
              <w:rPr>
                <w:rFonts w:ascii="Aptos" w:hAnsi="Aptos"/>
                <w:b w:val="0"/>
                <w:sz w:val="15"/>
              </w:rPr>
              <w:t>INV-005</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Mockup/PRD</w:t>
            </w:r>
          </w:p>
        </w:tc>
        <w:tc>
          <w:tcPr>
            <w:tcW w:type="dxa" w:w="4320"/>
            <w:vAlign w:val="center"/>
          </w:tcPr>
          <w:p>
            <w:pPr>
              <w:spacing w:after="0" w:before="0"/>
            </w:pPr>
            <w:r/>
            <w:r>
              <w:rPr>
                <w:rFonts w:ascii="Aptos" w:hAnsi="Aptos"/>
                <w:b w:val="0"/>
                <w:sz w:val="15"/>
              </w:rPr>
              <w:t>Record Payment captures amount, date, reference/method and actor.</w:t>
            </w:r>
          </w:p>
        </w:tc>
        <w:tc>
          <w:tcPr>
            <w:tcW w:type="dxa" w:w="3384"/>
            <w:vAlign w:val="center"/>
          </w:tcPr>
          <w:p>
            <w:pPr>
              <w:spacing w:after="0" w:before="0"/>
            </w:pPr>
            <w:r/>
            <w:r>
              <w:rPr>
                <w:rFonts w:ascii="Aptos" w:hAnsi="Aptos"/>
                <w:b w:val="0"/>
                <w:sz w:val="15"/>
              </w:rPr>
              <w:t>Partial payment updates remaining balance; full payment marks Paid.</w:t>
            </w:r>
          </w:p>
        </w:tc>
      </w:tr>
      <w:tr>
        <w:tc>
          <w:tcPr>
            <w:tcW w:type="dxa" w:w="936"/>
            <w:vAlign w:val="center"/>
            <w:shd w:fill="F7F9FC"/>
          </w:tcPr>
          <w:p>
            <w:pPr>
              <w:spacing w:after="0" w:before="0"/>
            </w:pPr>
            <w:r/>
            <w:r>
              <w:rPr>
                <w:rFonts w:ascii="Aptos" w:hAnsi="Aptos"/>
                <w:b w:val="0"/>
                <w:sz w:val="15"/>
              </w:rPr>
              <w:t>INV-006</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w:t>
            </w:r>
          </w:p>
        </w:tc>
        <w:tc>
          <w:tcPr>
            <w:tcW w:type="dxa" w:w="4320"/>
            <w:vAlign w:val="center"/>
            <w:shd w:fill="F7F9FC"/>
          </w:tcPr>
          <w:p>
            <w:pPr>
              <w:spacing w:after="0" w:before="0"/>
            </w:pPr>
            <w:r/>
            <w:r>
              <w:rPr>
                <w:rFonts w:ascii="Aptos" w:hAnsi="Aptos"/>
                <w:b w:val="0"/>
                <w:sz w:val="15"/>
              </w:rPr>
              <w:t>Recurring billing and credit notes remain reconcilable to originating order/subscription.</w:t>
            </w:r>
          </w:p>
        </w:tc>
        <w:tc>
          <w:tcPr>
            <w:tcW w:type="dxa" w:w="3384"/>
            <w:vAlign w:val="center"/>
            <w:shd w:fill="F7F9FC"/>
          </w:tcPr>
          <w:p>
            <w:pPr>
              <w:spacing w:after="0" w:before="0"/>
            </w:pPr>
            <w:r/>
            <w:r>
              <w:rPr>
                <w:rFonts w:ascii="Aptos" w:hAnsi="Aptos"/>
                <w:b w:val="0"/>
                <w:sz w:val="15"/>
              </w:rPr>
              <w:t>Invoice lines store source type/source id.</w:t>
            </w:r>
          </w:p>
        </w:tc>
      </w:tr>
      <w:tr>
        <w:tc>
          <w:tcPr>
            <w:tcW w:type="dxa" w:w="936"/>
            <w:vAlign w:val="center"/>
          </w:tcPr>
          <w:p>
            <w:pPr>
              <w:spacing w:after="0" w:before="0"/>
            </w:pPr>
            <w:r/>
            <w:r>
              <w:rPr>
                <w:rFonts w:ascii="Aptos" w:hAnsi="Aptos"/>
                <w:b w:val="0"/>
                <w:sz w:val="15"/>
              </w:rPr>
              <w:t>INV-007</w:t>
            </w:r>
          </w:p>
        </w:tc>
        <w:tc>
          <w:tcPr>
            <w:tcW w:type="dxa" w:w="605"/>
            <w:vAlign w:val="center"/>
          </w:tcPr>
          <w:p>
            <w:pPr>
              <w:spacing w:after="0" w:before="0"/>
            </w:pPr>
            <w:r/>
            <w:r>
              <w:rPr>
                <w:rFonts w:ascii="Aptos" w:hAnsi="Aptos"/>
                <w:b w:val="0"/>
                <w:sz w:val="15"/>
              </w:rPr>
              <w:t>P1</w:t>
            </w:r>
          </w:p>
        </w:tc>
        <w:tc>
          <w:tcPr>
            <w:tcW w:type="dxa" w:w="979"/>
            <w:vAlign w:val="center"/>
          </w:tcPr>
          <w:p>
            <w:pPr>
              <w:spacing w:after="0" w:before="0"/>
            </w:pPr>
            <w:r/>
            <w:r>
              <w:rPr>
                <w:rFonts w:ascii="Aptos" w:hAnsi="Aptos"/>
                <w:b w:val="0"/>
                <w:sz w:val="15"/>
              </w:rPr>
              <w:t>Mockup</w:t>
            </w:r>
          </w:p>
        </w:tc>
        <w:tc>
          <w:tcPr>
            <w:tcW w:type="dxa" w:w="4320"/>
            <w:vAlign w:val="center"/>
          </w:tcPr>
          <w:p>
            <w:pPr>
              <w:spacing w:after="0" w:before="0"/>
            </w:pPr>
            <w:r/>
            <w:r>
              <w:rPr>
                <w:rFonts w:ascii="Aptos" w:hAnsi="Aptos"/>
                <w:b w:val="0"/>
                <w:sz w:val="15"/>
              </w:rPr>
              <w:t>Download invoice/payment summary.</w:t>
            </w:r>
          </w:p>
        </w:tc>
        <w:tc>
          <w:tcPr>
            <w:tcW w:type="dxa" w:w="3384"/>
            <w:vAlign w:val="center"/>
          </w:tcPr>
          <w:p>
            <w:pPr>
              <w:spacing w:after="0" w:before="0"/>
            </w:pPr>
            <w:r/>
            <w:r>
              <w:rPr>
                <w:rFonts w:ascii="Aptos" w:hAnsi="Aptos"/>
                <w:b w:val="0"/>
                <w:sz w:val="15"/>
              </w:rPr>
              <w:t>Generated file contains invoice, customer, lines, totals and payment history.</w:t>
            </w:r>
          </w:p>
        </w:tc>
      </w:tr>
    </w:tbl>
    <w:p>
      <w:pPr>
        <w:spacing w:after="20"/>
      </w:pPr>
    </w:p>
    <w:p>
      <w:pPr>
        <w:pStyle w:val="Heading2"/>
        <w:keepNext/>
      </w:pPr>
      <w:r>
        <w:t>7.12 Deal Health and Anomaly Dashboard</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HLT-001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Flag stalled deals after configurable inactivity threshold.</w:t>
            </w:r>
          </w:p>
        </w:tc>
        <w:tc>
          <w:tcPr>
            <w:tcW w:type="dxa" w:w="3384"/>
            <w:vAlign w:val="center"/>
          </w:tcPr>
          <w:p>
            <w:pPr>
              <w:spacing w:after="0" w:before="0"/>
            </w:pPr>
            <w:r/>
            <w:r>
              <w:rPr>
                <w:rFonts w:ascii="Aptos" w:hAnsi="Aptos"/>
                <w:b w:val="0"/>
                <w:sz w:val="15"/>
              </w:rPr>
              <w:t>Example seed: quote idle 7+ days is flagged; last_activity_at is event-derived.</w:t>
            </w:r>
          </w:p>
        </w:tc>
      </w:tr>
      <w:tr>
        <w:tc>
          <w:tcPr>
            <w:tcW w:type="dxa" w:w="936"/>
            <w:vAlign w:val="center"/>
            <w:shd w:fill="F7F9FC"/>
          </w:tcPr>
          <w:p>
            <w:pPr>
              <w:spacing w:after="0" w:before="0"/>
            </w:pPr>
            <w:r/>
            <w:r>
              <w:rPr>
                <w:rFonts w:ascii="Aptos" w:hAnsi="Aptos"/>
                <w:b w:val="0"/>
                <w:sz w:val="15"/>
              </w:rPr>
              <w:t>HLT-002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Flag discount anomaly when a quote’s discount is materially above the Sales Rep’s historical average.</w:t>
            </w:r>
          </w:p>
        </w:tc>
        <w:tc>
          <w:tcPr>
            <w:tcW w:type="dxa" w:w="3384"/>
            <w:vAlign w:val="center"/>
            <w:shd w:fill="F7F9FC"/>
          </w:tcPr>
          <w:p>
            <w:pPr>
              <w:spacing w:after="0" w:before="0"/>
            </w:pPr>
            <w:r/>
            <w:r>
              <w:rPr>
                <w:rFonts w:ascii="Aptos" w:hAnsi="Aptos"/>
                <w:b w:val="0"/>
                <w:sz w:val="15"/>
              </w:rPr>
              <w:t>Threshold is configurable; example 22% vs 8% average flags.</w:t>
            </w:r>
          </w:p>
        </w:tc>
      </w:tr>
      <w:tr>
        <w:tc>
          <w:tcPr>
            <w:tcW w:type="dxa" w:w="936"/>
            <w:vAlign w:val="center"/>
          </w:tcPr>
          <w:p>
            <w:pPr>
              <w:spacing w:after="0" w:before="0"/>
            </w:pPr>
            <w:r/>
            <w:r>
              <w:rPr>
                <w:rFonts w:ascii="Aptos" w:hAnsi="Aptos"/>
                <w:b w:val="0"/>
                <w:sz w:val="15"/>
              </w:rPr>
              <w:t>HLT-003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Flag delivery promise slippage when promised date is earlier than realistic fulfillment estimate.</w:t>
            </w:r>
          </w:p>
        </w:tc>
        <w:tc>
          <w:tcPr>
            <w:tcW w:type="dxa" w:w="3384"/>
            <w:vAlign w:val="center"/>
          </w:tcPr>
          <w:p>
            <w:pPr>
              <w:spacing w:after="0" w:before="0"/>
            </w:pPr>
            <w:r/>
            <w:r>
              <w:rPr>
                <w:rFonts w:ascii="Aptos" w:hAnsi="Aptos"/>
                <w:b w:val="0"/>
                <w:sz w:val="15"/>
              </w:rPr>
              <w:t>Alert points to the related quote/order.</w:t>
            </w:r>
          </w:p>
        </w:tc>
      </w:tr>
      <w:tr>
        <w:tc>
          <w:tcPr>
            <w:tcW w:type="dxa" w:w="936"/>
            <w:vAlign w:val="center"/>
            <w:shd w:fill="F7F9FC"/>
          </w:tcPr>
          <w:p>
            <w:pPr>
              <w:spacing w:after="0" w:before="0"/>
            </w:pPr>
            <w:r/>
            <w:r>
              <w:rPr>
                <w:rFonts w:ascii="Aptos" w:hAnsi="Aptos"/>
                <w:b w:val="0"/>
                <w:sz w:val="15"/>
              </w:rPr>
              <w:t>HLT-004</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PS/Mockup</w:t>
            </w:r>
          </w:p>
        </w:tc>
        <w:tc>
          <w:tcPr>
            <w:tcW w:type="dxa" w:w="4320"/>
            <w:vAlign w:val="center"/>
            <w:shd w:fill="F7F9FC"/>
          </w:tcPr>
          <w:p>
            <w:pPr>
              <w:spacing w:after="0" w:before="0"/>
            </w:pPr>
            <w:r/>
            <w:r>
              <w:rPr>
                <w:rFonts w:ascii="Aptos" w:hAnsi="Aptos"/>
                <w:b w:val="0"/>
                <w:sz w:val="15"/>
              </w:rPr>
              <w:t>Clicking alert opens related quotation.</w:t>
            </w:r>
          </w:p>
        </w:tc>
        <w:tc>
          <w:tcPr>
            <w:tcW w:type="dxa" w:w="3384"/>
            <w:vAlign w:val="center"/>
            <w:shd w:fill="F7F9FC"/>
          </w:tcPr>
          <w:p>
            <w:pPr>
              <w:spacing w:after="0" w:before="0"/>
            </w:pPr>
            <w:r/>
            <w:r>
              <w:rPr>
                <w:rFonts w:ascii="Aptos" w:hAnsi="Aptos"/>
                <w:b w:val="0"/>
                <w:sz w:val="15"/>
              </w:rPr>
              <w:t>Deep link resolves.</w:t>
            </w:r>
          </w:p>
        </w:tc>
      </w:tr>
      <w:tr>
        <w:tc>
          <w:tcPr>
            <w:tcW w:type="dxa" w:w="936"/>
            <w:vAlign w:val="center"/>
          </w:tcPr>
          <w:p>
            <w:pPr>
              <w:spacing w:after="0" w:before="0"/>
            </w:pPr>
            <w:r/>
            <w:r>
              <w:rPr>
                <w:rFonts w:ascii="Aptos" w:hAnsi="Aptos"/>
                <w:b w:val="0"/>
                <w:sz w:val="15"/>
              </w:rPr>
              <w:t>HLT-005</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Allow Nudge Rep and Escalate actions.</w:t>
            </w:r>
          </w:p>
        </w:tc>
        <w:tc>
          <w:tcPr>
            <w:tcW w:type="dxa" w:w="3384"/>
            <w:vAlign w:val="center"/>
          </w:tcPr>
          <w:p>
            <w:pPr>
              <w:spacing w:after="0" w:before="0"/>
            </w:pPr>
            <w:r/>
            <w:r>
              <w:rPr>
                <w:rFonts w:ascii="Aptos" w:hAnsi="Aptos"/>
                <w:b w:val="0"/>
                <w:sz w:val="15"/>
              </w:rPr>
              <w:t>Action is logged and changes alert/action history.</w:t>
            </w:r>
          </w:p>
        </w:tc>
      </w:tr>
      <w:tr>
        <w:tc>
          <w:tcPr>
            <w:tcW w:type="dxa" w:w="936"/>
            <w:vAlign w:val="center"/>
            <w:shd w:fill="F7F9FC"/>
          </w:tcPr>
          <w:p>
            <w:pPr>
              <w:spacing w:after="0" w:before="0"/>
            </w:pPr>
            <w:r/>
            <w:r>
              <w:rPr>
                <w:rFonts w:ascii="Aptos" w:hAnsi="Aptos"/>
                <w:b w:val="0"/>
                <w:sz w:val="15"/>
              </w:rPr>
              <w:t>HLT-006</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PRD</w:t>
            </w:r>
          </w:p>
        </w:tc>
        <w:tc>
          <w:tcPr>
            <w:tcW w:type="dxa" w:w="4320"/>
            <w:vAlign w:val="center"/>
            <w:shd w:fill="F7F9FC"/>
          </w:tcPr>
          <w:p>
            <w:pPr>
              <w:spacing w:after="0" w:before="0"/>
            </w:pPr>
            <w:r/>
            <w:r>
              <w:rPr>
                <w:rFonts w:ascii="Aptos" w:hAnsi="Aptos"/>
                <w:b w:val="0"/>
                <w:sz w:val="15"/>
              </w:rPr>
              <w:t>Alert lifecycle: Open, Acknowledged, Resolved, Dismissed.</w:t>
            </w:r>
          </w:p>
        </w:tc>
        <w:tc>
          <w:tcPr>
            <w:tcW w:type="dxa" w:w="3384"/>
            <w:vAlign w:val="center"/>
            <w:shd w:fill="F7F9FC"/>
          </w:tcPr>
          <w:p>
            <w:pPr>
              <w:spacing w:after="0" w:before="0"/>
            </w:pPr>
            <w:r/>
            <w:r>
              <w:rPr>
                <w:rFonts w:ascii="Aptos" w:hAnsi="Aptos"/>
                <w:b w:val="0"/>
                <w:sz w:val="15"/>
              </w:rPr>
              <w:t>Resolved alerts no longer count as active at-risk deals.</w:t>
            </w:r>
          </w:p>
        </w:tc>
      </w:tr>
    </w:tbl>
    <w:p>
      <w:pPr>
        <w:spacing w:after="20"/>
      </w:pPr>
    </w:p>
    <w:p>
      <w:pPr>
        <w:pStyle w:val="Heading2"/>
        <w:keepNext/>
      </w:pPr>
      <w:r>
        <w:t>7.13 Reporting and Exports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RPT-001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Report filters include Period, Sales Team/Rep, Approval Status and Product/Category.</w:t>
            </w:r>
          </w:p>
        </w:tc>
        <w:tc>
          <w:tcPr>
            <w:tcW w:type="dxa" w:w="3384"/>
            <w:vAlign w:val="center"/>
          </w:tcPr>
          <w:p>
            <w:pPr>
              <w:spacing w:after="0" w:before="0"/>
            </w:pPr>
            <w:r/>
            <w:r>
              <w:rPr>
                <w:rFonts w:ascii="Aptos" w:hAnsi="Aptos"/>
                <w:b w:val="0"/>
                <w:sz w:val="15"/>
              </w:rPr>
              <w:t>Filter changes all displayed KPIs consistently.</w:t>
            </w:r>
          </w:p>
        </w:tc>
      </w:tr>
      <w:tr>
        <w:tc>
          <w:tcPr>
            <w:tcW w:type="dxa" w:w="936"/>
            <w:vAlign w:val="center"/>
            <w:shd w:fill="F7F9FC"/>
          </w:tcPr>
          <w:p>
            <w:pPr>
              <w:spacing w:after="0" w:before="0"/>
            </w:pPr>
            <w:r/>
            <w:r>
              <w:rPr>
                <w:rFonts w:ascii="Aptos" w:hAnsi="Aptos"/>
                <w:b w:val="0"/>
                <w:sz w:val="15"/>
              </w:rPr>
              <w:t>RPT-002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Show at least Quotes Created, Average Approval Time and Top Upsold Product.</w:t>
            </w:r>
          </w:p>
        </w:tc>
        <w:tc>
          <w:tcPr>
            <w:tcW w:type="dxa" w:w="3384"/>
            <w:vAlign w:val="center"/>
            <w:shd w:fill="F7F9FC"/>
          </w:tcPr>
          <w:p>
            <w:pPr>
              <w:spacing w:after="0" w:before="0"/>
            </w:pPr>
            <w:r/>
            <w:r>
              <w:rPr>
                <w:rFonts w:ascii="Aptos" w:hAnsi="Aptos"/>
                <w:b w:val="0"/>
                <w:sz w:val="15"/>
              </w:rPr>
              <w:t>Values are computed from live data, not constants.</w:t>
            </w:r>
          </w:p>
        </w:tc>
      </w:tr>
      <w:tr>
        <w:tc>
          <w:tcPr>
            <w:tcW w:type="dxa" w:w="936"/>
            <w:vAlign w:val="center"/>
          </w:tcPr>
          <w:p>
            <w:pPr>
              <w:spacing w:after="0" w:before="0"/>
            </w:pPr>
            <w:r/>
            <w:r>
              <w:rPr>
                <w:rFonts w:ascii="Aptos" w:hAnsi="Aptos"/>
                <w:b w:val="0"/>
                <w:sz w:val="15"/>
              </w:rPr>
              <w:t>RPT-003</w:t>
            </w:r>
          </w:p>
        </w:tc>
        <w:tc>
          <w:tcPr>
            <w:tcW w:type="dxa" w:w="605"/>
            <w:vAlign w:val="center"/>
          </w:tcPr>
          <w:p>
            <w:pPr>
              <w:spacing w:after="0" w:before="0"/>
            </w:pPr>
            <w:r/>
            <w:r>
              <w:rPr>
                <w:rFonts w:ascii="Aptos" w:hAnsi="Aptos"/>
                <w:b w:val="0"/>
                <w:sz w:val="15"/>
              </w:rPr>
              <w:t>P1</w:t>
            </w:r>
          </w:p>
        </w:tc>
        <w:tc>
          <w:tcPr>
            <w:tcW w:type="dxa" w:w="979"/>
            <w:vAlign w:val="center"/>
          </w:tcPr>
          <w:p>
            <w:pPr>
              <w:spacing w:after="0" w:before="0"/>
            </w:pPr>
            <w:r/>
            <w:r>
              <w:rPr>
                <w:rFonts w:ascii="Aptos" w:hAnsi="Aptos"/>
                <w:b w:val="0"/>
                <w:sz w:val="15"/>
              </w:rPr>
              <w:t>PS/Mockup</w:t>
            </w:r>
          </w:p>
        </w:tc>
        <w:tc>
          <w:tcPr>
            <w:tcW w:type="dxa" w:w="4320"/>
            <w:vAlign w:val="center"/>
          </w:tcPr>
          <w:p>
            <w:pPr>
              <w:spacing w:after="0" w:before="0"/>
            </w:pPr>
            <w:r/>
            <w:r>
              <w:rPr>
                <w:rFonts w:ascii="Aptos" w:hAnsi="Aptos"/>
                <w:b w:val="0"/>
                <w:sz w:val="15"/>
              </w:rPr>
              <w:t>Export report to PDF and XLS.</w:t>
            </w:r>
          </w:p>
        </w:tc>
        <w:tc>
          <w:tcPr>
            <w:tcW w:type="dxa" w:w="3384"/>
            <w:vAlign w:val="center"/>
          </w:tcPr>
          <w:p>
            <w:pPr>
              <w:spacing w:after="0" w:before="0"/>
            </w:pPr>
            <w:r/>
            <w:r>
              <w:rPr>
                <w:rFonts w:ascii="Aptos" w:hAnsi="Aptos"/>
                <w:b w:val="0"/>
                <w:sz w:val="15"/>
              </w:rPr>
              <w:t>Export reflects active filters and generation timestamp.</w:t>
            </w:r>
          </w:p>
        </w:tc>
      </w:tr>
      <w:tr>
        <w:tc>
          <w:tcPr>
            <w:tcW w:type="dxa" w:w="936"/>
            <w:vAlign w:val="center"/>
            <w:shd w:fill="F7F9FC"/>
          </w:tcPr>
          <w:p>
            <w:pPr>
              <w:spacing w:after="0" w:before="0"/>
            </w:pPr>
            <w:r/>
            <w:r>
              <w:rPr>
                <w:rFonts w:ascii="Aptos" w:hAnsi="Aptos"/>
                <w:b w:val="0"/>
                <w:sz w:val="15"/>
              </w:rPr>
              <w:t>RPT-004</w:t>
            </w:r>
          </w:p>
        </w:tc>
        <w:tc>
          <w:tcPr>
            <w:tcW w:type="dxa" w:w="605"/>
            <w:vAlign w:val="center"/>
            <w:shd w:fill="F7F9FC"/>
          </w:tcPr>
          <w:p>
            <w:pPr>
              <w:spacing w:after="0" w:before="0"/>
            </w:pPr>
            <w:r/>
            <w:r>
              <w:rPr>
                <w:rFonts w:ascii="Aptos" w:hAnsi="Aptos"/>
                <w:b w:val="0"/>
                <w:sz w:val="15"/>
              </w:rPr>
              <w:t>P1</w:t>
            </w:r>
          </w:p>
        </w:tc>
        <w:tc>
          <w:tcPr>
            <w:tcW w:type="dxa" w:w="979"/>
            <w:vAlign w:val="center"/>
            <w:shd w:fill="F7F9FC"/>
          </w:tcPr>
          <w:p>
            <w:pPr>
              <w:spacing w:after="0" w:before="0"/>
            </w:pPr>
            <w:r/>
            <w:r>
              <w:rPr>
                <w:rFonts w:ascii="Aptos" w:hAnsi="Aptos"/>
                <w:b w:val="0"/>
                <w:sz w:val="15"/>
              </w:rPr>
              <w:t>PRD</w:t>
            </w:r>
          </w:p>
        </w:tc>
        <w:tc>
          <w:tcPr>
            <w:tcW w:type="dxa" w:w="4320"/>
            <w:vAlign w:val="center"/>
            <w:shd w:fill="F7F9FC"/>
          </w:tcPr>
          <w:p>
            <w:pPr>
              <w:spacing w:after="0" w:before="0"/>
            </w:pPr>
            <w:r/>
            <w:r>
              <w:rPr>
                <w:rFonts w:ascii="Aptos" w:hAnsi="Aptos"/>
                <w:b w:val="0"/>
                <w:sz w:val="15"/>
              </w:rPr>
              <w:t>Useful additional KPIs: conversion rate, average discount, approval rate, recurring revenue, fulfillment split rate.</w:t>
            </w:r>
          </w:p>
        </w:tc>
        <w:tc>
          <w:tcPr>
            <w:tcW w:type="dxa" w:w="3384"/>
            <w:vAlign w:val="center"/>
            <w:shd w:fill="F7F9FC"/>
          </w:tcPr>
          <w:p>
            <w:pPr>
              <w:spacing w:after="0" w:before="0"/>
            </w:pPr>
            <w:r/>
            <w:r>
              <w:rPr>
                <w:rFonts w:ascii="Aptos" w:hAnsi="Aptos"/>
                <w:b w:val="0"/>
                <w:sz w:val="15"/>
              </w:rPr>
              <w:t>Only include if data is available and formula is documented.</w:t>
            </w:r>
          </w:p>
        </w:tc>
      </w:tr>
    </w:tbl>
    <w:p>
      <w:pPr>
        <w:spacing w:after="20"/>
      </w:pPr>
    </w:p>
    <w:p>
      <w:pPr>
        <w:pStyle w:val="Heading2"/>
        <w:keepNext/>
      </w:pPr>
      <w:r>
        <w:t>7.14 Audit, Activity and Notifications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AUD-001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PS</w:t>
            </w:r>
          </w:p>
        </w:tc>
        <w:tc>
          <w:tcPr>
            <w:tcW w:type="dxa" w:w="4320"/>
            <w:vAlign w:val="center"/>
          </w:tcPr>
          <w:p>
            <w:pPr>
              <w:spacing w:after="0" w:before="0"/>
            </w:pPr>
            <w:r/>
            <w:r>
              <w:rPr>
                <w:rFonts w:ascii="Aptos" w:hAnsi="Aptos"/>
                <w:b w:val="0"/>
                <w:sz w:val="15"/>
              </w:rPr>
              <w:t>Maintain immutable audit events for approval actions, quote edits and other sensitive changes.</w:t>
            </w:r>
          </w:p>
        </w:tc>
        <w:tc>
          <w:tcPr>
            <w:tcW w:type="dxa" w:w="3384"/>
            <w:vAlign w:val="center"/>
          </w:tcPr>
          <w:p>
            <w:pPr>
              <w:spacing w:after="0" w:before="0"/>
            </w:pPr>
            <w:r/>
            <w:r>
              <w:rPr>
                <w:rFonts w:ascii="Aptos" w:hAnsi="Aptos"/>
                <w:b w:val="0"/>
                <w:sz w:val="15"/>
              </w:rPr>
              <w:t>Audit row contains actor, action, entity, version, timestamp and reason/metadata.</w:t>
            </w:r>
          </w:p>
        </w:tc>
      </w:tr>
      <w:tr>
        <w:tc>
          <w:tcPr>
            <w:tcW w:type="dxa" w:w="936"/>
            <w:vAlign w:val="center"/>
            <w:shd w:fill="F7F9FC"/>
          </w:tcPr>
          <w:p>
            <w:pPr>
              <w:spacing w:after="0" w:before="0"/>
            </w:pPr>
            <w:r/>
            <w:r>
              <w:rPr>
                <w:rFonts w:ascii="Aptos" w:hAnsi="Aptos"/>
                <w:b w:val="0"/>
                <w:sz w:val="15"/>
              </w:rPr>
              <w:t>AUD-002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Mockup</w:t>
            </w:r>
          </w:p>
        </w:tc>
        <w:tc>
          <w:tcPr>
            <w:tcW w:type="dxa" w:w="4320"/>
            <w:vAlign w:val="center"/>
            <w:shd w:fill="F7F9FC"/>
          </w:tcPr>
          <w:p>
            <w:pPr>
              <w:spacing w:after="0" w:before="0"/>
            </w:pPr>
            <w:r/>
            <w:r>
              <w:rPr>
                <w:rFonts w:ascii="Aptos" w:hAnsi="Aptos"/>
                <w:b w:val="0"/>
                <w:sz w:val="15"/>
              </w:rPr>
              <w:t>Recent Activity reuses system events.</w:t>
            </w:r>
          </w:p>
        </w:tc>
        <w:tc>
          <w:tcPr>
            <w:tcW w:type="dxa" w:w="3384"/>
            <w:vAlign w:val="center"/>
            <w:shd w:fill="F7F9FC"/>
          </w:tcPr>
          <w:p>
            <w:pPr>
              <w:spacing w:after="0" w:before="0"/>
            </w:pPr>
            <w:r/>
            <w:r>
              <w:rPr>
                <w:rFonts w:ascii="Aptos" w:hAnsi="Aptos"/>
                <w:b w:val="0"/>
                <w:sz w:val="15"/>
              </w:rPr>
              <w:t>No separate manually maintained feed.</w:t>
            </w:r>
          </w:p>
        </w:tc>
      </w:tr>
      <w:tr>
        <w:tc>
          <w:tcPr>
            <w:tcW w:type="dxa" w:w="936"/>
            <w:vAlign w:val="center"/>
          </w:tcPr>
          <w:p>
            <w:pPr>
              <w:spacing w:after="0" w:before="0"/>
            </w:pPr>
            <w:r/>
            <w:r>
              <w:rPr>
                <w:rFonts w:ascii="Aptos" w:hAnsi="Aptos"/>
                <w:b w:val="0"/>
                <w:sz w:val="15"/>
              </w:rPr>
              <w:t>AUD-003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PRD</w:t>
            </w:r>
          </w:p>
        </w:tc>
        <w:tc>
          <w:tcPr>
            <w:tcW w:type="dxa" w:w="4320"/>
            <w:vAlign w:val="center"/>
          </w:tcPr>
          <w:p>
            <w:pPr>
              <w:spacing w:after="0" w:before="0"/>
            </w:pPr>
            <w:r/>
            <w:r>
              <w:rPr>
                <w:rFonts w:ascii="Aptos" w:hAnsi="Aptos"/>
                <w:b w:val="0"/>
                <w:sz w:val="15"/>
              </w:rPr>
              <w:t>In-app notification for new approval assignment, quote returned/rejected, customer negotiation, and restock/backorder opportunity.</w:t>
            </w:r>
          </w:p>
        </w:tc>
        <w:tc>
          <w:tcPr>
            <w:tcW w:type="dxa" w:w="3384"/>
            <w:vAlign w:val="center"/>
          </w:tcPr>
          <w:p>
            <w:pPr>
              <w:spacing w:after="0" w:before="0"/>
            </w:pPr>
            <w:r/>
            <w:r>
              <w:rPr>
                <w:rFonts w:ascii="Aptos" w:hAnsi="Aptos"/>
                <w:b w:val="0"/>
                <w:sz w:val="15"/>
              </w:rPr>
              <w:t>Unread/read status available.</w:t>
            </w:r>
          </w:p>
        </w:tc>
      </w:tr>
      <w:tr>
        <w:tc>
          <w:tcPr>
            <w:tcW w:type="dxa" w:w="936"/>
            <w:vAlign w:val="center"/>
            <w:shd w:fill="F7F9FC"/>
          </w:tcPr>
          <w:p>
            <w:pPr>
              <w:spacing w:after="0" w:before="0"/>
            </w:pPr>
            <w:r/>
            <w:r>
              <w:rPr>
                <w:rFonts w:ascii="Aptos" w:hAnsi="Aptos"/>
                <w:b w:val="0"/>
                <w:sz w:val="15"/>
              </w:rPr>
              <w:t>AUD-004</w:t>
            </w:r>
          </w:p>
        </w:tc>
        <w:tc>
          <w:tcPr>
            <w:tcW w:type="dxa" w:w="605"/>
            <w:vAlign w:val="center"/>
            <w:shd w:fill="F7F9FC"/>
          </w:tcPr>
          <w:p>
            <w:pPr>
              <w:spacing w:after="0" w:before="0"/>
            </w:pPr>
            <w:r/>
            <w:r>
              <w:rPr>
                <w:rFonts w:ascii="Aptos" w:hAnsi="Aptos"/>
                <w:b w:val="0"/>
                <w:sz w:val="15"/>
              </w:rPr>
              <w:t>P1</w:t>
            </w:r>
          </w:p>
        </w:tc>
        <w:tc>
          <w:tcPr>
            <w:tcW w:type="dxa" w:w="979"/>
            <w:vAlign w:val="center"/>
            <w:shd w:fill="F7F9FC"/>
          </w:tcPr>
          <w:p>
            <w:pPr>
              <w:spacing w:after="0" w:before="0"/>
            </w:pPr>
            <w:r/>
            <w:r>
              <w:rPr>
                <w:rFonts w:ascii="Aptos" w:hAnsi="Aptos"/>
                <w:b w:val="0"/>
                <w:sz w:val="15"/>
              </w:rPr>
              <w:t>PRD</w:t>
            </w:r>
          </w:p>
        </w:tc>
        <w:tc>
          <w:tcPr>
            <w:tcW w:type="dxa" w:w="4320"/>
            <w:vAlign w:val="center"/>
            <w:shd w:fill="F7F9FC"/>
          </w:tcPr>
          <w:p>
            <w:pPr>
              <w:spacing w:after="0" w:before="0"/>
            </w:pPr>
            <w:r/>
            <w:r>
              <w:rPr>
                <w:rFonts w:ascii="Aptos" w:hAnsi="Aptos"/>
                <w:b w:val="0"/>
                <w:sz w:val="15"/>
              </w:rPr>
              <w:t>Email notifications may be added through an adapter without changing domain workflow.</w:t>
            </w:r>
          </w:p>
        </w:tc>
        <w:tc>
          <w:tcPr>
            <w:tcW w:type="dxa" w:w="3384"/>
            <w:vAlign w:val="center"/>
            <w:shd w:fill="F7F9FC"/>
          </w:tcPr>
          <w:p>
            <w:pPr>
              <w:spacing w:after="0" w:before="0"/>
            </w:pPr>
            <w:r/>
            <w:r>
              <w:rPr>
                <w:rFonts w:ascii="Aptos" w:hAnsi="Aptos"/>
                <w:b w:val="0"/>
                <w:sz w:val="15"/>
              </w:rPr>
              <w:t>Failed email does not roll back the underlying business transaction.</w:t>
            </w:r>
          </w:p>
        </w:tc>
      </w:tr>
    </w:tbl>
    <w:p>
      <w:pPr>
        <w:spacing w:after="20"/>
      </w:pPr>
    </w:p>
    <w:p>
      <w:pPr>
        <w:pStyle w:val="Heading1"/>
        <w:keepNext/>
      </w:pPr>
      <w:r>
        <w:t>8. Business Rules and Algorithms</w:t>
      </w:r>
    </w:p>
    <w:tbl>
      <w:tblPr>
        <w:tblW w:type="auto" w:w="0"/>
        <w:jc w:val="center"/>
        <w:tblLayout w:type="autofit"/>
        <w:tblLook w:firstColumn="1" w:firstRow="1" w:lastColumn="0" w:lastRow="0" w:noHBand="0" w:noVBand="1" w:val="04A0"/>
        <w:tblCellMar>
          <w:top w:w="70" w:type="dxa"/>
          <w:left w:w="70" w:type="dxa"/>
          <w:bottom w:w="70" w:type="dxa"/>
          <w:right w:w="70" w:type="dxa"/>
        </w:tblCellMar>
      </w:tblPr>
      <w:tblGrid>
        <w:gridCol w:w="10454"/>
      </w:tblGrid>
      <w:tr>
        <w:tc>
          <w:tcPr>
            <w:tcW w:type="dxa" w:w="10454"/>
            <w:shd w:fill="EAF2F8"/>
          </w:tcPr>
          <w:p>
            <w:pPr>
              <w:spacing w:after="20"/>
            </w:pPr>
            <w:r/>
            <w:r>
              <w:rPr>
                <w:b/>
                <w:color w:val="16324F"/>
              </w:rPr>
              <w:t xml:space="preserve">Important  </w:t>
            </w:r>
            <w:r>
              <w:t>Sections 8.4 and parts of 8.7 are PRD-defined deterministic v1 algorithms because the source specifies behavior but not exact mathematics. Keep thresholds/config values in database/configuration so the team can tune them without rewriting the workflow.</w:t>
            </w:r>
          </w:p>
        </w:tc>
      </w:tr>
    </w:tbl>
    <w:p>
      <w:pPr>
        <w:spacing w:after="20"/>
      </w:pPr>
    </w:p>
    <w:p>
      <w:pPr>
        <w:pStyle w:val="Heading2"/>
        <w:keepNext/>
      </w:pPr>
      <w:r>
        <w:t>8.1 Price Resolution</w:t>
      </w:r>
    </w:p>
    <w:p>
      <w:r>
        <w:t>Resolve quote line list price in this order: product/variant base price → applicable price-list adjustment for customer tier/currency → explicit approved manual price override (if supported). Store the resolved price on the immutable quote version so future master-data changes do not rewrite historical deals.</w:t>
      </w:r>
    </w:p>
    <w:p>
      <w:pPr>
        <w:pStyle w:val="Codeish"/>
      </w:pPr>
      <w:r>
        <w:t>resolved_unit_price = (product.base_price + variant.extra_price) adjusted_by price_list_rule</w:t>
      </w:r>
    </w:p>
    <w:p>
      <w:pPr>
        <w:pStyle w:val="Heading2"/>
        <w:keepNext/>
      </w:pPr>
      <w:r>
        <w:t>8.2 Margin Calculation</w:t>
      </w:r>
    </w:p>
    <w:p>
      <w:pPr>
        <w:pStyle w:val="Codeish"/>
      </w:pPr>
      <w:r>
        <w:t>net_unit_price = resolved_unit_price × (1 - discount_pct / 100)</w:t>
        <w:br/>
        <w:t>line_revenue = net_unit_price × qty</w:t>
        <w:br/>
        <w:t>line_cost = unit_cost × qty</w:t>
        <w:br/>
        <w:t>line_margin = line_revenue - line_cost</w:t>
        <w:br/>
        <w:t>line_margin_pct = line_margin / line_revenue × 100</w:t>
      </w:r>
    </w:p>
    <w:p>
      <w:r>
        <w:t>Quote margin is the sum of line margin. Subscription suggestions can show immediate margin delta and/or recurring contribution; the UI should label which measure is displayed.</w:t>
      </w:r>
    </w:p>
    <w:p>
      <w:pPr>
        <w:pStyle w:val="Heading2"/>
        <w:keepNext/>
      </w:pPr>
      <w:r>
        <w:t>8.3 Allowed Discount per Line</w:t>
      </w:r>
    </w:p>
    <w:p>
      <w:pPr>
        <w:pStyle w:val="Codeish"/>
      </w:pPr>
      <w:r>
        <w:t>tier_limit = customer_tier.max_discount_pct</w:t>
        <w:br/>
        <w:t>category_limit = product_category.max_discount_pct</w:t>
        <w:br/>
        <w:t>allowed_discount_pct = min(tier_limit, category_limit)</w:t>
        <w:br/>
        <w:t>overage_points = max(0, applied_discount_pct - allowed_discount_pct)</w:t>
      </w:r>
    </w:p>
    <w:p>
      <w:r>
        <w:t>This matches the supplied Gold-customer / Services example: Gold allows 15%, Services allows 10%, therefore a service line is limited to 10%.</w:t>
      </w:r>
    </w:p>
    <w:p>
      <w:pPr>
        <w:pStyle w:val="Heading2"/>
        <w:keepNext/>
      </w:pPr>
      <w:r>
        <w:t>8.4 Blended Discount Risk — Proposed v1</w:t>
      </w:r>
    </w:p>
    <w:p>
      <w:r>
        <w:t>The source requires the score to detect both one severe line and a pattern of several smaller violations. The following v1 makes that behavior deterministic while leaving thresholds configurable.</w:t>
      </w:r>
    </w:p>
    <w:p>
      <w:pPr>
        <w:pStyle w:val="Codeish"/>
      </w:pPr>
      <w:r>
        <w:t>max_overage = max(line.overage_points)</w:t>
        <w:br/>
        <w:t>weighted_overage = Σ(pre_discount_line_value × overage_points) / Σ(pre_discount_line_value)</w:t>
        <w:br/>
        <w:t>violating_lines = count(overage_points &gt; 0)</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3485"/>
        <w:gridCol w:w="3485"/>
        <w:gridCol w:w="3485"/>
      </w:tblGrid>
      <w:tr>
        <w:trPr>
          <w:tblHeader w:val="true"/>
        </w:trPr>
        <w:tc>
          <w:tcPr>
            <w:tcW w:type="dxa" w:w="1440"/>
            <w:vAlign w:val="center"/>
            <w:shd w:fill="1F4E78"/>
          </w:tcPr>
          <w:p>
            <w:pPr>
              <w:spacing w:after="0" w:before="0"/>
            </w:pPr>
            <w:r/>
            <w:r>
              <w:rPr>
                <w:rFonts w:ascii="Aptos" w:hAnsi="Aptos"/>
                <w:b/>
                <w:color w:val="FFFFFF"/>
                <w:sz w:val="16"/>
              </w:rPr>
              <w:t>Risk</w:t>
            </w:r>
          </w:p>
        </w:tc>
        <w:tc>
          <w:tcPr>
            <w:tcW w:type="dxa" w:w="6192"/>
            <w:vAlign w:val="center"/>
            <w:shd w:fill="1F4E78"/>
          </w:tcPr>
          <w:p>
            <w:pPr>
              <w:spacing w:after="0" w:before="0"/>
            </w:pPr>
            <w:r/>
            <w:r>
              <w:rPr>
                <w:rFonts w:ascii="Aptos" w:hAnsi="Aptos"/>
                <w:b/>
                <w:color w:val="FFFFFF"/>
                <w:sz w:val="16"/>
              </w:rPr>
              <w:t>Default condition</w:t>
            </w:r>
          </w:p>
        </w:tc>
        <w:tc>
          <w:tcPr>
            <w:tcW w:type="dxa" w:w="3168"/>
            <w:vAlign w:val="center"/>
            <w:shd w:fill="1F4E78"/>
          </w:tcPr>
          <w:p>
            <w:pPr>
              <w:spacing w:after="0" w:before="0"/>
            </w:pPr>
            <w:r/>
            <w:r>
              <w:rPr>
                <w:rFonts w:ascii="Aptos" w:hAnsi="Aptos"/>
                <w:b/>
                <w:color w:val="FFFFFF"/>
                <w:sz w:val="16"/>
              </w:rPr>
              <w:t>Approval</w:t>
            </w:r>
          </w:p>
        </w:tc>
      </w:tr>
      <w:tr>
        <w:tc>
          <w:tcPr>
            <w:tcW w:type="dxa" w:w="1440"/>
            <w:vAlign w:val="center"/>
          </w:tcPr>
          <w:p>
            <w:pPr>
              <w:spacing w:after="0" w:before="0"/>
            </w:pPr>
            <w:r/>
            <w:r>
              <w:rPr>
                <w:rFonts w:ascii="Aptos" w:hAnsi="Aptos"/>
                <w:b w:val="0"/>
                <w:sz w:val="16"/>
              </w:rPr>
              <w:t>NONE / LOW</w:t>
            </w:r>
          </w:p>
        </w:tc>
        <w:tc>
          <w:tcPr>
            <w:tcW w:type="dxa" w:w="6192"/>
            <w:vAlign w:val="center"/>
          </w:tcPr>
          <w:p>
            <w:pPr>
              <w:spacing w:after="0" w:before="0"/>
            </w:pPr>
            <w:r/>
            <w:r>
              <w:rPr>
                <w:rFonts w:ascii="Aptos" w:hAnsi="Aptos"/>
                <w:b w:val="0"/>
                <w:sz w:val="16"/>
              </w:rPr>
              <w:t>No violating lines.</w:t>
            </w:r>
          </w:p>
        </w:tc>
        <w:tc>
          <w:tcPr>
            <w:tcW w:type="dxa" w:w="3168"/>
            <w:vAlign w:val="center"/>
          </w:tcPr>
          <w:p>
            <w:pPr>
              <w:spacing w:after="0" w:before="0"/>
            </w:pPr>
            <w:r/>
            <w:r>
              <w:rPr>
                <w:rFonts w:ascii="Aptos" w:hAnsi="Aptos"/>
                <w:b w:val="0"/>
                <w:sz w:val="16"/>
              </w:rPr>
              <w:t>No approval.</w:t>
            </w:r>
          </w:p>
        </w:tc>
      </w:tr>
      <w:tr>
        <w:tc>
          <w:tcPr>
            <w:tcW w:type="dxa" w:w="1440"/>
            <w:vAlign w:val="center"/>
            <w:shd w:fill="F7F9FC"/>
          </w:tcPr>
          <w:p>
            <w:pPr>
              <w:spacing w:after="0" w:before="0"/>
            </w:pPr>
            <w:r/>
            <w:r>
              <w:rPr>
                <w:rFonts w:ascii="Aptos" w:hAnsi="Aptos"/>
                <w:b w:val="0"/>
                <w:sz w:val="16"/>
              </w:rPr>
              <w:t>MEDIUM</w:t>
            </w:r>
          </w:p>
        </w:tc>
        <w:tc>
          <w:tcPr>
            <w:tcW w:type="dxa" w:w="6192"/>
            <w:vAlign w:val="center"/>
            <w:shd w:fill="F7F9FC"/>
          </w:tcPr>
          <w:p>
            <w:pPr>
              <w:spacing w:after="0" w:before="0"/>
            </w:pPr>
            <w:r/>
            <w:r>
              <w:rPr>
                <w:rFonts w:ascii="Aptos" w:hAnsi="Aptos"/>
                <w:b w:val="0"/>
                <w:sz w:val="16"/>
              </w:rPr>
              <w:t>Any violation AND max_overage &lt;= 5 pp AND weighted_overage &lt;= 3 pp.</w:t>
            </w:r>
          </w:p>
        </w:tc>
        <w:tc>
          <w:tcPr>
            <w:tcW w:type="dxa" w:w="3168"/>
            <w:vAlign w:val="center"/>
            <w:shd w:fill="F7F9FC"/>
          </w:tcPr>
          <w:p>
            <w:pPr>
              <w:spacing w:after="0" w:before="0"/>
            </w:pPr>
            <w:r/>
            <w:r>
              <w:rPr>
                <w:rFonts w:ascii="Aptos" w:hAnsi="Aptos"/>
                <w:b w:val="0"/>
                <w:sz w:val="16"/>
              </w:rPr>
              <w:t>Sales Manager.</w:t>
            </w:r>
          </w:p>
        </w:tc>
      </w:tr>
      <w:tr>
        <w:tc>
          <w:tcPr>
            <w:tcW w:type="dxa" w:w="1440"/>
            <w:vAlign w:val="center"/>
          </w:tcPr>
          <w:p>
            <w:pPr>
              <w:spacing w:after="0" w:before="0"/>
            </w:pPr>
            <w:r/>
            <w:r>
              <w:rPr>
                <w:rFonts w:ascii="Aptos" w:hAnsi="Aptos"/>
                <w:b w:val="0"/>
                <w:sz w:val="16"/>
              </w:rPr>
              <w:t>HIGH</w:t>
            </w:r>
          </w:p>
        </w:tc>
        <w:tc>
          <w:tcPr>
            <w:tcW w:type="dxa" w:w="6192"/>
            <w:vAlign w:val="center"/>
          </w:tcPr>
          <w:p>
            <w:pPr>
              <w:spacing w:after="0" w:before="0"/>
            </w:pPr>
            <w:r/>
            <w:r>
              <w:rPr>
                <w:rFonts w:ascii="Aptos" w:hAnsi="Aptos"/>
                <w:b w:val="0"/>
                <w:sz w:val="16"/>
              </w:rPr>
              <w:t>max_overage &gt; 5 pp OR weighted_overage &gt; 3 pp OR &gt;= 3 violating lines.</w:t>
            </w:r>
          </w:p>
        </w:tc>
        <w:tc>
          <w:tcPr>
            <w:tcW w:type="dxa" w:w="3168"/>
            <w:vAlign w:val="center"/>
          </w:tcPr>
          <w:p>
            <w:pPr>
              <w:spacing w:after="0" w:before="0"/>
            </w:pPr>
            <w:r/>
            <w:r>
              <w:rPr>
                <w:rFonts w:ascii="Aptos" w:hAnsi="Aptos"/>
                <w:b w:val="0"/>
                <w:sz w:val="16"/>
              </w:rPr>
              <w:t>Sales Manager → Finance.</w:t>
            </w:r>
          </w:p>
        </w:tc>
      </w:tr>
    </w:tbl>
    <w:p>
      <w:pPr>
        <w:spacing w:after="20"/>
      </w:pPr>
    </w:p>
    <w:p>
      <w:r>
        <w:t>Default thresholds are a PRD decision and should be stored in ApprovalRule configuration. Example: a service line at 18% where limit is 10% has max_overage = 8 pp, therefore HIGH, consistent with the mockup’s Q-1042 behavior.</w:t>
      </w:r>
    </w:p>
    <w:p>
      <w:pPr>
        <w:pStyle w:val="Heading2"/>
        <w:keepNext/>
      </w:pPr>
      <w:r>
        <w:t>8.5 Approval Routing Rules</w:t>
      </w:r>
    </w:p>
    <w:p>
      <w:pPr>
        <w:pStyle w:val="ListBullet"/>
        <w:spacing w:after="40"/>
      </w:pPr>
      <w:r>
        <w:t>Evaluate the submitted quotation version once and persist the resulting risk snapshot.</w:t>
      </w:r>
    </w:p>
    <w:p>
      <w:pPr>
        <w:pStyle w:val="ListBullet"/>
        <w:spacing w:after="40"/>
      </w:pPr>
      <w:r>
        <w:t>Map risk level to ordered required roles from ApprovalRule configuration.</w:t>
      </w:r>
    </w:p>
    <w:p>
      <w:pPr>
        <w:pStyle w:val="ListBullet"/>
        <w:spacing w:after="40"/>
      </w:pPr>
      <w:r>
        <w:t>Create one ApprovalCycle per submitted version/cycle and one ApprovalStep per required role.</w:t>
      </w:r>
    </w:p>
    <w:p>
      <w:pPr>
        <w:pStyle w:val="ListBullet"/>
        <w:spacing w:after="40"/>
      </w:pPr>
      <w:r>
        <w:t>Return for Revision terminates the current cycle as Returned; resubmission creates a new version/cycle.</w:t>
      </w:r>
    </w:p>
    <w:p>
      <w:pPr>
        <w:pStyle w:val="ListBullet"/>
        <w:spacing w:after="40"/>
      </w:pPr>
      <w:r>
        <w:t>Reject terminates the cycle and blocks fulfillment until the quote is revised/resubmitted.</w:t>
      </w:r>
    </w:p>
    <w:p>
      <w:pPr>
        <w:pStyle w:val="ListBullet"/>
        <w:spacing w:after="40"/>
      </w:pPr>
      <w:r>
        <w:t>Approved quote may proceed only when every required step is approved.</w:t>
      </w:r>
    </w:p>
    <w:p>
      <w:pPr>
        <w:pStyle w:val="Heading2"/>
        <w:keepNext/>
      </w:pPr>
      <w:r>
        <w:t>8.6 Quote Versioning and Negotiation Reapproval</w:t>
      </w:r>
    </w:p>
    <w:p>
      <w:pPr>
        <w:pStyle w:val="ListBullet"/>
        <w:spacing w:after="40"/>
      </w:pPr>
      <w:r>
        <w:t>Draft edits can mutate the current draft version.</w:t>
      </w:r>
    </w:p>
    <w:p>
      <w:pPr>
        <w:pStyle w:val="ListBullet"/>
        <w:spacing w:after="40"/>
      </w:pPr>
      <w:r>
        <w:t>On Submit for Approval, persist a snapshot version with line price/discount/limits/totals/risk.</w:t>
      </w:r>
    </w:p>
    <w:p>
      <w:pPr>
        <w:pStyle w:val="ListBullet"/>
        <w:spacing w:after="40"/>
      </w:pPr>
      <w:r>
        <w:t>After approval, changes to price, discount, quantity, product mix, requested delivery date (if operationally relevant), or accepted customer counter terms create a new version.</w:t>
      </w:r>
    </w:p>
    <w:p>
      <w:pPr>
        <w:pStyle w:val="ListBullet"/>
        <w:spacing w:after="40"/>
      </w:pPr>
      <w:r>
        <w:t>Previous ApprovalCycle remains attached to previous version and is never “moved” to the new version.</w:t>
      </w:r>
    </w:p>
    <w:p>
      <w:pPr>
        <w:pStyle w:val="ListBullet"/>
        <w:spacing w:after="40"/>
      </w:pPr>
      <w:r>
        <w:t>New version runs discount/risk evaluation; if no approval is needed it can become valid immediately, otherwise create a new cycle.</w:t>
      </w:r>
    </w:p>
    <w:p>
      <w:pPr>
        <w:pStyle w:val="Heading2"/>
        <w:keepNext/>
      </w:pPr>
      <w:r>
        <w:t>8.7 Warehouse Split — Proposed v1</w:t>
      </w:r>
    </w:p>
    <w:p>
      <w:r>
        <w:t>Only stock-managed physical lines participate. Services/subscriptions bypass warehouse allocation. The desired objective from the source is to minimize shipment count while using shipping-cost weighting.</w:t>
      </w:r>
    </w:p>
    <w:p>
      <w:pPr>
        <w:pStyle w:val="ListBullet"/>
        <w:spacing w:after="40"/>
      </w:pPr>
      <w:r>
        <w:t>Compute available quantity = on_hand - reserved for each warehouse/SKU.</w:t>
      </w:r>
    </w:p>
    <w:p>
      <w:pPr>
        <w:pStyle w:val="ListBullet"/>
        <w:spacing w:after="40"/>
      </w:pPr>
      <w:r>
        <w:t>First check whether a single warehouse can satisfy all stock-managed lines. If yes, select the lowest configured shipping-cost candidate.</w:t>
      </w:r>
    </w:p>
    <w:p>
      <w:pPr>
        <w:pStyle w:val="ListBullet"/>
        <w:spacing w:after="40"/>
      </w:pPr>
      <w:r>
        <w:t>Otherwise evaluate warehouse subsets (practical for small demo warehouse counts) and choose the smallest subset that maximizes fulfilled quantity; among equal subset sizes choose the lowest weighted shipping cost.</w:t>
      </w:r>
    </w:p>
    <w:p>
      <w:pPr>
        <w:pStyle w:val="ListBullet"/>
        <w:spacing w:after="40"/>
      </w:pPr>
      <w:r>
        <w:t>Allocate line quantities across chosen warehouses without exceeding available stock.</w:t>
      </w:r>
    </w:p>
    <w:p>
      <w:pPr>
        <w:pStyle w:val="ListBullet"/>
        <w:spacing w:after="40"/>
      </w:pPr>
      <w:r>
        <w:t>Any remainder becomes backorder.</w:t>
      </w:r>
    </w:p>
    <w:p>
      <w:pPr>
        <w:pStyle w:val="ListBullet"/>
        <w:spacing w:after="40"/>
      </w:pPr>
      <w:r>
        <w:t>Accepting the suggestion reserves allocated stock in a single database transaction. Manual override uses the same availability validation and records a reason.</w:t>
      </w:r>
    </w:p>
    <w:p>
      <w:pPr>
        <w:pStyle w:val="Heading2"/>
        <w:keepNext/>
      </w:pPr>
      <w:r>
        <w:t>8.8 Subscription Proration — Proposed v1</w:t>
      </w:r>
    </w:p>
    <w:p>
      <w:r>
        <w:t>Use actual calendar days in the current billing period for the demo implementation. For a mid-cycle change, calculate only the delta between old and new recurring amount for remaining days.</w:t>
      </w:r>
    </w:p>
    <w:p>
      <w:pPr>
        <w:pStyle w:val="Codeish"/>
      </w:pPr>
      <w:r>
        <w:t>remaining_fraction = remaining_days_in_period / total_days_in_period</w:t>
        <w:br/>
        <w:t>prorated_delta = (new_period_amount - old_period_amount) × remaining_fraction</w:t>
      </w:r>
    </w:p>
    <w:p>
      <w:r>
        <w:t>Positive delta creates an additional charge; negative delta creates a credit note. Round monetary results to currency precision only at the final money boundary.</w:t>
      </w:r>
    </w:p>
    <w:p>
      <w:pPr>
        <w:pStyle w:val="Heading2"/>
        <w:keepNext/>
      </w:pPr>
      <w:r>
        <w:t>8.9 Shipment-aware Invoice Rule</w:t>
      </w:r>
    </w:p>
    <w:p>
      <w:pPr>
        <w:pStyle w:val="ListBullet"/>
        <w:spacing w:after="40"/>
      </w:pPr>
      <w:r>
        <w:t>For stock-managed goods: invoiceable_qty = shipped_qty - already_invoiced_qty.</w:t>
      </w:r>
    </w:p>
    <w:p>
      <w:pPr>
        <w:pStyle w:val="ListBullet"/>
        <w:spacing w:after="40"/>
      </w:pPr>
      <w:r>
        <w:t>Never create an invoice line where cumulative invoiced_qty &gt; cumulative shipped_qty.</w:t>
      </w:r>
    </w:p>
    <w:p>
      <w:pPr>
        <w:pStyle w:val="ListBullet"/>
        <w:spacing w:after="40"/>
      </w:pPr>
      <w:r>
        <w:t>For partial shipment, invoice only shipped quantity; later shipments can generate additional invoice lines/invoices.</w:t>
      </w:r>
    </w:p>
    <w:p>
      <w:pPr>
        <w:pStyle w:val="ListBullet"/>
        <w:spacing w:after="40"/>
      </w:pPr>
      <w:r>
        <w:t>For recurring lines, invoices follow subscription schedule independent of warehouse shipping.</w:t>
      </w:r>
    </w:p>
    <w:p>
      <w:pPr>
        <w:pStyle w:val="ListBullet"/>
        <w:spacing w:after="40"/>
      </w:pPr>
      <w:r>
        <w:t>Credits/voids reduce net invoiced financial amount but do not alter shipped quantity.</w:t>
      </w:r>
    </w:p>
    <w:p>
      <w:pPr>
        <w:pStyle w:val="Heading2"/>
        <w:keepNext/>
      </w:pPr>
      <w:r>
        <w:t>8.10 Deal Health Rules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3485"/>
        <w:gridCol w:w="3485"/>
        <w:gridCol w:w="3485"/>
      </w:tblGrid>
      <w:tr>
        <w:trPr>
          <w:tblHeader w:val="true"/>
        </w:trPr>
        <w:tc>
          <w:tcPr>
            <w:tcW w:type="dxa" w:w="2088"/>
            <w:vAlign w:val="center"/>
            <w:shd w:fill="1F4E78"/>
          </w:tcPr>
          <w:p>
            <w:pPr>
              <w:spacing w:after="0" w:before="0"/>
            </w:pPr>
            <w:r/>
            <w:r>
              <w:rPr>
                <w:rFonts w:ascii="Aptos" w:hAnsi="Aptos"/>
                <w:b/>
                <w:color w:val="FFFFFF"/>
                <w:sz w:val="16"/>
              </w:rPr>
              <w:t>Alert type</w:t>
            </w:r>
          </w:p>
        </w:tc>
        <w:tc>
          <w:tcPr>
            <w:tcW w:type="dxa" w:w="6264"/>
            <w:vAlign w:val="center"/>
            <w:shd w:fill="1F4E78"/>
          </w:tcPr>
          <w:p>
            <w:pPr>
              <w:spacing w:after="0" w:before="0"/>
            </w:pPr>
            <w:r/>
            <w:r>
              <w:rPr>
                <w:rFonts w:ascii="Aptos" w:hAnsi="Aptos"/>
                <w:b/>
                <w:color w:val="FFFFFF"/>
                <w:sz w:val="16"/>
              </w:rPr>
              <w:t>Default P0 rule</w:t>
            </w:r>
          </w:p>
        </w:tc>
        <w:tc>
          <w:tcPr>
            <w:tcW w:type="dxa" w:w="2448"/>
            <w:vAlign w:val="center"/>
            <w:shd w:fill="1F4E78"/>
          </w:tcPr>
          <w:p>
            <w:pPr>
              <w:spacing w:after="0" w:before="0"/>
            </w:pPr>
            <w:r/>
            <w:r>
              <w:rPr>
                <w:rFonts w:ascii="Aptos" w:hAnsi="Aptos"/>
                <w:b/>
                <w:color w:val="FFFFFF"/>
                <w:sz w:val="16"/>
              </w:rPr>
              <w:t>Config</w:t>
            </w:r>
          </w:p>
        </w:tc>
      </w:tr>
      <w:tr>
        <w:tc>
          <w:tcPr>
            <w:tcW w:type="dxa" w:w="2088"/>
            <w:vAlign w:val="center"/>
          </w:tcPr>
          <w:p>
            <w:pPr>
              <w:spacing w:after="0" w:before="0"/>
            </w:pPr>
            <w:r/>
            <w:r>
              <w:rPr>
                <w:rFonts w:ascii="Aptos" w:hAnsi="Aptos"/>
                <w:b w:val="0"/>
                <w:sz w:val="16"/>
              </w:rPr>
              <w:t>Stalled</w:t>
            </w:r>
          </w:p>
        </w:tc>
        <w:tc>
          <w:tcPr>
            <w:tcW w:type="dxa" w:w="6264"/>
            <w:vAlign w:val="center"/>
          </w:tcPr>
          <w:p>
            <w:pPr>
              <w:spacing w:after="0" w:before="0"/>
            </w:pPr>
            <w:r/>
            <w:r>
              <w:rPr>
                <w:rFonts w:ascii="Aptos" w:hAnsi="Aptos"/>
                <w:b w:val="0"/>
                <w:sz w:val="16"/>
              </w:rPr>
              <w:t>Open quote with no meaningful activity for &gt;= 7 days.</w:t>
            </w:r>
          </w:p>
        </w:tc>
        <w:tc>
          <w:tcPr>
            <w:tcW w:type="dxa" w:w="2448"/>
            <w:vAlign w:val="center"/>
          </w:tcPr>
          <w:p>
            <w:pPr>
              <w:spacing w:after="0" w:before="0"/>
            </w:pPr>
            <w:r/>
            <w:r>
              <w:rPr>
                <w:rFonts w:ascii="Aptos" w:hAnsi="Aptos"/>
                <w:b w:val="0"/>
                <w:sz w:val="16"/>
              </w:rPr>
              <w:t>stalled_days</w:t>
            </w:r>
          </w:p>
        </w:tc>
      </w:tr>
      <w:tr>
        <w:tc>
          <w:tcPr>
            <w:tcW w:type="dxa" w:w="2088"/>
            <w:vAlign w:val="center"/>
            <w:shd w:fill="F7F9FC"/>
          </w:tcPr>
          <w:p>
            <w:pPr>
              <w:spacing w:after="0" w:before="0"/>
            </w:pPr>
            <w:r/>
            <w:r>
              <w:rPr>
                <w:rFonts w:ascii="Aptos" w:hAnsi="Aptos"/>
                <w:b w:val="0"/>
                <w:sz w:val="16"/>
              </w:rPr>
              <w:t>Discount anomaly</w:t>
            </w:r>
          </w:p>
        </w:tc>
        <w:tc>
          <w:tcPr>
            <w:tcW w:type="dxa" w:w="6264"/>
            <w:vAlign w:val="center"/>
            <w:shd w:fill="F7F9FC"/>
          </w:tcPr>
          <w:p>
            <w:pPr>
              <w:spacing w:after="0" w:before="0"/>
            </w:pPr>
            <w:r/>
            <w:r>
              <w:rPr>
                <w:rFonts w:ascii="Aptos" w:hAnsi="Aptos"/>
                <w:b w:val="0"/>
                <w:sz w:val="16"/>
              </w:rPr>
              <w:t>Quote effective discount &gt;= rep rolling historical average + configured delta (example +10 pp).</w:t>
            </w:r>
          </w:p>
        </w:tc>
        <w:tc>
          <w:tcPr>
            <w:tcW w:type="dxa" w:w="2448"/>
            <w:vAlign w:val="center"/>
            <w:shd w:fill="F7F9FC"/>
          </w:tcPr>
          <w:p>
            <w:pPr>
              <w:spacing w:after="0" w:before="0"/>
            </w:pPr>
            <w:r/>
            <w:r>
              <w:rPr>
                <w:rFonts w:ascii="Aptos" w:hAnsi="Aptos"/>
                <w:b w:val="0"/>
                <w:sz w:val="16"/>
              </w:rPr>
              <w:t>anomaly_delta_pp, lookback window</w:t>
            </w:r>
          </w:p>
        </w:tc>
      </w:tr>
      <w:tr>
        <w:tc>
          <w:tcPr>
            <w:tcW w:type="dxa" w:w="2088"/>
            <w:vAlign w:val="center"/>
          </w:tcPr>
          <w:p>
            <w:pPr>
              <w:spacing w:after="0" w:before="0"/>
            </w:pPr>
            <w:r/>
            <w:r>
              <w:rPr>
                <w:rFonts w:ascii="Aptos" w:hAnsi="Aptos"/>
                <w:b w:val="0"/>
                <w:sz w:val="16"/>
              </w:rPr>
              <w:t>Delivery slippage</w:t>
            </w:r>
          </w:p>
        </w:tc>
        <w:tc>
          <w:tcPr>
            <w:tcW w:type="dxa" w:w="6264"/>
            <w:vAlign w:val="center"/>
          </w:tcPr>
          <w:p>
            <w:pPr>
              <w:spacing w:after="0" w:before="0"/>
            </w:pPr>
            <w:r/>
            <w:r>
              <w:rPr>
                <w:rFonts w:ascii="Aptos" w:hAnsi="Aptos"/>
                <w:b w:val="0"/>
                <w:sz w:val="16"/>
              </w:rPr>
              <w:t>requested/promised delivery date &lt; estimated feasible fulfillment date.</w:t>
            </w:r>
          </w:p>
        </w:tc>
        <w:tc>
          <w:tcPr>
            <w:tcW w:type="dxa" w:w="2448"/>
            <w:vAlign w:val="center"/>
          </w:tcPr>
          <w:p>
            <w:pPr>
              <w:spacing w:after="0" w:before="0"/>
            </w:pPr>
            <w:r/>
            <w:r>
              <w:rPr>
                <w:rFonts w:ascii="Aptos" w:hAnsi="Aptos"/>
                <w:b w:val="0"/>
                <w:sz w:val="16"/>
              </w:rPr>
              <w:t>grace days optional</w:t>
            </w:r>
          </w:p>
        </w:tc>
      </w:tr>
    </w:tbl>
    <w:p>
      <w:pPr>
        <w:spacing w:after="20"/>
      </w:pPr>
    </w:p>
    <w:p>
      <w:pPr>
        <w:pStyle w:val="Heading1"/>
        <w:keepNext/>
      </w:pPr>
      <w:r>
        <w:t>9. State Machines</w:t>
      </w:r>
    </w:p>
    <w:p>
      <w:pPr>
        <w:pStyle w:val="Heading2"/>
        <w:keepNext/>
      </w:pPr>
      <w:r>
        <w:t>9.1 Quotation Commercial State</w:t>
      </w:r>
    </w:p>
    <w:p>
      <w:pPr>
        <w:pStyle w:val="Codeish"/>
      </w:pPr>
      <w:r>
        <w:t>DRAFT → PENDING_APPROVAL → APPROVED → SENT/NEGOTIATION → CONFIRMED</w:t>
        <w:br/>
        <w:t xml:space="preserve">      ↘ (no approval required) APPROVED</w:t>
        <w:br/>
        <w:t>PENDING_APPROVAL → RETURNED → DRAFT/RESUBMITTED</w:t>
        <w:br/>
        <w:t>PENDING_APPROVAL → REJECTED</w:t>
        <w:br/>
        <w:t>APPROVED/NEGOTIATION + changed accepted terms → new version → PENDING_APPROVAL or APPROVED</w:t>
      </w:r>
    </w:p>
    <w:p>
      <w:pPr>
        <w:pStyle w:val="Heading2"/>
        <w:keepNext/>
      </w:pPr>
      <w:r>
        <w:t>9.2 Approval Cycle State</w:t>
      </w:r>
    </w:p>
    <w:p>
      <w:pPr>
        <w:pStyle w:val="Codeish"/>
      </w:pPr>
      <w:r>
        <w:t>PENDING → IN_REVIEW → APPROVED</w:t>
        <w:br/>
        <w:t xml:space="preserve">                   ↘ RETURNED</w:t>
        <w:br/>
        <w:t xml:space="preserve">                   ↘ REJECTED</w:t>
      </w:r>
    </w:p>
    <w:p>
      <w:pPr>
        <w:pStyle w:val="Heading2"/>
        <w:keepNext/>
      </w:pPr>
      <w:r>
        <w:t>9.3 Fulfillment State</w:t>
      </w:r>
    </w:p>
    <w:p>
      <w:pPr>
        <w:pStyle w:val="Codeish"/>
      </w:pPr>
      <w:r>
        <w:t>NOT_READY → SPLIT_PROPOSED → RESERVED → PARTIALLY_SHIPPED → SHIPPED</w:t>
        <w:br/>
        <w:t xml:space="preserve">                                  ↘ BACKORDER / PARTIAL_BACKORDER</w:t>
      </w:r>
    </w:p>
    <w:p>
      <w:pPr>
        <w:pStyle w:val="Heading2"/>
        <w:keepNext/>
      </w:pPr>
      <w:r>
        <w:t>9.4 Subscription State</w:t>
      </w:r>
    </w:p>
    <w:p>
      <w:pPr>
        <w:pStyle w:val="Codeish"/>
      </w:pPr>
      <w:r>
        <w:t>DRAFT/CREATED → ACTIVE ↔ PAUSED → CANCELLED</w:t>
        <w:br/>
        <w:t>ACTIVE → MODIFIED (change event) → ACTIVE</w:t>
      </w:r>
    </w:p>
    <w:p>
      <w:pPr>
        <w:pStyle w:val="Heading2"/>
        <w:keepNext/>
      </w:pPr>
      <w:r>
        <w:t>9.5 Invoice / Payment State</w:t>
      </w:r>
    </w:p>
    <w:p>
      <w:pPr>
        <w:pStyle w:val="Codeish"/>
      </w:pPr>
      <w:r>
        <w:t>DRAFT → UNPAID → PARTIALLY_PAID → PAID</w:t>
        <w:br/>
        <w:t xml:space="preserve">           ↘ CREDITED / VOIDED where applicable</w:t>
      </w:r>
    </w:p>
    <w:p>
      <w:pPr>
        <w:pStyle w:val="Heading1"/>
        <w:keepNext/>
      </w:pPr>
      <w:r>
        <w:t>10. Data Model</w:t>
      </w:r>
    </w:p>
    <w:p>
      <w:pPr>
        <w:jc w:val="center"/>
      </w:pPr>
      <w:r>
        <w:drawing>
          <wp:inline xmlns:a="http://schemas.openxmlformats.org/drawingml/2006/main" xmlns:pic="http://schemas.openxmlformats.org/drawingml/2006/picture">
            <wp:extent cx="6492240" cy="1706090"/>
            <wp:docPr id="2" name="Picture 2"/>
            <wp:cNvGraphicFramePr>
              <a:graphicFrameLocks noChangeAspect="1"/>
            </wp:cNvGraphicFramePr>
            <a:graphic>
              <a:graphicData uri="http://schemas.openxmlformats.org/drawingml/2006/picture">
                <pic:pic>
                  <pic:nvPicPr>
                    <pic:cNvPr id="0" name="simplified_erd.png"/>
                    <pic:cNvPicPr/>
                  </pic:nvPicPr>
                  <pic:blipFill>
                    <a:blip r:embed="rId10"/>
                    <a:stretch>
                      <a:fillRect/>
                    </a:stretch>
                  </pic:blipFill>
                  <pic:spPr>
                    <a:xfrm>
                      <a:off x="0" y="0"/>
                      <a:ext cx="6492240" cy="1706090"/>
                    </a:xfrm>
                    <a:prstGeom prst="rect"/>
                  </pic:spPr>
                </pic:pic>
              </a:graphicData>
            </a:graphic>
          </wp:inline>
        </w:drawing>
      </w:r>
    </w:p>
    <w:p>
      <w:pPr>
        <w:pStyle w:val="Small"/>
        <w:jc w:val="center"/>
      </w:pPr>
      <w:r>
        <w:t>Figure 2. Simplified relationship view. Detailed entities below.</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3485"/>
        <w:gridCol w:w="3485"/>
        <w:gridCol w:w="3485"/>
      </w:tblGrid>
      <w:tr>
        <w:trPr>
          <w:tblHeader w:val="true"/>
        </w:trPr>
        <w:tc>
          <w:tcPr>
            <w:tcW w:type="dxa" w:w="2232"/>
            <w:vAlign w:val="center"/>
            <w:shd w:fill="1F4E78"/>
          </w:tcPr>
          <w:p>
            <w:pPr>
              <w:spacing w:after="0" w:before="0"/>
            </w:pPr>
            <w:r/>
            <w:r>
              <w:rPr>
                <w:rFonts w:ascii="Aptos" w:hAnsi="Aptos"/>
                <w:b/>
                <w:color w:val="FFFFFF"/>
                <w:sz w:val="16"/>
              </w:rPr>
              <w:t>Entity</w:t>
            </w:r>
          </w:p>
        </w:tc>
        <w:tc>
          <w:tcPr>
            <w:tcW w:type="dxa" w:w="5976"/>
            <w:vAlign w:val="center"/>
            <w:shd w:fill="1F4E78"/>
          </w:tcPr>
          <w:p>
            <w:pPr>
              <w:spacing w:after="0" w:before="0"/>
            </w:pPr>
            <w:r/>
            <w:r>
              <w:rPr>
                <w:rFonts w:ascii="Aptos" w:hAnsi="Aptos"/>
                <w:b/>
                <w:color w:val="FFFFFF"/>
                <w:sz w:val="16"/>
              </w:rPr>
              <w:t>Key fields</w:t>
            </w:r>
          </w:p>
        </w:tc>
        <w:tc>
          <w:tcPr>
            <w:tcW w:type="dxa" w:w="2592"/>
            <w:vAlign w:val="center"/>
            <w:shd w:fill="1F4E78"/>
          </w:tcPr>
          <w:p>
            <w:pPr>
              <w:spacing w:after="0" w:before="0"/>
            </w:pPr>
            <w:r/>
            <w:r>
              <w:rPr>
                <w:rFonts w:ascii="Aptos" w:hAnsi="Aptos"/>
                <w:b/>
                <w:color w:val="FFFFFF"/>
                <w:sz w:val="16"/>
              </w:rPr>
              <w:t>Constraints / notes</w:t>
            </w:r>
          </w:p>
        </w:tc>
      </w:tr>
      <w:tr>
        <w:tc>
          <w:tcPr>
            <w:tcW w:type="dxa" w:w="2232"/>
            <w:vAlign w:val="center"/>
          </w:tcPr>
          <w:p>
            <w:pPr>
              <w:spacing w:after="0" w:before="0"/>
            </w:pPr>
            <w:r/>
            <w:r>
              <w:rPr>
                <w:rFonts w:ascii="Aptos" w:hAnsi="Aptos"/>
                <w:b w:val="0"/>
                <w:sz w:val="14"/>
              </w:rPr>
              <w:t>User</w:t>
            </w:r>
          </w:p>
        </w:tc>
        <w:tc>
          <w:tcPr>
            <w:tcW w:type="dxa" w:w="5976"/>
            <w:vAlign w:val="center"/>
          </w:tcPr>
          <w:p>
            <w:pPr>
              <w:spacing w:after="0" w:before="0"/>
            </w:pPr>
            <w:r/>
            <w:r>
              <w:rPr>
                <w:rFonts w:ascii="Aptos" w:hAnsi="Aptos"/>
                <w:b w:val="0"/>
                <w:sz w:val="14"/>
              </w:rPr>
              <w:t>id, name, email, password_hash/auth_id, role, team_id, status</w:t>
            </w:r>
          </w:p>
        </w:tc>
        <w:tc>
          <w:tcPr>
            <w:tcW w:type="dxa" w:w="2592"/>
            <w:vAlign w:val="center"/>
          </w:tcPr>
          <w:p>
            <w:pPr>
              <w:spacing w:after="0" w:before="0"/>
            </w:pPr>
            <w:r/>
            <w:r>
              <w:rPr>
                <w:rFonts w:ascii="Aptos" w:hAnsi="Aptos"/>
                <w:b w:val="0"/>
                <w:sz w:val="14"/>
              </w:rPr>
              <w:t>email unique; role required</w:t>
            </w:r>
          </w:p>
        </w:tc>
      </w:tr>
      <w:tr>
        <w:tc>
          <w:tcPr>
            <w:tcW w:type="dxa" w:w="2232"/>
            <w:vAlign w:val="center"/>
            <w:shd w:fill="F7F9FC"/>
          </w:tcPr>
          <w:p>
            <w:pPr>
              <w:spacing w:after="0" w:before="0"/>
            </w:pPr>
            <w:r/>
            <w:r>
              <w:rPr>
                <w:rFonts w:ascii="Aptos" w:hAnsi="Aptos"/>
                <w:b w:val="0"/>
                <w:sz w:val="14"/>
              </w:rPr>
              <w:t>Customer</w:t>
            </w:r>
          </w:p>
        </w:tc>
        <w:tc>
          <w:tcPr>
            <w:tcW w:type="dxa" w:w="5976"/>
            <w:vAlign w:val="center"/>
            <w:shd w:fill="F7F9FC"/>
          </w:tcPr>
          <w:p>
            <w:pPr>
              <w:spacing w:after="0" w:before="0"/>
            </w:pPr>
            <w:r/>
            <w:r>
              <w:rPr>
                <w:rFonts w:ascii="Aptos" w:hAnsi="Aptos"/>
                <w:b w:val="0"/>
                <w:sz w:val="14"/>
              </w:rPr>
              <w:t>id, name, tier_id, portal_user_id, currency_code, contact fields, status</w:t>
            </w:r>
          </w:p>
        </w:tc>
        <w:tc>
          <w:tcPr>
            <w:tcW w:type="dxa" w:w="2592"/>
            <w:vAlign w:val="center"/>
            <w:shd w:fill="F7F9FC"/>
          </w:tcPr>
          <w:p>
            <w:pPr>
              <w:spacing w:after="0" w:before="0"/>
            </w:pPr>
            <w:r/>
            <w:r>
              <w:rPr>
                <w:rFonts w:ascii="Aptos" w:hAnsi="Aptos"/>
                <w:b w:val="0"/>
                <w:sz w:val="14"/>
              </w:rPr>
              <w:t>portal user scoped to customer</w:t>
            </w:r>
          </w:p>
        </w:tc>
      </w:tr>
      <w:tr>
        <w:tc>
          <w:tcPr>
            <w:tcW w:type="dxa" w:w="2232"/>
            <w:vAlign w:val="center"/>
          </w:tcPr>
          <w:p>
            <w:pPr>
              <w:spacing w:after="0" w:before="0"/>
            </w:pPr>
            <w:r/>
            <w:r>
              <w:rPr>
                <w:rFonts w:ascii="Aptos" w:hAnsi="Aptos"/>
                <w:b w:val="0"/>
                <w:sz w:val="14"/>
              </w:rPr>
              <w:t>CustomerTier</w:t>
            </w:r>
          </w:p>
        </w:tc>
        <w:tc>
          <w:tcPr>
            <w:tcW w:type="dxa" w:w="5976"/>
            <w:vAlign w:val="center"/>
          </w:tcPr>
          <w:p>
            <w:pPr>
              <w:spacing w:after="0" w:before="0"/>
            </w:pPr>
            <w:r/>
            <w:r>
              <w:rPr>
                <w:rFonts w:ascii="Aptos" w:hAnsi="Aptos"/>
                <w:b w:val="0"/>
                <w:sz w:val="14"/>
              </w:rPr>
              <w:t>id, name, max_discount_pct</w:t>
            </w:r>
          </w:p>
        </w:tc>
        <w:tc>
          <w:tcPr>
            <w:tcW w:type="dxa" w:w="2592"/>
            <w:vAlign w:val="center"/>
          </w:tcPr>
          <w:p>
            <w:pPr>
              <w:spacing w:after="0" w:before="0"/>
            </w:pPr>
            <w:r/>
            <w:r>
              <w:rPr>
                <w:rFonts w:ascii="Aptos" w:hAnsi="Aptos"/>
                <w:b w:val="0"/>
                <w:sz w:val="14"/>
              </w:rPr>
              <w:t>name unique</w:t>
            </w:r>
          </w:p>
        </w:tc>
      </w:tr>
      <w:tr>
        <w:tc>
          <w:tcPr>
            <w:tcW w:type="dxa" w:w="2232"/>
            <w:vAlign w:val="center"/>
            <w:shd w:fill="F7F9FC"/>
          </w:tcPr>
          <w:p>
            <w:pPr>
              <w:spacing w:after="0" w:before="0"/>
            </w:pPr>
            <w:r/>
            <w:r>
              <w:rPr>
                <w:rFonts w:ascii="Aptos" w:hAnsi="Aptos"/>
                <w:b w:val="0"/>
                <w:sz w:val="14"/>
              </w:rPr>
              <w:t>Category</w:t>
            </w:r>
          </w:p>
        </w:tc>
        <w:tc>
          <w:tcPr>
            <w:tcW w:type="dxa" w:w="5976"/>
            <w:vAlign w:val="center"/>
            <w:shd w:fill="F7F9FC"/>
          </w:tcPr>
          <w:p>
            <w:pPr>
              <w:spacing w:after="0" w:before="0"/>
            </w:pPr>
            <w:r/>
            <w:r>
              <w:rPr>
                <w:rFonts w:ascii="Aptos" w:hAnsi="Aptos"/>
                <w:b w:val="0"/>
                <w:sz w:val="14"/>
              </w:rPr>
              <w:t>id, name, max_discount_pct</w:t>
            </w:r>
          </w:p>
        </w:tc>
        <w:tc>
          <w:tcPr>
            <w:tcW w:type="dxa" w:w="2592"/>
            <w:vAlign w:val="center"/>
            <w:shd w:fill="F7F9FC"/>
          </w:tcPr>
          <w:p>
            <w:pPr>
              <w:spacing w:after="0" w:before="0"/>
            </w:pPr>
            <w:r/>
            <w:r>
              <w:rPr>
                <w:rFonts w:ascii="Aptos" w:hAnsi="Aptos"/>
                <w:b w:val="0"/>
                <w:sz w:val="14"/>
              </w:rPr>
              <w:t>name unique</w:t>
            </w:r>
          </w:p>
        </w:tc>
      </w:tr>
      <w:tr>
        <w:tc>
          <w:tcPr>
            <w:tcW w:type="dxa" w:w="2232"/>
            <w:vAlign w:val="center"/>
          </w:tcPr>
          <w:p>
            <w:pPr>
              <w:spacing w:after="0" w:before="0"/>
            </w:pPr>
            <w:r/>
            <w:r>
              <w:rPr>
                <w:rFonts w:ascii="Aptos" w:hAnsi="Aptos"/>
                <w:b w:val="0"/>
                <w:sz w:val="14"/>
              </w:rPr>
              <w:t>Product</w:t>
            </w:r>
          </w:p>
        </w:tc>
        <w:tc>
          <w:tcPr>
            <w:tcW w:type="dxa" w:w="5976"/>
            <w:vAlign w:val="center"/>
          </w:tcPr>
          <w:p>
            <w:pPr>
              <w:spacing w:after="0" w:before="0"/>
            </w:pPr>
            <w:r/>
            <w:r>
              <w:rPr>
                <w:rFonts w:ascii="Aptos" w:hAnsi="Aptos"/>
                <w:b w:val="0"/>
                <w:sz w:val="14"/>
              </w:rPr>
              <w:t>id, sku/base_sku, name, category_id, base_price, unit_cost, unit, tax_pct, description, is_subscription, status</w:t>
            </w:r>
          </w:p>
        </w:tc>
        <w:tc>
          <w:tcPr>
            <w:tcW w:type="dxa" w:w="2592"/>
            <w:vAlign w:val="center"/>
          </w:tcPr>
          <w:p>
            <w:pPr>
              <w:spacing w:after="0" w:before="0"/>
            </w:pPr>
            <w:r/>
            <w:r>
              <w:rPr>
                <w:rFonts w:ascii="Aptos" w:hAnsi="Aptos"/>
                <w:b w:val="0"/>
                <w:sz w:val="14"/>
              </w:rPr>
              <w:t>archive rather than hard-delete referenced products</w:t>
            </w:r>
          </w:p>
        </w:tc>
      </w:tr>
      <w:tr>
        <w:tc>
          <w:tcPr>
            <w:tcW w:type="dxa" w:w="2232"/>
            <w:vAlign w:val="center"/>
            <w:shd w:fill="F7F9FC"/>
          </w:tcPr>
          <w:p>
            <w:pPr>
              <w:spacing w:after="0" w:before="0"/>
            </w:pPr>
            <w:r/>
            <w:r>
              <w:rPr>
                <w:rFonts w:ascii="Aptos" w:hAnsi="Aptos"/>
                <w:b w:val="0"/>
                <w:sz w:val="14"/>
              </w:rPr>
              <w:t>ProductVariant</w:t>
            </w:r>
          </w:p>
        </w:tc>
        <w:tc>
          <w:tcPr>
            <w:tcW w:type="dxa" w:w="5976"/>
            <w:vAlign w:val="center"/>
            <w:shd w:fill="F7F9FC"/>
          </w:tcPr>
          <w:p>
            <w:pPr>
              <w:spacing w:after="0" w:before="0"/>
            </w:pPr>
            <w:r/>
            <w:r>
              <w:rPr>
                <w:rFonts w:ascii="Aptos" w:hAnsi="Aptos"/>
                <w:b w:val="0"/>
                <w:sz w:val="14"/>
              </w:rPr>
              <w:t>id, product_id, sku, attributes_json, extra_price, status</w:t>
            </w:r>
          </w:p>
        </w:tc>
        <w:tc>
          <w:tcPr>
            <w:tcW w:type="dxa" w:w="2592"/>
            <w:vAlign w:val="center"/>
            <w:shd w:fill="F7F9FC"/>
          </w:tcPr>
          <w:p>
            <w:pPr>
              <w:spacing w:after="0" w:before="0"/>
            </w:pPr>
            <w:r/>
            <w:r>
              <w:rPr>
                <w:rFonts w:ascii="Aptos" w:hAnsi="Aptos"/>
                <w:b w:val="0"/>
                <w:sz w:val="14"/>
              </w:rPr>
              <w:t>sku unique</w:t>
            </w:r>
          </w:p>
        </w:tc>
      </w:tr>
      <w:tr>
        <w:tc>
          <w:tcPr>
            <w:tcW w:type="dxa" w:w="2232"/>
            <w:vAlign w:val="center"/>
          </w:tcPr>
          <w:p>
            <w:pPr>
              <w:spacing w:after="0" w:before="0"/>
            </w:pPr>
            <w:r/>
            <w:r>
              <w:rPr>
                <w:rFonts w:ascii="Aptos" w:hAnsi="Aptos"/>
                <w:b w:val="0"/>
                <w:sz w:val="14"/>
              </w:rPr>
              <w:t>PriceList</w:t>
            </w:r>
          </w:p>
        </w:tc>
        <w:tc>
          <w:tcPr>
            <w:tcW w:type="dxa" w:w="5976"/>
            <w:vAlign w:val="center"/>
          </w:tcPr>
          <w:p>
            <w:pPr>
              <w:spacing w:after="0" w:before="0"/>
            </w:pPr>
            <w:r/>
            <w:r>
              <w:rPr>
                <w:rFonts w:ascii="Aptos" w:hAnsi="Aptos"/>
                <w:b w:val="0"/>
                <w:sz w:val="14"/>
              </w:rPr>
              <w:t>id, name, tier_id nullable, currency_code, status</w:t>
            </w:r>
          </w:p>
        </w:tc>
        <w:tc>
          <w:tcPr>
            <w:tcW w:type="dxa" w:w="2592"/>
            <w:vAlign w:val="center"/>
          </w:tcPr>
          <w:p>
            <w:pPr>
              <w:spacing w:after="0" w:before="0"/>
            </w:pPr>
            <w:r/>
            <w:r>
              <w:rPr>
                <w:rFonts w:ascii="Aptos" w:hAnsi="Aptos"/>
                <w:b w:val="0"/>
                <w:sz w:val="14"/>
              </w:rPr>
              <w:t>supports rules/overrides</w:t>
            </w:r>
          </w:p>
        </w:tc>
      </w:tr>
      <w:tr>
        <w:tc>
          <w:tcPr>
            <w:tcW w:type="dxa" w:w="2232"/>
            <w:vAlign w:val="center"/>
            <w:shd w:fill="F7F9FC"/>
          </w:tcPr>
          <w:p>
            <w:pPr>
              <w:spacing w:after="0" w:before="0"/>
            </w:pPr>
            <w:r/>
            <w:r>
              <w:rPr>
                <w:rFonts w:ascii="Aptos" w:hAnsi="Aptos"/>
                <w:b w:val="0"/>
                <w:sz w:val="14"/>
              </w:rPr>
              <w:t>PriceListItem</w:t>
            </w:r>
          </w:p>
        </w:tc>
        <w:tc>
          <w:tcPr>
            <w:tcW w:type="dxa" w:w="5976"/>
            <w:vAlign w:val="center"/>
            <w:shd w:fill="F7F9FC"/>
          </w:tcPr>
          <w:p>
            <w:pPr>
              <w:spacing w:after="0" w:before="0"/>
            </w:pPr>
            <w:r/>
            <w:r>
              <w:rPr>
                <w:rFonts w:ascii="Aptos" w:hAnsi="Aptos"/>
                <w:b w:val="0"/>
                <w:sz w:val="14"/>
              </w:rPr>
              <w:t>id, pricelist_id, product/variant_id, rule_type, rule_value</w:t>
            </w:r>
          </w:p>
        </w:tc>
        <w:tc>
          <w:tcPr>
            <w:tcW w:type="dxa" w:w="2592"/>
            <w:vAlign w:val="center"/>
            <w:shd w:fill="F7F9FC"/>
          </w:tcPr>
          <w:p>
            <w:pPr>
              <w:spacing w:after="0" w:before="0"/>
            </w:pPr>
            <w:r/>
            <w:r>
              <w:rPr>
                <w:rFonts w:ascii="Aptos" w:hAnsi="Aptos"/>
                <w:b w:val="0"/>
                <w:sz w:val="14"/>
              </w:rPr>
              <w:t>one active rule per intended scope</w:t>
            </w:r>
          </w:p>
        </w:tc>
      </w:tr>
      <w:tr>
        <w:tc>
          <w:tcPr>
            <w:tcW w:type="dxa" w:w="2232"/>
            <w:vAlign w:val="center"/>
          </w:tcPr>
          <w:p>
            <w:pPr>
              <w:spacing w:after="0" w:before="0"/>
            </w:pPr>
            <w:r/>
            <w:r>
              <w:rPr>
                <w:rFonts w:ascii="Aptos" w:hAnsi="Aptos"/>
                <w:b w:val="0"/>
                <w:sz w:val="14"/>
              </w:rPr>
              <w:t>ApprovalRule</w:t>
            </w:r>
          </w:p>
        </w:tc>
        <w:tc>
          <w:tcPr>
            <w:tcW w:type="dxa" w:w="5976"/>
            <w:vAlign w:val="center"/>
          </w:tcPr>
          <w:p>
            <w:pPr>
              <w:spacing w:after="0" w:before="0"/>
            </w:pPr>
            <w:r/>
            <w:r>
              <w:rPr>
                <w:rFonts w:ascii="Aptos" w:hAnsi="Aptos"/>
                <w:b w:val="0"/>
                <w:sz w:val="14"/>
              </w:rPr>
              <w:t>id, risk_level, min/max thresholds, ordered_required_roles, active</w:t>
            </w:r>
          </w:p>
        </w:tc>
        <w:tc>
          <w:tcPr>
            <w:tcW w:type="dxa" w:w="2592"/>
            <w:vAlign w:val="center"/>
          </w:tcPr>
          <w:p>
            <w:pPr>
              <w:spacing w:after="0" w:before="0"/>
            </w:pPr>
            <w:r/>
            <w:r>
              <w:rPr>
                <w:rFonts w:ascii="Aptos" w:hAnsi="Aptos"/>
                <w:b w:val="0"/>
                <w:sz w:val="14"/>
              </w:rPr>
              <w:t>configuration-driven routing</w:t>
            </w:r>
          </w:p>
        </w:tc>
      </w:tr>
      <w:tr>
        <w:tc>
          <w:tcPr>
            <w:tcW w:type="dxa" w:w="2232"/>
            <w:vAlign w:val="center"/>
            <w:shd w:fill="F7F9FC"/>
          </w:tcPr>
          <w:p>
            <w:pPr>
              <w:spacing w:after="0" w:before="0"/>
            </w:pPr>
            <w:r/>
            <w:r>
              <w:rPr>
                <w:rFonts w:ascii="Aptos" w:hAnsi="Aptos"/>
                <w:b w:val="0"/>
                <w:sz w:val="14"/>
              </w:rPr>
              <w:t>Warehouse</w:t>
            </w:r>
          </w:p>
        </w:tc>
        <w:tc>
          <w:tcPr>
            <w:tcW w:type="dxa" w:w="5976"/>
            <w:vAlign w:val="center"/>
            <w:shd w:fill="F7F9FC"/>
          </w:tcPr>
          <w:p>
            <w:pPr>
              <w:spacing w:after="0" w:before="0"/>
            </w:pPr>
            <w:r/>
            <w:r>
              <w:rPr>
                <w:rFonts w:ascii="Aptos" w:hAnsi="Aptos"/>
                <w:b w:val="0"/>
                <w:sz w:val="14"/>
              </w:rPr>
              <w:t>id, name, shipping_cost_weight/default_cost, active</w:t>
            </w:r>
          </w:p>
        </w:tc>
        <w:tc>
          <w:tcPr>
            <w:tcW w:type="dxa" w:w="2592"/>
            <w:vAlign w:val="center"/>
            <w:shd w:fill="F7F9FC"/>
          </w:tcPr>
          <w:p>
            <w:pPr>
              <w:spacing w:after="0" w:before="0"/>
            </w:pPr>
            <w:r/>
            <w:r>
              <w:rPr>
                <w:rFonts w:ascii="Aptos" w:hAnsi="Aptos"/>
                <w:b w:val="0"/>
                <w:sz w:val="14"/>
              </w:rPr>
              <w:t>name unique</w:t>
            </w:r>
          </w:p>
        </w:tc>
      </w:tr>
      <w:tr>
        <w:tc>
          <w:tcPr>
            <w:tcW w:type="dxa" w:w="2232"/>
            <w:vAlign w:val="center"/>
          </w:tcPr>
          <w:p>
            <w:pPr>
              <w:spacing w:after="0" w:before="0"/>
            </w:pPr>
            <w:r/>
            <w:r>
              <w:rPr>
                <w:rFonts w:ascii="Aptos" w:hAnsi="Aptos"/>
                <w:b w:val="0"/>
                <w:sz w:val="14"/>
              </w:rPr>
              <w:t>Inventory</w:t>
            </w:r>
          </w:p>
        </w:tc>
        <w:tc>
          <w:tcPr>
            <w:tcW w:type="dxa" w:w="5976"/>
            <w:vAlign w:val="center"/>
          </w:tcPr>
          <w:p>
            <w:pPr>
              <w:spacing w:after="0" w:before="0"/>
            </w:pPr>
            <w:r/>
            <w:r>
              <w:rPr>
                <w:rFonts w:ascii="Aptos" w:hAnsi="Aptos"/>
                <w:b w:val="0"/>
                <w:sz w:val="14"/>
              </w:rPr>
              <w:t>id, warehouse_id, sku, on_hand, reserved, restock_at</w:t>
            </w:r>
          </w:p>
        </w:tc>
        <w:tc>
          <w:tcPr>
            <w:tcW w:type="dxa" w:w="2592"/>
            <w:vAlign w:val="center"/>
          </w:tcPr>
          <w:p>
            <w:pPr>
              <w:spacing w:after="0" w:before="0"/>
            </w:pPr>
            <w:r/>
            <w:r>
              <w:rPr>
                <w:rFonts w:ascii="Aptos" w:hAnsi="Aptos"/>
                <w:b w:val="0"/>
                <w:sz w:val="14"/>
              </w:rPr>
              <w:t>unique warehouse+sku; available derived</w:t>
            </w:r>
          </w:p>
        </w:tc>
      </w:tr>
      <w:tr>
        <w:tc>
          <w:tcPr>
            <w:tcW w:type="dxa" w:w="2232"/>
            <w:vAlign w:val="center"/>
            <w:shd w:fill="F7F9FC"/>
          </w:tcPr>
          <w:p>
            <w:pPr>
              <w:spacing w:after="0" w:before="0"/>
            </w:pPr>
            <w:r/>
            <w:r>
              <w:rPr>
                <w:rFonts w:ascii="Aptos" w:hAnsi="Aptos"/>
                <w:b w:val="0"/>
                <w:sz w:val="14"/>
              </w:rPr>
              <w:t>SubscriptionPlan</w:t>
            </w:r>
          </w:p>
        </w:tc>
        <w:tc>
          <w:tcPr>
            <w:tcW w:type="dxa" w:w="5976"/>
            <w:vAlign w:val="center"/>
            <w:shd w:fill="F7F9FC"/>
          </w:tcPr>
          <w:p>
            <w:pPr>
              <w:spacing w:after="0" w:before="0"/>
            </w:pPr>
            <w:r/>
            <w:r>
              <w:rPr>
                <w:rFonts w:ascii="Aptos" w:hAnsi="Aptos"/>
                <w:b w:val="0"/>
                <w:sz w:val="14"/>
              </w:rPr>
              <w:t>id, name, cycle, proration_policy, cancellation_policy, active</w:t>
            </w:r>
          </w:p>
        </w:tc>
        <w:tc>
          <w:tcPr>
            <w:tcW w:type="dxa" w:w="2592"/>
            <w:vAlign w:val="center"/>
            <w:shd w:fill="F7F9FC"/>
          </w:tcPr>
          <w:p>
            <w:pPr>
              <w:spacing w:after="0" w:before="0"/>
            </w:pPr>
            <w:r/>
            <w:r>
              <w:rPr>
                <w:rFonts w:ascii="Aptos" w:hAnsi="Aptos"/>
                <w:b w:val="0"/>
                <w:sz w:val="14"/>
              </w:rPr>
              <w:t>cycle monthly/quarterly/yearly; weekly optional</w:t>
            </w:r>
          </w:p>
        </w:tc>
      </w:tr>
      <w:tr>
        <w:tc>
          <w:tcPr>
            <w:tcW w:type="dxa" w:w="2232"/>
            <w:vAlign w:val="center"/>
          </w:tcPr>
          <w:p>
            <w:pPr>
              <w:spacing w:after="0" w:before="0"/>
            </w:pPr>
            <w:r/>
            <w:r>
              <w:rPr>
                <w:rFonts w:ascii="Aptos" w:hAnsi="Aptos"/>
                <w:b w:val="0"/>
                <w:sz w:val="14"/>
              </w:rPr>
              <w:t>Quotation</w:t>
            </w:r>
          </w:p>
        </w:tc>
        <w:tc>
          <w:tcPr>
            <w:tcW w:type="dxa" w:w="5976"/>
            <w:vAlign w:val="center"/>
          </w:tcPr>
          <w:p>
            <w:pPr>
              <w:spacing w:after="0" w:before="0"/>
            </w:pPr>
            <w:r/>
            <w:r>
              <w:rPr>
                <w:rFonts w:ascii="Aptos" w:hAnsi="Aptos"/>
                <w:b w:val="0"/>
                <w:sz w:val="14"/>
              </w:rPr>
              <w:t>id, quote_no, customer_id, owner_id, pricelist_id, status, current_version_id, requested_delivery_date, last_activity_at</w:t>
            </w:r>
          </w:p>
        </w:tc>
        <w:tc>
          <w:tcPr>
            <w:tcW w:type="dxa" w:w="2592"/>
            <w:vAlign w:val="center"/>
          </w:tcPr>
          <w:p>
            <w:pPr>
              <w:spacing w:after="0" w:before="0"/>
            </w:pPr>
            <w:r/>
            <w:r>
              <w:rPr>
                <w:rFonts w:ascii="Aptos" w:hAnsi="Aptos"/>
                <w:b w:val="0"/>
                <w:sz w:val="14"/>
              </w:rPr>
              <w:t>quote_no unique</w:t>
            </w:r>
          </w:p>
        </w:tc>
      </w:tr>
      <w:tr>
        <w:tc>
          <w:tcPr>
            <w:tcW w:type="dxa" w:w="2232"/>
            <w:vAlign w:val="center"/>
            <w:shd w:fill="F7F9FC"/>
          </w:tcPr>
          <w:p>
            <w:pPr>
              <w:spacing w:after="0" w:before="0"/>
            </w:pPr>
            <w:r/>
            <w:r>
              <w:rPr>
                <w:rFonts w:ascii="Aptos" w:hAnsi="Aptos"/>
                <w:b w:val="0"/>
                <w:sz w:val="14"/>
              </w:rPr>
              <w:t>QuotationVersion</w:t>
            </w:r>
          </w:p>
        </w:tc>
        <w:tc>
          <w:tcPr>
            <w:tcW w:type="dxa" w:w="5976"/>
            <w:vAlign w:val="center"/>
            <w:shd w:fill="F7F9FC"/>
          </w:tcPr>
          <w:p>
            <w:pPr>
              <w:spacing w:after="0" w:before="0"/>
            </w:pPr>
            <w:r/>
            <w:r>
              <w:rPr>
                <w:rFonts w:ascii="Aptos" w:hAnsi="Aptos"/>
                <w:b w:val="0"/>
                <w:sz w:val="14"/>
              </w:rPr>
              <w:t>id, quotation_id, version_no, subtotal, discount_total, net_total, margin, weighted_overage, max_overage, risk_level, created_by, created_at</w:t>
            </w:r>
          </w:p>
        </w:tc>
        <w:tc>
          <w:tcPr>
            <w:tcW w:type="dxa" w:w="2592"/>
            <w:vAlign w:val="center"/>
            <w:shd w:fill="F7F9FC"/>
          </w:tcPr>
          <w:p>
            <w:pPr>
              <w:spacing w:after="0" w:before="0"/>
            </w:pPr>
            <w:r/>
            <w:r>
              <w:rPr>
                <w:rFonts w:ascii="Aptos" w:hAnsi="Aptos"/>
                <w:b w:val="0"/>
                <w:sz w:val="14"/>
              </w:rPr>
              <w:t>unique quote+version; immutable after submission</w:t>
            </w:r>
          </w:p>
        </w:tc>
      </w:tr>
      <w:tr>
        <w:tc>
          <w:tcPr>
            <w:tcW w:type="dxa" w:w="2232"/>
            <w:vAlign w:val="center"/>
          </w:tcPr>
          <w:p>
            <w:pPr>
              <w:spacing w:after="0" w:before="0"/>
            </w:pPr>
            <w:r/>
            <w:r>
              <w:rPr>
                <w:rFonts w:ascii="Aptos" w:hAnsi="Aptos"/>
                <w:b w:val="0"/>
                <w:sz w:val="14"/>
              </w:rPr>
              <w:t>QuotationLine</w:t>
            </w:r>
          </w:p>
        </w:tc>
        <w:tc>
          <w:tcPr>
            <w:tcW w:type="dxa" w:w="5976"/>
            <w:vAlign w:val="center"/>
          </w:tcPr>
          <w:p>
            <w:pPr>
              <w:spacing w:after="0" w:before="0"/>
            </w:pPr>
            <w:r/>
            <w:r>
              <w:rPr>
                <w:rFonts w:ascii="Aptos" w:hAnsi="Aptos"/>
                <w:b w:val="0"/>
                <w:sz w:val="14"/>
              </w:rPr>
              <w:t>id, version_id, product/variant_id, qty, resolved_unit_price, unit_cost_snapshot, discount_pct, allowed_discount_pct, overage_points, tax, line totals, billing_type</w:t>
            </w:r>
          </w:p>
        </w:tc>
        <w:tc>
          <w:tcPr>
            <w:tcW w:type="dxa" w:w="2592"/>
            <w:vAlign w:val="center"/>
          </w:tcPr>
          <w:p>
            <w:pPr>
              <w:spacing w:after="0" w:before="0"/>
            </w:pPr>
            <w:r/>
            <w:r>
              <w:rPr>
                <w:rFonts w:ascii="Aptos" w:hAnsi="Aptos"/>
                <w:b w:val="0"/>
                <w:sz w:val="14"/>
              </w:rPr>
              <w:t>all commercial values snapshotted</w:t>
            </w:r>
          </w:p>
        </w:tc>
      </w:tr>
      <w:tr>
        <w:tc>
          <w:tcPr>
            <w:tcW w:type="dxa" w:w="2232"/>
            <w:vAlign w:val="center"/>
            <w:shd w:fill="F7F9FC"/>
          </w:tcPr>
          <w:p>
            <w:pPr>
              <w:spacing w:after="0" w:before="0"/>
            </w:pPr>
            <w:r/>
            <w:r>
              <w:rPr>
                <w:rFonts w:ascii="Aptos" w:hAnsi="Aptos"/>
                <w:b w:val="0"/>
                <w:sz w:val="14"/>
              </w:rPr>
              <w:t>Recommendation</w:t>
            </w:r>
          </w:p>
        </w:tc>
        <w:tc>
          <w:tcPr>
            <w:tcW w:type="dxa" w:w="5976"/>
            <w:vAlign w:val="center"/>
            <w:shd w:fill="F7F9FC"/>
          </w:tcPr>
          <w:p>
            <w:pPr>
              <w:spacing w:after="0" w:before="0"/>
            </w:pPr>
            <w:r/>
            <w:r>
              <w:rPr>
                <w:rFonts w:ascii="Aptos" w:hAnsi="Aptos"/>
                <w:b w:val="0"/>
                <w:sz w:val="14"/>
              </w:rPr>
              <w:t>id, quote_version/draft_id, suggested_product_id, score, reason, margin_delta, status</w:t>
            </w:r>
          </w:p>
        </w:tc>
        <w:tc>
          <w:tcPr>
            <w:tcW w:type="dxa" w:w="2592"/>
            <w:vAlign w:val="center"/>
            <w:shd w:fill="F7F9FC"/>
          </w:tcPr>
          <w:p>
            <w:pPr>
              <w:spacing w:after="0" w:before="0"/>
            </w:pPr>
            <w:r/>
            <w:r>
              <w:rPr>
                <w:rFonts w:ascii="Aptos" w:hAnsi="Aptos"/>
                <w:b w:val="0"/>
                <w:sz w:val="14"/>
              </w:rPr>
              <w:t>optional persistence</w:t>
            </w:r>
          </w:p>
        </w:tc>
      </w:tr>
      <w:tr>
        <w:tc>
          <w:tcPr>
            <w:tcW w:type="dxa" w:w="2232"/>
            <w:vAlign w:val="center"/>
          </w:tcPr>
          <w:p>
            <w:pPr>
              <w:spacing w:after="0" w:before="0"/>
            </w:pPr>
            <w:r/>
            <w:r>
              <w:rPr>
                <w:rFonts w:ascii="Aptos" w:hAnsi="Aptos"/>
                <w:b w:val="0"/>
                <w:sz w:val="14"/>
              </w:rPr>
              <w:t>ApprovalCycle</w:t>
            </w:r>
          </w:p>
        </w:tc>
        <w:tc>
          <w:tcPr>
            <w:tcW w:type="dxa" w:w="5976"/>
            <w:vAlign w:val="center"/>
          </w:tcPr>
          <w:p>
            <w:pPr>
              <w:spacing w:after="0" w:before="0"/>
            </w:pPr>
            <w:r/>
            <w:r>
              <w:rPr>
                <w:rFonts w:ascii="Aptos" w:hAnsi="Aptos"/>
                <w:b w:val="0"/>
                <w:sz w:val="14"/>
              </w:rPr>
              <w:t>id, quotation_version_id, risk_level, status, created_at, completed_at</w:t>
            </w:r>
          </w:p>
        </w:tc>
        <w:tc>
          <w:tcPr>
            <w:tcW w:type="dxa" w:w="2592"/>
            <w:vAlign w:val="center"/>
          </w:tcPr>
          <w:p>
            <w:pPr>
              <w:spacing w:after="0" w:before="0"/>
            </w:pPr>
            <w:r/>
            <w:r>
              <w:rPr>
                <w:rFonts w:ascii="Aptos" w:hAnsi="Aptos"/>
                <w:b w:val="0"/>
                <w:sz w:val="14"/>
              </w:rPr>
              <w:t>one/more cycles across revisions</w:t>
            </w:r>
          </w:p>
        </w:tc>
      </w:tr>
      <w:tr>
        <w:tc>
          <w:tcPr>
            <w:tcW w:type="dxa" w:w="2232"/>
            <w:vAlign w:val="center"/>
            <w:shd w:fill="F7F9FC"/>
          </w:tcPr>
          <w:p>
            <w:pPr>
              <w:spacing w:after="0" w:before="0"/>
            </w:pPr>
            <w:r/>
            <w:r>
              <w:rPr>
                <w:rFonts w:ascii="Aptos" w:hAnsi="Aptos"/>
                <w:b w:val="0"/>
                <w:sz w:val="14"/>
              </w:rPr>
              <w:t>ApprovalStep</w:t>
            </w:r>
          </w:p>
        </w:tc>
        <w:tc>
          <w:tcPr>
            <w:tcW w:type="dxa" w:w="5976"/>
            <w:vAlign w:val="center"/>
            <w:shd w:fill="F7F9FC"/>
          </w:tcPr>
          <w:p>
            <w:pPr>
              <w:spacing w:after="0" w:before="0"/>
            </w:pPr>
            <w:r/>
            <w:r>
              <w:rPr>
                <w:rFonts w:ascii="Aptos" w:hAnsi="Aptos"/>
                <w:b w:val="0"/>
                <w:sz w:val="14"/>
              </w:rPr>
              <w:t>id, cycle_id, sequence, required_role, assignee_id, status, acted_by, acted_at, reason</w:t>
            </w:r>
          </w:p>
        </w:tc>
        <w:tc>
          <w:tcPr>
            <w:tcW w:type="dxa" w:w="2592"/>
            <w:vAlign w:val="center"/>
            <w:shd w:fill="F7F9FC"/>
          </w:tcPr>
          <w:p>
            <w:pPr>
              <w:spacing w:after="0" w:before="0"/>
            </w:pPr>
            <w:r/>
            <w:r>
              <w:rPr>
                <w:rFonts w:ascii="Aptos" w:hAnsi="Aptos"/>
                <w:b w:val="0"/>
                <w:sz w:val="14"/>
              </w:rPr>
              <w:t>ordered steps</w:t>
            </w:r>
          </w:p>
        </w:tc>
      </w:tr>
      <w:tr>
        <w:tc>
          <w:tcPr>
            <w:tcW w:type="dxa" w:w="2232"/>
            <w:vAlign w:val="center"/>
          </w:tcPr>
          <w:p>
            <w:pPr>
              <w:spacing w:after="0" w:before="0"/>
            </w:pPr>
            <w:r/>
            <w:r>
              <w:rPr>
                <w:rFonts w:ascii="Aptos" w:hAnsi="Aptos"/>
                <w:b w:val="0"/>
                <w:sz w:val="14"/>
              </w:rPr>
              <w:t>AuditLog</w:t>
            </w:r>
          </w:p>
        </w:tc>
        <w:tc>
          <w:tcPr>
            <w:tcW w:type="dxa" w:w="5976"/>
            <w:vAlign w:val="center"/>
          </w:tcPr>
          <w:p>
            <w:pPr>
              <w:spacing w:after="0" w:before="0"/>
            </w:pPr>
            <w:r/>
            <w:r>
              <w:rPr>
                <w:rFonts w:ascii="Aptos" w:hAnsi="Aptos"/>
                <w:b w:val="0"/>
                <w:sz w:val="14"/>
              </w:rPr>
              <w:t>id, actor_id, action, entity_type, entity_id, version/ref, timestamp, reason, metadata_json</w:t>
            </w:r>
          </w:p>
        </w:tc>
        <w:tc>
          <w:tcPr>
            <w:tcW w:type="dxa" w:w="2592"/>
            <w:vAlign w:val="center"/>
          </w:tcPr>
          <w:p>
            <w:pPr>
              <w:spacing w:after="0" w:before="0"/>
            </w:pPr>
            <w:r/>
            <w:r>
              <w:rPr>
                <w:rFonts w:ascii="Aptos" w:hAnsi="Aptos"/>
                <w:b w:val="0"/>
                <w:sz w:val="14"/>
              </w:rPr>
              <w:t>append-only</w:t>
            </w:r>
          </w:p>
        </w:tc>
      </w:tr>
      <w:tr>
        <w:tc>
          <w:tcPr>
            <w:tcW w:type="dxa" w:w="2232"/>
            <w:vAlign w:val="center"/>
            <w:shd w:fill="F7F9FC"/>
          </w:tcPr>
          <w:p>
            <w:pPr>
              <w:spacing w:after="0" w:before="0"/>
            </w:pPr>
            <w:r/>
            <w:r>
              <w:rPr>
                <w:rFonts w:ascii="Aptos" w:hAnsi="Aptos"/>
                <w:b w:val="0"/>
                <w:sz w:val="14"/>
              </w:rPr>
              <w:t>NegotiationRequest</w:t>
            </w:r>
          </w:p>
        </w:tc>
        <w:tc>
          <w:tcPr>
            <w:tcW w:type="dxa" w:w="5976"/>
            <w:vAlign w:val="center"/>
            <w:shd w:fill="F7F9FC"/>
          </w:tcPr>
          <w:p>
            <w:pPr>
              <w:spacing w:after="0" w:before="0"/>
            </w:pPr>
            <w:r/>
            <w:r>
              <w:rPr>
                <w:rFonts w:ascii="Aptos" w:hAnsi="Aptos"/>
                <w:b w:val="0"/>
                <w:sz w:val="14"/>
              </w:rPr>
              <w:t>id, quotation_id, base_version_id, customer_user_id, counter_discount, requested_delivery_date, status, created_at</w:t>
            </w:r>
          </w:p>
        </w:tc>
        <w:tc>
          <w:tcPr>
            <w:tcW w:type="dxa" w:w="2592"/>
            <w:vAlign w:val="center"/>
            <w:shd w:fill="F7F9FC"/>
          </w:tcPr>
          <w:p>
            <w:pPr>
              <w:spacing w:after="0" w:before="0"/>
            </w:pPr>
            <w:r/>
            <w:r>
              <w:rPr>
                <w:rFonts w:ascii="Aptos" w:hAnsi="Aptos"/>
                <w:b w:val="0"/>
                <w:sz w:val="14"/>
              </w:rPr>
              <w:t>proposal until accepted</w:t>
            </w:r>
          </w:p>
        </w:tc>
      </w:tr>
      <w:tr>
        <w:tc>
          <w:tcPr>
            <w:tcW w:type="dxa" w:w="2232"/>
            <w:vAlign w:val="center"/>
          </w:tcPr>
          <w:p>
            <w:pPr>
              <w:spacing w:after="0" w:before="0"/>
            </w:pPr>
            <w:r/>
            <w:r>
              <w:rPr>
                <w:rFonts w:ascii="Aptos" w:hAnsi="Aptos"/>
                <w:b w:val="0"/>
                <w:sz w:val="14"/>
              </w:rPr>
              <w:t>NegotiationLineComment</w:t>
            </w:r>
          </w:p>
        </w:tc>
        <w:tc>
          <w:tcPr>
            <w:tcW w:type="dxa" w:w="5976"/>
            <w:vAlign w:val="center"/>
          </w:tcPr>
          <w:p>
            <w:pPr>
              <w:spacing w:after="0" w:before="0"/>
            </w:pPr>
            <w:r/>
            <w:r>
              <w:rPr>
                <w:rFonts w:ascii="Aptos" w:hAnsi="Aptos"/>
                <w:b w:val="0"/>
                <w:sz w:val="14"/>
              </w:rPr>
              <w:t>id, request_id, line_id, comment, requested_change_json</w:t>
            </w:r>
          </w:p>
        </w:tc>
        <w:tc>
          <w:tcPr>
            <w:tcW w:type="dxa" w:w="2592"/>
            <w:vAlign w:val="center"/>
          </w:tcPr>
          <w:p>
            <w:pPr>
              <w:spacing w:after="0" w:before="0"/>
            </w:pPr>
            <w:r/>
            <w:r>
              <w:rPr>
                <w:rFonts w:ascii="Aptos" w:hAnsi="Aptos"/>
                <w:b w:val="0"/>
                <w:sz w:val="14"/>
              </w:rPr>
              <w:t>line-specific proposal</w:t>
            </w:r>
          </w:p>
        </w:tc>
      </w:tr>
      <w:tr>
        <w:tc>
          <w:tcPr>
            <w:tcW w:type="dxa" w:w="2232"/>
            <w:vAlign w:val="center"/>
            <w:shd w:fill="F7F9FC"/>
          </w:tcPr>
          <w:p>
            <w:pPr>
              <w:spacing w:after="0" w:before="0"/>
            </w:pPr>
            <w:r/>
            <w:r>
              <w:rPr>
                <w:rFonts w:ascii="Aptos" w:hAnsi="Aptos"/>
                <w:b w:val="0"/>
                <w:sz w:val="14"/>
              </w:rPr>
              <w:t>Fulfillment</w:t>
            </w:r>
          </w:p>
        </w:tc>
        <w:tc>
          <w:tcPr>
            <w:tcW w:type="dxa" w:w="5976"/>
            <w:vAlign w:val="center"/>
            <w:shd w:fill="F7F9FC"/>
          </w:tcPr>
          <w:p>
            <w:pPr>
              <w:spacing w:after="0" w:before="0"/>
            </w:pPr>
            <w:r/>
            <w:r>
              <w:rPr>
                <w:rFonts w:ascii="Aptos" w:hAnsi="Aptos"/>
                <w:b w:val="0"/>
                <w:sz w:val="14"/>
              </w:rPr>
              <w:t>id, quotation_id, status, proposed_at, accepted_at</w:t>
            </w:r>
          </w:p>
        </w:tc>
        <w:tc>
          <w:tcPr>
            <w:tcW w:type="dxa" w:w="2592"/>
            <w:vAlign w:val="center"/>
            <w:shd w:fill="F7F9FC"/>
          </w:tcPr>
          <w:p>
            <w:pPr>
              <w:spacing w:after="0" w:before="0"/>
            </w:pPr>
            <w:r/>
            <w:r>
              <w:rPr>
                <w:rFonts w:ascii="Aptos" w:hAnsi="Aptos"/>
                <w:b w:val="0"/>
                <w:sz w:val="14"/>
              </w:rPr>
              <w:t>one logical fulfillment per confirmed quote/order</w:t>
            </w:r>
          </w:p>
        </w:tc>
      </w:tr>
      <w:tr>
        <w:tc>
          <w:tcPr>
            <w:tcW w:type="dxa" w:w="2232"/>
            <w:vAlign w:val="center"/>
          </w:tcPr>
          <w:p>
            <w:pPr>
              <w:spacing w:after="0" w:before="0"/>
            </w:pPr>
            <w:r/>
            <w:r>
              <w:rPr>
                <w:rFonts w:ascii="Aptos" w:hAnsi="Aptos"/>
                <w:b w:val="0"/>
                <w:sz w:val="14"/>
              </w:rPr>
              <w:t>FulfillmentAllocation</w:t>
            </w:r>
          </w:p>
        </w:tc>
        <w:tc>
          <w:tcPr>
            <w:tcW w:type="dxa" w:w="5976"/>
            <w:vAlign w:val="center"/>
          </w:tcPr>
          <w:p>
            <w:pPr>
              <w:spacing w:after="0" w:before="0"/>
            </w:pPr>
            <w:r/>
            <w:r>
              <w:rPr>
                <w:rFonts w:ascii="Aptos" w:hAnsi="Aptos"/>
                <w:b w:val="0"/>
                <w:sz w:val="14"/>
              </w:rPr>
              <w:t>id, fulfillment_id, quote_line_id, warehouse_id, allocated_qty, shipped_qty, est_cost, status</w:t>
            </w:r>
          </w:p>
        </w:tc>
        <w:tc>
          <w:tcPr>
            <w:tcW w:type="dxa" w:w="2592"/>
            <w:vAlign w:val="center"/>
          </w:tcPr>
          <w:p>
            <w:pPr>
              <w:spacing w:after="0" w:before="0"/>
            </w:pPr>
            <w:r/>
            <w:r>
              <w:rPr>
                <w:rFonts w:ascii="Aptos" w:hAnsi="Aptos"/>
                <w:b w:val="0"/>
                <w:sz w:val="14"/>
              </w:rPr>
              <w:t>allocation + shipment truth</w:t>
            </w:r>
          </w:p>
        </w:tc>
      </w:tr>
      <w:tr>
        <w:tc>
          <w:tcPr>
            <w:tcW w:type="dxa" w:w="2232"/>
            <w:vAlign w:val="center"/>
            <w:shd w:fill="F7F9FC"/>
          </w:tcPr>
          <w:p>
            <w:pPr>
              <w:spacing w:after="0" w:before="0"/>
            </w:pPr>
            <w:r/>
            <w:r>
              <w:rPr>
                <w:rFonts w:ascii="Aptos" w:hAnsi="Aptos"/>
                <w:b w:val="0"/>
                <w:sz w:val="14"/>
              </w:rPr>
              <w:t>Backorder</w:t>
            </w:r>
          </w:p>
        </w:tc>
        <w:tc>
          <w:tcPr>
            <w:tcW w:type="dxa" w:w="5976"/>
            <w:vAlign w:val="center"/>
            <w:shd w:fill="F7F9FC"/>
          </w:tcPr>
          <w:p>
            <w:pPr>
              <w:spacing w:after="0" w:before="0"/>
            </w:pPr>
            <w:r/>
            <w:r>
              <w:rPr>
                <w:rFonts w:ascii="Aptos" w:hAnsi="Aptos"/>
                <w:b w:val="0"/>
                <w:sz w:val="14"/>
              </w:rPr>
              <w:t>id, fulfillment_line/ref, qty, status, created_at, resolved_at</w:t>
            </w:r>
          </w:p>
        </w:tc>
        <w:tc>
          <w:tcPr>
            <w:tcW w:type="dxa" w:w="2592"/>
            <w:vAlign w:val="center"/>
            <w:shd w:fill="F7F9FC"/>
          </w:tcPr>
          <w:p>
            <w:pPr>
              <w:spacing w:after="0" w:before="0"/>
            </w:pPr>
            <w:r/>
            <w:r>
              <w:rPr>
                <w:rFonts w:ascii="Aptos" w:hAnsi="Aptos"/>
                <w:b w:val="0"/>
                <w:sz w:val="14"/>
              </w:rPr>
              <w:t>shortage history</w:t>
            </w:r>
          </w:p>
        </w:tc>
      </w:tr>
      <w:tr>
        <w:tc>
          <w:tcPr>
            <w:tcW w:type="dxa" w:w="2232"/>
            <w:vAlign w:val="center"/>
          </w:tcPr>
          <w:p>
            <w:pPr>
              <w:spacing w:after="0" w:before="0"/>
            </w:pPr>
            <w:r/>
            <w:r>
              <w:rPr>
                <w:rFonts w:ascii="Aptos" w:hAnsi="Aptos"/>
                <w:b w:val="0"/>
                <w:sz w:val="14"/>
              </w:rPr>
              <w:t>Subscription</w:t>
            </w:r>
          </w:p>
        </w:tc>
        <w:tc>
          <w:tcPr>
            <w:tcW w:type="dxa" w:w="5976"/>
            <w:vAlign w:val="center"/>
          </w:tcPr>
          <w:p>
            <w:pPr>
              <w:spacing w:after="0" w:before="0"/>
            </w:pPr>
            <w:r/>
            <w:r>
              <w:rPr>
                <w:rFonts w:ascii="Aptos" w:hAnsi="Aptos"/>
                <w:b w:val="0"/>
                <w:sz w:val="14"/>
              </w:rPr>
              <w:t>id, customer_id, originating_quote_line_id, plan_id, status, start_date, next_bill_date, qty, recurring_unit_price</w:t>
            </w:r>
          </w:p>
        </w:tc>
        <w:tc>
          <w:tcPr>
            <w:tcW w:type="dxa" w:w="2592"/>
            <w:vAlign w:val="center"/>
          </w:tcPr>
          <w:p>
            <w:pPr>
              <w:spacing w:after="0" w:before="0"/>
            </w:pPr>
            <w:r/>
            <w:r>
              <w:rPr>
                <w:rFonts w:ascii="Aptos" w:hAnsi="Aptos"/>
                <w:b w:val="0"/>
                <w:sz w:val="14"/>
              </w:rPr>
              <w:t>links to originating deal</w:t>
            </w:r>
          </w:p>
        </w:tc>
      </w:tr>
      <w:tr>
        <w:tc>
          <w:tcPr>
            <w:tcW w:type="dxa" w:w="2232"/>
            <w:vAlign w:val="center"/>
            <w:shd w:fill="F7F9FC"/>
          </w:tcPr>
          <w:p>
            <w:pPr>
              <w:spacing w:after="0" w:before="0"/>
            </w:pPr>
            <w:r/>
            <w:r>
              <w:rPr>
                <w:rFonts w:ascii="Aptos" w:hAnsi="Aptos"/>
                <w:b w:val="0"/>
                <w:sz w:val="14"/>
              </w:rPr>
              <w:t>SubscriptionChange</w:t>
            </w:r>
          </w:p>
        </w:tc>
        <w:tc>
          <w:tcPr>
            <w:tcW w:type="dxa" w:w="5976"/>
            <w:vAlign w:val="center"/>
            <w:shd w:fill="F7F9FC"/>
          </w:tcPr>
          <w:p>
            <w:pPr>
              <w:spacing w:after="0" w:before="0"/>
            </w:pPr>
            <w:r/>
            <w:r>
              <w:rPr>
                <w:rFonts w:ascii="Aptos" w:hAnsi="Aptos"/>
                <w:b w:val="0"/>
                <w:sz w:val="14"/>
              </w:rPr>
              <w:t>id, subscription_id, effective_at, old/new qty/plan/price, prorated_delta, credit_note_id</w:t>
            </w:r>
          </w:p>
        </w:tc>
        <w:tc>
          <w:tcPr>
            <w:tcW w:type="dxa" w:w="2592"/>
            <w:vAlign w:val="center"/>
            <w:shd w:fill="F7F9FC"/>
          </w:tcPr>
          <w:p>
            <w:pPr>
              <w:spacing w:after="0" w:before="0"/>
            </w:pPr>
            <w:r/>
            <w:r>
              <w:rPr>
                <w:rFonts w:ascii="Aptos" w:hAnsi="Aptos"/>
                <w:b w:val="0"/>
                <w:sz w:val="14"/>
              </w:rPr>
              <w:t>proration history</w:t>
            </w:r>
          </w:p>
        </w:tc>
      </w:tr>
      <w:tr>
        <w:tc>
          <w:tcPr>
            <w:tcW w:type="dxa" w:w="2232"/>
            <w:vAlign w:val="center"/>
          </w:tcPr>
          <w:p>
            <w:pPr>
              <w:spacing w:after="0" w:before="0"/>
            </w:pPr>
            <w:r/>
            <w:r>
              <w:rPr>
                <w:rFonts w:ascii="Aptos" w:hAnsi="Aptos"/>
                <w:b w:val="0"/>
                <w:sz w:val="14"/>
              </w:rPr>
              <w:t>Invoice</w:t>
            </w:r>
          </w:p>
        </w:tc>
        <w:tc>
          <w:tcPr>
            <w:tcW w:type="dxa" w:w="5976"/>
            <w:vAlign w:val="center"/>
          </w:tcPr>
          <w:p>
            <w:pPr>
              <w:spacing w:after="0" w:before="0"/>
            </w:pPr>
            <w:r/>
            <w:r>
              <w:rPr>
                <w:rFonts w:ascii="Aptos" w:hAnsi="Aptos"/>
                <w:b w:val="0"/>
                <w:sz w:val="14"/>
              </w:rPr>
              <w:t>id, invoice_no, customer_id, quotation_id, subscription_id nullable, status, issue_date, due_date, currency, subtotal, tax, total, paid_amount</w:t>
            </w:r>
          </w:p>
        </w:tc>
        <w:tc>
          <w:tcPr>
            <w:tcW w:type="dxa" w:w="2592"/>
            <w:vAlign w:val="center"/>
          </w:tcPr>
          <w:p>
            <w:pPr>
              <w:spacing w:after="0" w:before="0"/>
            </w:pPr>
            <w:r/>
            <w:r>
              <w:rPr>
                <w:rFonts w:ascii="Aptos" w:hAnsi="Aptos"/>
                <w:b w:val="0"/>
                <w:sz w:val="14"/>
              </w:rPr>
              <w:t>invoice_no unique</w:t>
            </w:r>
          </w:p>
        </w:tc>
      </w:tr>
      <w:tr>
        <w:tc>
          <w:tcPr>
            <w:tcW w:type="dxa" w:w="2232"/>
            <w:vAlign w:val="center"/>
            <w:shd w:fill="F7F9FC"/>
          </w:tcPr>
          <w:p>
            <w:pPr>
              <w:spacing w:after="0" w:before="0"/>
            </w:pPr>
            <w:r/>
            <w:r>
              <w:rPr>
                <w:rFonts w:ascii="Aptos" w:hAnsi="Aptos"/>
                <w:b w:val="0"/>
                <w:sz w:val="14"/>
              </w:rPr>
              <w:t>InvoiceLine</w:t>
            </w:r>
          </w:p>
        </w:tc>
        <w:tc>
          <w:tcPr>
            <w:tcW w:type="dxa" w:w="5976"/>
            <w:vAlign w:val="center"/>
            <w:shd w:fill="F7F9FC"/>
          </w:tcPr>
          <w:p>
            <w:pPr>
              <w:spacing w:after="0" w:before="0"/>
            </w:pPr>
            <w:r/>
            <w:r>
              <w:rPr>
                <w:rFonts w:ascii="Aptos" w:hAnsi="Aptos"/>
                <w:b w:val="0"/>
                <w:sz w:val="14"/>
              </w:rPr>
              <w:t>id, invoice_id, source_type, source_id, description, qty, unit_price, tax, amount</w:t>
            </w:r>
          </w:p>
        </w:tc>
        <w:tc>
          <w:tcPr>
            <w:tcW w:type="dxa" w:w="2592"/>
            <w:vAlign w:val="center"/>
            <w:shd w:fill="F7F9FC"/>
          </w:tcPr>
          <w:p>
            <w:pPr>
              <w:spacing w:after="0" w:before="0"/>
            </w:pPr>
            <w:r/>
            <w:r>
              <w:rPr>
                <w:rFonts w:ascii="Aptos" w:hAnsi="Aptos"/>
                <w:b w:val="0"/>
                <w:sz w:val="14"/>
              </w:rPr>
              <w:t>source_type shipment/service/subscription/credit</w:t>
            </w:r>
          </w:p>
        </w:tc>
      </w:tr>
      <w:tr>
        <w:tc>
          <w:tcPr>
            <w:tcW w:type="dxa" w:w="2232"/>
            <w:vAlign w:val="center"/>
          </w:tcPr>
          <w:p>
            <w:pPr>
              <w:spacing w:after="0" w:before="0"/>
            </w:pPr>
            <w:r/>
            <w:r>
              <w:rPr>
                <w:rFonts w:ascii="Aptos" w:hAnsi="Aptos"/>
                <w:b w:val="0"/>
                <w:sz w:val="14"/>
              </w:rPr>
              <w:t>Payment</w:t>
            </w:r>
          </w:p>
        </w:tc>
        <w:tc>
          <w:tcPr>
            <w:tcW w:type="dxa" w:w="5976"/>
            <w:vAlign w:val="center"/>
          </w:tcPr>
          <w:p>
            <w:pPr>
              <w:spacing w:after="0" w:before="0"/>
            </w:pPr>
            <w:r/>
            <w:r>
              <w:rPr>
                <w:rFonts w:ascii="Aptos" w:hAnsi="Aptos"/>
                <w:b w:val="0"/>
                <w:sz w:val="14"/>
              </w:rPr>
              <w:t>id, invoice_id, amount, paid_at, method, reference, recorded_by</w:t>
            </w:r>
          </w:p>
        </w:tc>
        <w:tc>
          <w:tcPr>
            <w:tcW w:type="dxa" w:w="2592"/>
            <w:vAlign w:val="center"/>
          </w:tcPr>
          <w:p>
            <w:pPr>
              <w:spacing w:after="0" w:before="0"/>
            </w:pPr>
            <w:r/>
            <w:r>
              <w:rPr>
                <w:rFonts w:ascii="Aptos" w:hAnsi="Aptos"/>
                <w:b w:val="0"/>
                <w:sz w:val="14"/>
              </w:rPr>
              <w:t>idempotency/reference recommended</w:t>
            </w:r>
          </w:p>
        </w:tc>
      </w:tr>
      <w:tr>
        <w:tc>
          <w:tcPr>
            <w:tcW w:type="dxa" w:w="2232"/>
            <w:vAlign w:val="center"/>
            <w:shd w:fill="F7F9FC"/>
          </w:tcPr>
          <w:p>
            <w:pPr>
              <w:spacing w:after="0" w:before="0"/>
            </w:pPr>
            <w:r/>
            <w:r>
              <w:rPr>
                <w:rFonts w:ascii="Aptos" w:hAnsi="Aptos"/>
                <w:b w:val="0"/>
                <w:sz w:val="14"/>
              </w:rPr>
              <w:t>CreditNote</w:t>
            </w:r>
          </w:p>
        </w:tc>
        <w:tc>
          <w:tcPr>
            <w:tcW w:type="dxa" w:w="5976"/>
            <w:vAlign w:val="center"/>
            <w:shd w:fill="F7F9FC"/>
          </w:tcPr>
          <w:p>
            <w:pPr>
              <w:spacing w:after="0" w:before="0"/>
            </w:pPr>
            <w:r/>
            <w:r>
              <w:rPr>
                <w:rFonts w:ascii="Aptos" w:hAnsi="Aptos"/>
                <w:b w:val="0"/>
                <w:sz w:val="14"/>
              </w:rPr>
              <w:t>id, customer_id, invoice_id/subscription_change_id, amount, reason, status</w:t>
            </w:r>
          </w:p>
        </w:tc>
        <w:tc>
          <w:tcPr>
            <w:tcW w:type="dxa" w:w="2592"/>
            <w:vAlign w:val="center"/>
            <w:shd w:fill="F7F9FC"/>
          </w:tcPr>
          <w:p>
            <w:pPr>
              <w:spacing w:after="0" w:before="0"/>
            </w:pPr>
            <w:r/>
            <w:r>
              <w:rPr>
                <w:rFonts w:ascii="Aptos" w:hAnsi="Aptos"/>
                <w:b w:val="0"/>
                <w:sz w:val="14"/>
              </w:rPr>
              <w:t>financial adjustment</w:t>
            </w:r>
          </w:p>
        </w:tc>
      </w:tr>
      <w:tr>
        <w:tc>
          <w:tcPr>
            <w:tcW w:type="dxa" w:w="2232"/>
            <w:vAlign w:val="center"/>
          </w:tcPr>
          <w:p>
            <w:pPr>
              <w:spacing w:after="0" w:before="0"/>
            </w:pPr>
            <w:r/>
            <w:r>
              <w:rPr>
                <w:rFonts w:ascii="Aptos" w:hAnsi="Aptos"/>
                <w:b w:val="0"/>
                <w:sz w:val="14"/>
              </w:rPr>
              <w:t>DealAlert</w:t>
            </w:r>
          </w:p>
        </w:tc>
        <w:tc>
          <w:tcPr>
            <w:tcW w:type="dxa" w:w="5976"/>
            <w:vAlign w:val="center"/>
          </w:tcPr>
          <w:p>
            <w:pPr>
              <w:spacing w:after="0" w:before="0"/>
            </w:pPr>
            <w:r/>
            <w:r>
              <w:rPr>
                <w:rFonts w:ascii="Aptos" w:hAnsi="Aptos"/>
                <w:b w:val="0"/>
                <w:sz w:val="14"/>
              </w:rPr>
              <w:t>id, quotation_id, type, severity, status, details_json, created_at, resolved_at</w:t>
            </w:r>
          </w:p>
        </w:tc>
        <w:tc>
          <w:tcPr>
            <w:tcW w:type="dxa" w:w="2592"/>
            <w:vAlign w:val="center"/>
          </w:tcPr>
          <w:p>
            <w:pPr>
              <w:spacing w:after="0" w:before="0"/>
            </w:pPr>
            <w:r/>
            <w:r>
              <w:rPr>
                <w:rFonts w:ascii="Aptos" w:hAnsi="Aptos"/>
                <w:b w:val="0"/>
                <w:sz w:val="14"/>
              </w:rPr>
              <w:t>active alert indexed</w:t>
            </w:r>
          </w:p>
        </w:tc>
      </w:tr>
      <w:tr>
        <w:tc>
          <w:tcPr>
            <w:tcW w:type="dxa" w:w="2232"/>
            <w:vAlign w:val="center"/>
            <w:shd w:fill="F7F9FC"/>
          </w:tcPr>
          <w:p>
            <w:pPr>
              <w:spacing w:after="0" w:before="0"/>
            </w:pPr>
            <w:r/>
            <w:r>
              <w:rPr>
                <w:rFonts w:ascii="Aptos" w:hAnsi="Aptos"/>
                <w:b w:val="0"/>
                <w:sz w:val="14"/>
              </w:rPr>
              <w:t>Notification</w:t>
            </w:r>
          </w:p>
        </w:tc>
        <w:tc>
          <w:tcPr>
            <w:tcW w:type="dxa" w:w="5976"/>
            <w:vAlign w:val="center"/>
            <w:shd w:fill="F7F9FC"/>
          </w:tcPr>
          <w:p>
            <w:pPr>
              <w:spacing w:after="0" w:before="0"/>
            </w:pPr>
            <w:r/>
            <w:r>
              <w:rPr>
                <w:rFonts w:ascii="Aptos" w:hAnsi="Aptos"/>
                <w:b w:val="0"/>
                <w:sz w:val="14"/>
              </w:rPr>
              <w:t>id, user_id, type, entity_ref, read_at, created_at</w:t>
            </w:r>
          </w:p>
        </w:tc>
        <w:tc>
          <w:tcPr>
            <w:tcW w:type="dxa" w:w="2592"/>
            <w:vAlign w:val="center"/>
            <w:shd w:fill="F7F9FC"/>
          </w:tcPr>
          <w:p>
            <w:pPr>
              <w:spacing w:after="0" w:before="0"/>
            </w:pPr>
            <w:r/>
            <w:r>
              <w:rPr>
                <w:rFonts w:ascii="Aptos" w:hAnsi="Aptos"/>
                <w:b w:val="0"/>
                <w:sz w:val="14"/>
              </w:rPr>
              <w:t>in-app notification</w:t>
            </w:r>
          </w:p>
        </w:tc>
      </w:tr>
    </w:tbl>
    <w:p>
      <w:pPr>
        <w:spacing w:after="20"/>
      </w:pPr>
    </w:p>
    <w:p>
      <w:pPr>
        <w:pStyle w:val="Heading2"/>
        <w:keepNext/>
      </w:pPr>
      <w:r>
        <w:t>10.1 Critical Database Constraints</w:t>
      </w:r>
    </w:p>
    <w:p>
      <w:pPr>
        <w:pStyle w:val="ListBullet"/>
        <w:spacing w:after="40"/>
      </w:pPr>
      <w:r>
        <w:t>Unique: user.email, quotation.quote_no, invoice.invoice_no, product/variant SKU, inventory(warehouse_id, sku).</w:t>
      </w:r>
    </w:p>
    <w:p>
      <w:pPr>
        <w:pStyle w:val="ListBullet"/>
        <w:spacing w:after="40"/>
      </w:pPr>
      <w:r>
        <w:t>Check: quantity/amount/discount values are non-negative; discount normally 0–100.</w:t>
      </w:r>
    </w:p>
    <w:p>
      <w:pPr>
        <w:pStyle w:val="ListBullet"/>
        <w:spacing w:after="40"/>
      </w:pPr>
      <w:r>
        <w:t>Transactional reservation: inventory reservation + fulfillment allocation must commit atomically.</w:t>
      </w:r>
    </w:p>
    <w:p>
      <w:pPr>
        <w:pStyle w:val="ListBullet"/>
        <w:spacing w:after="40"/>
      </w:pPr>
      <w:r>
        <w:t>Immutable submitted QuoteVersion commercial fields; corrections use a new version.</w:t>
      </w:r>
    </w:p>
    <w:p>
      <w:pPr>
        <w:pStyle w:val="ListBullet"/>
        <w:spacing w:after="40"/>
      </w:pPr>
      <w:r>
        <w:t>Foreign-key protection: historical quote/invoice references cannot be broken by deleting master data; archive instead.</w:t>
      </w:r>
    </w:p>
    <w:p>
      <w:pPr>
        <w:pStyle w:val="ListBullet"/>
        <w:spacing w:after="40"/>
      </w:pPr>
      <w:r>
        <w:t>Idempotent recurring invoice generation keyed by subscription + billing period.</w:t>
      </w:r>
    </w:p>
    <w:p>
      <w:pPr>
        <w:pStyle w:val="ListBullet"/>
        <w:spacing w:after="40"/>
      </w:pPr>
      <w:r>
        <w:t>Use optimistic locking/version column on quotation draft and inventory rows if concurrent updates are possible.</w:t>
      </w:r>
    </w:p>
    <w:p>
      <w:pPr>
        <w:pStyle w:val="Heading1"/>
        <w:keepNext/>
      </w:pPr>
      <w:r>
        <w:t>11. API Contract (Reference REST Surface)</w:t>
      </w:r>
    </w:p>
    <w:p>
      <w:r>
        <w:t>Exact framework is open. The API contract below is a reference implementation boundary; GraphQL or server actions are acceptable if they preserve the same business operations and authorization.</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613"/>
        <w:gridCol w:w="2613"/>
        <w:gridCol w:w="2613"/>
        <w:gridCol w:w="2613"/>
      </w:tblGrid>
      <w:tr>
        <w:trPr>
          <w:tblHeader w:val="true"/>
        </w:trPr>
        <w:tc>
          <w:tcPr>
            <w:tcW w:type="dxa" w:w="1008"/>
            <w:vAlign w:val="center"/>
            <w:shd w:fill="1F4E78"/>
          </w:tcPr>
          <w:p>
            <w:pPr>
              <w:spacing w:after="0" w:before="0"/>
            </w:pPr>
            <w:r/>
            <w:r>
              <w:rPr>
                <w:rFonts w:ascii="Aptos" w:hAnsi="Aptos"/>
                <w:b/>
                <w:color w:val="FFFFFF"/>
                <w:sz w:val="16"/>
              </w:rPr>
              <w:t>Method</w:t>
            </w:r>
          </w:p>
        </w:tc>
        <w:tc>
          <w:tcPr>
            <w:tcW w:type="dxa" w:w="3888"/>
            <w:vAlign w:val="center"/>
            <w:shd w:fill="1F4E78"/>
          </w:tcPr>
          <w:p>
            <w:pPr>
              <w:spacing w:after="0" w:before="0"/>
            </w:pPr>
            <w:r/>
            <w:r>
              <w:rPr>
                <w:rFonts w:ascii="Aptos" w:hAnsi="Aptos"/>
                <w:b/>
                <w:color w:val="FFFFFF"/>
                <w:sz w:val="16"/>
              </w:rPr>
              <w:t>Endpoint</w:t>
            </w:r>
          </w:p>
        </w:tc>
        <w:tc>
          <w:tcPr>
            <w:tcW w:type="dxa" w:w="1656"/>
            <w:vAlign w:val="center"/>
            <w:shd w:fill="1F4E78"/>
          </w:tcPr>
          <w:p>
            <w:pPr>
              <w:spacing w:after="0" w:before="0"/>
            </w:pPr>
            <w:r/>
            <w:r>
              <w:rPr>
                <w:rFonts w:ascii="Aptos" w:hAnsi="Aptos"/>
                <w:b/>
                <w:color w:val="FFFFFF"/>
                <w:sz w:val="16"/>
              </w:rPr>
              <w:t>Role</w:t>
            </w:r>
          </w:p>
        </w:tc>
        <w:tc>
          <w:tcPr>
            <w:tcW w:type="dxa" w:w="4248"/>
            <w:vAlign w:val="center"/>
            <w:shd w:fill="1F4E78"/>
          </w:tcPr>
          <w:p>
            <w:pPr>
              <w:spacing w:after="0" w:before="0"/>
            </w:pPr>
            <w:r/>
            <w:r>
              <w:rPr>
                <w:rFonts w:ascii="Aptos" w:hAnsi="Aptos"/>
                <w:b/>
                <w:color w:val="FFFFFF"/>
                <w:sz w:val="16"/>
              </w:rPr>
              <w:t>Purpose</w:t>
            </w:r>
          </w:p>
        </w:tc>
      </w:tr>
      <w:tr>
        <w:tc>
          <w:tcPr>
            <w:tcW w:type="dxa" w:w="1008"/>
            <w:vAlign w:val="center"/>
          </w:tcPr>
          <w:p>
            <w:pPr>
              <w:spacing w:after="0" w:before="0"/>
            </w:pPr>
            <w:r/>
            <w:r>
              <w:rPr>
                <w:rFonts w:ascii="Aptos" w:hAnsi="Aptos"/>
                <w:b w:val="0"/>
                <w:sz w:val="14"/>
              </w:rPr>
              <w:t>POST</w:t>
            </w:r>
          </w:p>
        </w:tc>
        <w:tc>
          <w:tcPr>
            <w:tcW w:type="dxa" w:w="3888"/>
            <w:vAlign w:val="center"/>
          </w:tcPr>
          <w:p>
            <w:pPr>
              <w:spacing w:after="0" w:before="0"/>
            </w:pPr>
            <w:r/>
            <w:r>
              <w:rPr>
                <w:rFonts w:ascii="Aptos" w:hAnsi="Aptos"/>
                <w:b w:val="0"/>
                <w:sz w:val="14"/>
              </w:rPr>
              <w:t>/auth/login</w:t>
            </w:r>
          </w:p>
        </w:tc>
        <w:tc>
          <w:tcPr>
            <w:tcW w:type="dxa" w:w="1656"/>
            <w:vAlign w:val="center"/>
          </w:tcPr>
          <w:p>
            <w:pPr>
              <w:spacing w:after="0" w:before="0"/>
            </w:pPr>
            <w:r/>
            <w:r>
              <w:rPr>
                <w:rFonts w:ascii="Aptos" w:hAnsi="Aptos"/>
                <w:b w:val="0"/>
                <w:sz w:val="14"/>
              </w:rPr>
              <w:t>All</w:t>
            </w:r>
          </w:p>
        </w:tc>
        <w:tc>
          <w:tcPr>
            <w:tcW w:type="dxa" w:w="4248"/>
            <w:vAlign w:val="center"/>
          </w:tcPr>
          <w:p>
            <w:pPr>
              <w:spacing w:after="0" w:before="0"/>
            </w:pPr>
            <w:r/>
            <w:r>
              <w:rPr>
                <w:rFonts w:ascii="Aptos" w:hAnsi="Aptos"/>
                <w:b w:val="0"/>
                <w:sz w:val="14"/>
              </w:rPr>
              <w:t>Authenticate and create session/token.</w:t>
            </w:r>
          </w:p>
        </w:tc>
      </w:tr>
      <w:tr>
        <w:tc>
          <w:tcPr>
            <w:tcW w:type="dxa" w:w="1008"/>
            <w:vAlign w:val="center"/>
            <w:shd w:fill="F7F9FC"/>
          </w:tcPr>
          <w:p>
            <w:pPr>
              <w:spacing w:after="0" w:before="0"/>
            </w:pPr>
            <w:r/>
            <w:r>
              <w:rPr>
                <w:rFonts w:ascii="Aptos" w:hAnsi="Aptos"/>
                <w:b w:val="0"/>
                <w:sz w:val="14"/>
              </w:rPr>
              <w:t>POST</w:t>
            </w:r>
          </w:p>
        </w:tc>
        <w:tc>
          <w:tcPr>
            <w:tcW w:type="dxa" w:w="3888"/>
            <w:vAlign w:val="center"/>
            <w:shd w:fill="F7F9FC"/>
          </w:tcPr>
          <w:p>
            <w:pPr>
              <w:spacing w:after="0" w:before="0"/>
            </w:pPr>
            <w:r/>
            <w:r>
              <w:rPr>
                <w:rFonts w:ascii="Aptos" w:hAnsi="Aptos"/>
                <w:b w:val="0"/>
                <w:sz w:val="14"/>
              </w:rPr>
              <w:t>/auth/signup</w:t>
            </w:r>
          </w:p>
        </w:tc>
        <w:tc>
          <w:tcPr>
            <w:tcW w:type="dxa" w:w="1656"/>
            <w:vAlign w:val="center"/>
            <w:shd w:fill="F7F9FC"/>
          </w:tcPr>
          <w:p>
            <w:pPr>
              <w:spacing w:after="0" w:before="0"/>
            </w:pPr>
            <w:r/>
            <w:r>
              <w:rPr>
                <w:rFonts w:ascii="Aptos" w:hAnsi="Aptos"/>
                <w:b w:val="0"/>
                <w:sz w:val="14"/>
              </w:rPr>
              <w:t>All</w:t>
            </w:r>
          </w:p>
        </w:tc>
        <w:tc>
          <w:tcPr>
            <w:tcW w:type="dxa" w:w="4248"/>
            <w:vAlign w:val="center"/>
            <w:shd w:fill="F7F9FC"/>
          </w:tcPr>
          <w:p>
            <w:pPr>
              <w:spacing w:after="0" w:before="0"/>
            </w:pPr>
            <w:r/>
            <w:r>
              <w:rPr>
                <w:rFonts w:ascii="Aptos" w:hAnsi="Aptos"/>
                <w:b w:val="0"/>
                <w:sz w:val="14"/>
              </w:rPr>
              <w:t>Create eligible internal/customer account.</w:t>
            </w:r>
          </w:p>
        </w:tc>
      </w:tr>
      <w:tr>
        <w:tc>
          <w:tcPr>
            <w:tcW w:type="dxa" w:w="1008"/>
            <w:vAlign w:val="center"/>
          </w:tcPr>
          <w:p>
            <w:pPr>
              <w:spacing w:after="0" w:before="0"/>
            </w:pPr>
            <w:r/>
            <w:r>
              <w:rPr>
                <w:rFonts w:ascii="Aptos" w:hAnsi="Aptos"/>
                <w:b w:val="0"/>
                <w:sz w:val="14"/>
              </w:rPr>
              <w:t>POST</w:t>
            </w:r>
          </w:p>
        </w:tc>
        <w:tc>
          <w:tcPr>
            <w:tcW w:type="dxa" w:w="3888"/>
            <w:vAlign w:val="center"/>
          </w:tcPr>
          <w:p>
            <w:pPr>
              <w:spacing w:after="0" w:before="0"/>
            </w:pPr>
            <w:r/>
            <w:r>
              <w:rPr>
                <w:rFonts w:ascii="Aptos" w:hAnsi="Aptos"/>
                <w:b w:val="0"/>
                <w:sz w:val="14"/>
              </w:rPr>
              <w:t>/auth/logout</w:t>
            </w:r>
          </w:p>
        </w:tc>
        <w:tc>
          <w:tcPr>
            <w:tcW w:type="dxa" w:w="1656"/>
            <w:vAlign w:val="center"/>
          </w:tcPr>
          <w:p>
            <w:pPr>
              <w:spacing w:after="0" w:before="0"/>
            </w:pPr>
            <w:r/>
            <w:r>
              <w:rPr>
                <w:rFonts w:ascii="Aptos" w:hAnsi="Aptos"/>
                <w:b w:val="0"/>
                <w:sz w:val="14"/>
              </w:rPr>
              <w:t>All</w:t>
            </w:r>
          </w:p>
        </w:tc>
        <w:tc>
          <w:tcPr>
            <w:tcW w:type="dxa" w:w="4248"/>
            <w:vAlign w:val="center"/>
          </w:tcPr>
          <w:p>
            <w:pPr>
              <w:spacing w:after="0" w:before="0"/>
            </w:pPr>
            <w:r/>
            <w:r>
              <w:rPr>
                <w:rFonts w:ascii="Aptos" w:hAnsi="Aptos"/>
                <w:b w:val="0"/>
                <w:sz w:val="14"/>
              </w:rPr>
              <w:t>End session.</w:t>
            </w:r>
          </w:p>
        </w:tc>
      </w:tr>
      <w:tr>
        <w:tc>
          <w:tcPr>
            <w:tcW w:type="dxa" w:w="1008"/>
            <w:vAlign w:val="center"/>
            <w:shd w:fill="F7F9FC"/>
          </w:tcPr>
          <w:p>
            <w:pPr>
              <w:spacing w:after="0" w:before="0"/>
            </w:pPr>
            <w:r/>
            <w:r>
              <w:rPr>
                <w:rFonts w:ascii="Aptos" w:hAnsi="Aptos"/>
                <w:b w:val="0"/>
                <w:sz w:val="14"/>
              </w:rPr>
              <w:t>GET/POST</w:t>
            </w:r>
          </w:p>
        </w:tc>
        <w:tc>
          <w:tcPr>
            <w:tcW w:type="dxa" w:w="3888"/>
            <w:vAlign w:val="center"/>
            <w:shd w:fill="F7F9FC"/>
          </w:tcPr>
          <w:p>
            <w:pPr>
              <w:spacing w:after="0" w:before="0"/>
            </w:pPr>
            <w:r/>
            <w:r>
              <w:rPr>
                <w:rFonts w:ascii="Aptos" w:hAnsi="Aptos"/>
                <w:b w:val="0"/>
                <w:sz w:val="14"/>
              </w:rPr>
              <w:t>/products</w:t>
            </w:r>
          </w:p>
        </w:tc>
        <w:tc>
          <w:tcPr>
            <w:tcW w:type="dxa" w:w="1656"/>
            <w:vAlign w:val="center"/>
            <w:shd w:fill="F7F9FC"/>
          </w:tcPr>
          <w:p>
            <w:pPr>
              <w:spacing w:after="0" w:before="0"/>
            </w:pPr>
            <w:r/>
            <w:r>
              <w:rPr>
                <w:rFonts w:ascii="Aptos" w:hAnsi="Aptos"/>
                <w:b w:val="0"/>
                <w:sz w:val="14"/>
              </w:rPr>
              <w:t>Internal/Admin</w:t>
            </w:r>
          </w:p>
        </w:tc>
        <w:tc>
          <w:tcPr>
            <w:tcW w:type="dxa" w:w="4248"/>
            <w:vAlign w:val="center"/>
            <w:shd w:fill="F7F9FC"/>
          </w:tcPr>
          <w:p>
            <w:pPr>
              <w:spacing w:after="0" w:before="0"/>
            </w:pPr>
            <w:r/>
            <w:r>
              <w:rPr>
                <w:rFonts w:ascii="Aptos" w:hAnsi="Aptos"/>
                <w:b w:val="0"/>
                <w:sz w:val="14"/>
              </w:rPr>
              <w:t>List/create products.</w:t>
            </w:r>
          </w:p>
        </w:tc>
      </w:tr>
      <w:tr>
        <w:tc>
          <w:tcPr>
            <w:tcW w:type="dxa" w:w="1008"/>
            <w:vAlign w:val="center"/>
          </w:tcPr>
          <w:p>
            <w:pPr>
              <w:spacing w:after="0" w:before="0"/>
            </w:pPr>
            <w:r/>
            <w:r>
              <w:rPr>
                <w:rFonts w:ascii="Aptos" w:hAnsi="Aptos"/>
                <w:b w:val="0"/>
                <w:sz w:val="14"/>
              </w:rPr>
              <w:t>GET/PATCH</w:t>
            </w:r>
          </w:p>
        </w:tc>
        <w:tc>
          <w:tcPr>
            <w:tcW w:type="dxa" w:w="3888"/>
            <w:vAlign w:val="center"/>
          </w:tcPr>
          <w:p>
            <w:pPr>
              <w:spacing w:after="0" w:before="0"/>
            </w:pPr>
            <w:r/>
            <w:r>
              <w:rPr>
                <w:rFonts w:ascii="Aptos" w:hAnsi="Aptos"/>
                <w:b w:val="0"/>
                <w:sz w:val="14"/>
              </w:rPr>
              <w:t>/products/{id}</w:t>
            </w:r>
          </w:p>
        </w:tc>
        <w:tc>
          <w:tcPr>
            <w:tcW w:type="dxa" w:w="1656"/>
            <w:vAlign w:val="center"/>
          </w:tcPr>
          <w:p>
            <w:pPr>
              <w:spacing w:after="0" w:before="0"/>
            </w:pPr>
            <w:r/>
            <w:r>
              <w:rPr>
                <w:rFonts w:ascii="Aptos" w:hAnsi="Aptos"/>
                <w:b w:val="0"/>
                <w:sz w:val="14"/>
              </w:rPr>
              <w:t>Internal/Admin</w:t>
            </w:r>
          </w:p>
        </w:tc>
        <w:tc>
          <w:tcPr>
            <w:tcW w:type="dxa" w:w="4248"/>
            <w:vAlign w:val="center"/>
          </w:tcPr>
          <w:p>
            <w:pPr>
              <w:spacing w:after="0" w:before="0"/>
            </w:pPr>
            <w:r/>
            <w:r>
              <w:rPr>
                <w:rFonts w:ascii="Aptos" w:hAnsi="Aptos"/>
                <w:b w:val="0"/>
                <w:sz w:val="14"/>
              </w:rPr>
              <w:t>Product detail/update/archive.</w:t>
            </w:r>
          </w:p>
        </w:tc>
      </w:tr>
      <w:tr>
        <w:tc>
          <w:tcPr>
            <w:tcW w:type="dxa" w:w="1008"/>
            <w:vAlign w:val="center"/>
            <w:shd w:fill="F7F9FC"/>
          </w:tcPr>
          <w:p>
            <w:pPr>
              <w:spacing w:after="0" w:before="0"/>
            </w:pPr>
            <w:r/>
            <w:r>
              <w:rPr>
                <w:rFonts w:ascii="Aptos" w:hAnsi="Aptos"/>
                <w:b w:val="0"/>
                <w:sz w:val="14"/>
              </w:rPr>
              <w:t>GET/POST</w:t>
            </w:r>
          </w:p>
        </w:tc>
        <w:tc>
          <w:tcPr>
            <w:tcW w:type="dxa" w:w="3888"/>
            <w:vAlign w:val="center"/>
            <w:shd w:fill="F7F9FC"/>
          </w:tcPr>
          <w:p>
            <w:pPr>
              <w:spacing w:after="0" w:before="0"/>
            </w:pPr>
            <w:r/>
            <w:r>
              <w:rPr>
                <w:rFonts w:ascii="Aptos" w:hAnsi="Aptos"/>
                <w:b w:val="0"/>
                <w:sz w:val="14"/>
              </w:rPr>
              <w:t>/pricelists</w:t>
            </w:r>
          </w:p>
        </w:tc>
        <w:tc>
          <w:tcPr>
            <w:tcW w:type="dxa" w:w="1656"/>
            <w:vAlign w:val="center"/>
            <w:shd w:fill="F7F9FC"/>
          </w:tcPr>
          <w:p>
            <w:pPr>
              <w:spacing w:after="0" w:before="0"/>
            </w:pPr>
            <w:r/>
            <w:r>
              <w:rPr>
                <w:rFonts w:ascii="Aptos" w:hAnsi="Aptos"/>
                <w:b w:val="0"/>
                <w:sz w:val="14"/>
              </w:rPr>
              <w:t>Admin</w:t>
            </w:r>
          </w:p>
        </w:tc>
        <w:tc>
          <w:tcPr>
            <w:tcW w:type="dxa" w:w="4248"/>
            <w:vAlign w:val="center"/>
            <w:shd w:fill="F7F9FC"/>
          </w:tcPr>
          <w:p>
            <w:pPr>
              <w:spacing w:after="0" w:before="0"/>
            </w:pPr>
            <w:r/>
            <w:r>
              <w:rPr>
                <w:rFonts w:ascii="Aptos" w:hAnsi="Aptos"/>
                <w:b w:val="0"/>
                <w:sz w:val="14"/>
              </w:rPr>
              <w:t>List/create price lists/rules.</w:t>
            </w:r>
          </w:p>
        </w:tc>
      </w:tr>
      <w:tr>
        <w:tc>
          <w:tcPr>
            <w:tcW w:type="dxa" w:w="1008"/>
            <w:vAlign w:val="center"/>
          </w:tcPr>
          <w:p>
            <w:pPr>
              <w:spacing w:after="0" w:before="0"/>
            </w:pPr>
            <w:r/>
            <w:r>
              <w:rPr>
                <w:rFonts w:ascii="Aptos" w:hAnsi="Aptos"/>
                <w:b w:val="0"/>
                <w:sz w:val="14"/>
              </w:rPr>
              <w:t>GET/PUT</w:t>
            </w:r>
          </w:p>
        </w:tc>
        <w:tc>
          <w:tcPr>
            <w:tcW w:type="dxa" w:w="3888"/>
            <w:vAlign w:val="center"/>
          </w:tcPr>
          <w:p>
            <w:pPr>
              <w:spacing w:after="0" w:before="0"/>
            </w:pPr>
            <w:r/>
            <w:r>
              <w:rPr>
                <w:rFonts w:ascii="Aptos" w:hAnsi="Aptos"/>
                <w:b w:val="0"/>
                <w:sz w:val="14"/>
              </w:rPr>
              <w:t>/config/discounts</w:t>
            </w:r>
          </w:p>
        </w:tc>
        <w:tc>
          <w:tcPr>
            <w:tcW w:type="dxa" w:w="1656"/>
            <w:vAlign w:val="center"/>
          </w:tcPr>
          <w:p>
            <w:pPr>
              <w:spacing w:after="0" w:before="0"/>
            </w:pPr>
            <w:r/>
            <w:r>
              <w:rPr>
                <w:rFonts w:ascii="Aptos" w:hAnsi="Aptos"/>
                <w:b w:val="0"/>
                <w:sz w:val="14"/>
              </w:rPr>
              <w:t>Manager/Admin</w:t>
            </w:r>
          </w:p>
        </w:tc>
        <w:tc>
          <w:tcPr>
            <w:tcW w:type="dxa" w:w="4248"/>
            <w:vAlign w:val="center"/>
          </w:tcPr>
          <w:p>
            <w:pPr>
              <w:spacing w:after="0" w:before="0"/>
            </w:pPr>
            <w:r/>
            <w:r>
              <w:rPr>
                <w:rFonts w:ascii="Aptos" w:hAnsi="Aptos"/>
                <w:b w:val="0"/>
                <w:sz w:val="14"/>
              </w:rPr>
              <w:t>Tier/category ceilings + risk mapping.</w:t>
            </w:r>
          </w:p>
        </w:tc>
      </w:tr>
      <w:tr>
        <w:tc>
          <w:tcPr>
            <w:tcW w:type="dxa" w:w="1008"/>
            <w:vAlign w:val="center"/>
            <w:shd w:fill="F7F9FC"/>
          </w:tcPr>
          <w:p>
            <w:pPr>
              <w:spacing w:after="0" w:before="0"/>
            </w:pPr>
            <w:r/>
            <w:r>
              <w:rPr>
                <w:rFonts w:ascii="Aptos" w:hAnsi="Aptos"/>
                <w:b w:val="0"/>
                <w:sz w:val="14"/>
              </w:rPr>
              <w:t>GET/POST</w:t>
            </w:r>
          </w:p>
        </w:tc>
        <w:tc>
          <w:tcPr>
            <w:tcW w:type="dxa" w:w="3888"/>
            <w:vAlign w:val="center"/>
            <w:shd w:fill="F7F9FC"/>
          </w:tcPr>
          <w:p>
            <w:pPr>
              <w:spacing w:after="0" w:before="0"/>
            </w:pPr>
            <w:r/>
            <w:r>
              <w:rPr>
                <w:rFonts w:ascii="Aptos" w:hAnsi="Aptos"/>
                <w:b w:val="0"/>
                <w:sz w:val="14"/>
              </w:rPr>
              <w:t>/warehouses</w:t>
            </w:r>
          </w:p>
        </w:tc>
        <w:tc>
          <w:tcPr>
            <w:tcW w:type="dxa" w:w="1656"/>
            <w:vAlign w:val="center"/>
            <w:shd w:fill="F7F9FC"/>
          </w:tcPr>
          <w:p>
            <w:pPr>
              <w:spacing w:after="0" w:before="0"/>
            </w:pPr>
            <w:r/>
            <w:r>
              <w:rPr>
                <w:rFonts w:ascii="Aptos" w:hAnsi="Aptos"/>
                <w:b w:val="0"/>
                <w:sz w:val="14"/>
              </w:rPr>
              <w:t>Admin/Ops</w:t>
            </w:r>
          </w:p>
        </w:tc>
        <w:tc>
          <w:tcPr>
            <w:tcW w:type="dxa" w:w="4248"/>
            <w:vAlign w:val="center"/>
            <w:shd w:fill="F7F9FC"/>
          </w:tcPr>
          <w:p>
            <w:pPr>
              <w:spacing w:after="0" w:before="0"/>
            </w:pPr>
            <w:r/>
            <w:r>
              <w:rPr>
                <w:rFonts w:ascii="Aptos" w:hAnsi="Aptos"/>
                <w:b w:val="0"/>
                <w:sz w:val="14"/>
              </w:rPr>
              <w:t>Warehouse setup.</w:t>
            </w:r>
          </w:p>
        </w:tc>
      </w:tr>
      <w:tr>
        <w:tc>
          <w:tcPr>
            <w:tcW w:type="dxa" w:w="1008"/>
            <w:vAlign w:val="center"/>
          </w:tcPr>
          <w:p>
            <w:pPr>
              <w:spacing w:after="0" w:before="0"/>
            </w:pPr>
            <w:r/>
            <w:r>
              <w:rPr>
                <w:rFonts w:ascii="Aptos" w:hAnsi="Aptos"/>
                <w:b w:val="0"/>
                <w:sz w:val="14"/>
              </w:rPr>
              <w:t>GET/PATCH</w:t>
            </w:r>
          </w:p>
        </w:tc>
        <w:tc>
          <w:tcPr>
            <w:tcW w:type="dxa" w:w="3888"/>
            <w:vAlign w:val="center"/>
          </w:tcPr>
          <w:p>
            <w:pPr>
              <w:spacing w:after="0" w:before="0"/>
            </w:pPr>
            <w:r/>
            <w:r>
              <w:rPr>
                <w:rFonts w:ascii="Aptos" w:hAnsi="Aptos"/>
                <w:b w:val="0"/>
                <w:sz w:val="14"/>
              </w:rPr>
              <w:t>/inventory</w:t>
            </w:r>
          </w:p>
        </w:tc>
        <w:tc>
          <w:tcPr>
            <w:tcW w:type="dxa" w:w="1656"/>
            <w:vAlign w:val="center"/>
          </w:tcPr>
          <w:p>
            <w:pPr>
              <w:spacing w:after="0" w:before="0"/>
            </w:pPr>
            <w:r/>
            <w:r>
              <w:rPr>
                <w:rFonts w:ascii="Aptos" w:hAnsi="Aptos"/>
                <w:b w:val="0"/>
                <w:sz w:val="14"/>
              </w:rPr>
              <w:t>Admin/Ops</w:t>
            </w:r>
          </w:p>
        </w:tc>
        <w:tc>
          <w:tcPr>
            <w:tcW w:type="dxa" w:w="4248"/>
            <w:vAlign w:val="center"/>
          </w:tcPr>
          <w:p>
            <w:pPr>
              <w:spacing w:after="0" w:before="0"/>
            </w:pPr>
            <w:r/>
            <w:r>
              <w:rPr>
                <w:rFonts w:ascii="Aptos" w:hAnsi="Aptos"/>
                <w:b w:val="0"/>
                <w:sz w:val="14"/>
              </w:rPr>
              <w:t>Stock update/list.</w:t>
            </w:r>
          </w:p>
        </w:tc>
      </w:tr>
      <w:tr>
        <w:tc>
          <w:tcPr>
            <w:tcW w:type="dxa" w:w="1008"/>
            <w:vAlign w:val="center"/>
            <w:shd w:fill="F7F9FC"/>
          </w:tcPr>
          <w:p>
            <w:pPr>
              <w:spacing w:after="0" w:before="0"/>
            </w:pPr>
            <w:r/>
            <w:r>
              <w:rPr>
                <w:rFonts w:ascii="Aptos" w:hAnsi="Aptos"/>
                <w:b w:val="0"/>
                <w:sz w:val="14"/>
              </w:rPr>
              <w:t>GET/POST</w:t>
            </w:r>
          </w:p>
        </w:tc>
        <w:tc>
          <w:tcPr>
            <w:tcW w:type="dxa" w:w="3888"/>
            <w:vAlign w:val="center"/>
            <w:shd w:fill="F7F9FC"/>
          </w:tcPr>
          <w:p>
            <w:pPr>
              <w:spacing w:after="0" w:before="0"/>
            </w:pPr>
            <w:r/>
            <w:r>
              <w:rPr>
                <w:rFonts w:ascii="Aptos" w:hAnsi="Aptos"/>
                <w:b w:val="0"/>
                <w:sz w:val="14"/>
              </w:rPr>
              <w:t>/subscription-plans</w:t>
            </w:r>
          </w:p>
        </w:tc>
        <w:tc>
          <w:tcPr>
            <w:tcW w:type="dxa" w:w="1656"/>
            <w:vAlign w:val="center"/>
            <w:shd w:fill="F7F9FC"/>
          </w:tcPr>
          <w:p>
            <w:pPr>
              <w:spacing w:after="0" w:before="0"/>
            </w:pPr>
            <w:r/>
            <w:r>
              <w:rPr>
                <w:rFonts w:ascii="Aptos" w:hAnsi="Aptos"/>
                <w:b w:val="0"/>
                <w:sz w:val="14"/>
              </w:rPr>
              <w:t>Admin/Ops</w:t>
            </w:r>
          </w:p>
        </w:tc>
        <w:tc>
          <w:tcPr>
            <w:tcW w:type="dxa" w:w="4248"/>
            <w:vAlign w:val="center"/>
            <w:shd w:fill="F7F9FC"/>
          </w:tcPr>
          <w:p>
            <w:pPr>
              <w:spacing w:after="0" w:before="0"/>
            </w:pPr>
            <w:r/>
            <w:r>
              <w:rPr>
                <w:rFonts w:ascii="Aptos" w:hAnsi="Aptos"/>
                <w:b w:val="0"/>
                <w:sz w:val="14"/>
              </w:rPr>
              <w:t>Recurring plan config.</w:t>
            </w:r>
          </w:p>
        </w:tc>
      </w:tr>
      <w:tr>
        <w:tc>
          <w:tcPr>
            <w:tcW w:type="dxa" w:w="1008"/>
            <w:vAlign w:val="center"/>
          </w:tcPr>
          <w:p>
            <w:pPr>
              <w:spacing w:after="0" w:before="0"/>
            </w:pPr>
            <w:r/>
            <w:r>
              <w:rPr>
                <w:rFonts w:ascii="Aptos" w:hAnsi="Aptos"/>
                <w:b w:val="0"/>
                <w:sz w:val="14"/>
              </w:rPr>
              <w:t>GET/POST</w:t>
            </w:r>
          </w:p>
        </w:tc>
        <w:tc>
          <w:tcPr>
            <w:tcW w:type="dxa" w:w="3888"/>
            <w:vAlign w:val="center"/>
          </w:tcPr>
          <w:p>
            <w:pPr>
              <w:spacing w:after="0" w:before="0"/>
            </w:pPr>
            <w:r/>
            <w:r>
              <w:rPr>
                <w:rFonts w:ascii="Aptos" w:hAnsi="Aptos"/>
                <w:b w:val="0"/>
                <w:sz w:val="14"/>
              </w:rPr>
              <w:t>/quotations</w:t>
            </w:r>
          </w:p>
        </w:tc>
        <w:tc>
          <w:tcPr>
            <w:tcW w:type="dxa" w:w="1656"/>
            <w:vAlign w:val="center"/>
          </w:tcPr>
          <w:p>
            <w:pPr>
              <w:spacing w:after="0" w:before="0"/>
            </w:pPr>
            <w:r/>
            <w:r>
              <w:rPr>
                <w:rFonts w:ascii="Aptos" w:hAnsi="Aptos"/>
                <w:b w:val="0"/>
                <w:sz w:val="14"/>
              </w:rPr>
              <w:t>Sales/Internal</w:t>
            </w:r>
          </w:p>
        </w:tc>
        <w:tc>
          <w:tcPr>
            <w:tcW w:type="dxa" w:w="4248"/>
            <w:vAlign w:val="center"/>
          </w:tcPr>
          <w:p>
            <w:pPr>
              <w:spacing w:after="0" w:before="0"/>
            </w:pPr>
            <w:r/>
            <w:r>
              <w:rPr>
                <w:rFonts w:ascii="Aptos" w:hAnsi="Aptos"/>
                <w:b w:val="0"/>
                <w:sz w:val="14"/>
              </w:rPr>
              <w:t>List/create quotation.</w:t>
            </w:r>
          </w:p>
        </w:tc>
      </w:tr>
      <w:tr>
        <w:tc>
          <w:tcPr>
            <w:tcW w:type="dxa" w:w="1008"/>
            <w:vAlign w:val="center"/>
            <w:shd w:fill="F7F9FC"/>
          </w:tcPr>
          <w:p>
            <w:pPr>
              <w:spacing w:after="0" w:before="0"/>
            </w:pPr>
            <w:r/>
            <w:r>
              <w:rPr>
                <w:rFonts w:ascii="Aptos" w:hAnsi="Aptos"/>
                <w:b w:val="0"/>
                <w:sz w:val="14"/>
              </w:rPr>
              <w:t>GET/PATCH</w:t>
            </w:r>
          </w:p>
        </w:tc>
        <w:tc>
          <w:tcPr>
            <w:tcW w:type="dxa" w:w="3888"/>
            <w:vAlign w:val="center"/>
            <w:shd w:fill="F7F9FC"/>
          </w:tcPr>
          <w:p>
            <w:pPr>
              <w:spacing w:after="0" w:before="0"/>
            </w:pPr>
            <w:r/>
            <w:r>
              <w:rPr>
                <w:rFonts w:ascii="Aptos" w:hAnsi="Aptos"/>
                <w:b w:val="0"/>
                <w:sz w:val="14"/>
              </w:rPr>
              <w:t>/quotations/{id}</w:t>
            </w:r>
          </w:p>
        </w:tc>
        <w:tc>
          <w:tcPr>
            <w:tcW w:type="dxa" w:w="1656"/>
            <w:vAlign w:val="center"/>
            <w:shd w:fill="F7F9FC"/>
          </w:tcPr>
          <w:p>
            <w:pPr>
              <w:spacing w:after="0" w:before="0"/>
            </w:pPr>
            <w:r/>
            <w:r>
              <w:rPr>
                <w:rFonts w:ascii="Aptos" w:hAnsi="Aptos"/>
                <w:b w:val="0"/>
                <w:sz w:val="14"/>
              </w:rPr>
              <w:t>Sales/Internal</w:t>
            </w:r>
          </w:p>
        </w:tc>
        <w:tc>
          <w:tcPr>
            <w:tcW w:type="dxa" w:w="4248"/>
            <w:vAlign w:val="center"/>
            <w:shd w:fill="F7F9FC"/>
          </w:tcPr>
          <w:p>
            <w:pPr>
              <w:spacing w:after="0" w:before="0"/>
            </w:pPr>
            <w:r/>
            <w:r>
              <w:rPr>
                <w:rFonts w:ascii="Aptos" w:hAnsi="Aptos"/>
                <w:b w:val="0"/>
                <w:sz w:val="14"/>
              </w:rPr>
              <w:t>Read/edit current draft.</w:t>
            </w:r>
          </w:p>
        </w:tc>
      </w:tr>
      <w:tr>
        <w:tc>
          <w:tcPr>
            <w:tcW w:type="dxa" w:w="1008"/>
            <w:vAlign w:val="center"/>
          </w:tcPr>
          <w:p>
            <w:pPr>
              <w:spacing w:after="0" w:before="0"/>
            </w:pPr>
            <w:r/>
            <w:r>
              <w:rPr>
                <w:rFonts w:ascii="Aptos" w:hAnsi="Aptos"/>
                <w:b w:val="0"/>
                <w:sz w:val="14"/>
              </w:rPr>
              <w:t>POST</w:t>
            </w:r>
          </w:p>
        </w:tc>
        <w:tc>
          <w:tcPr>
            <w:tcW w:type="dxa" w:w="3888"/>
            <w:vAlign w:val="center"/>
          </w:tcPr>
          <w:p>
            <w:pPr>
              <w:spacing w:after="0" w:before="0"/>
            </w:pPr>
            <w:r/>
            <w:r>
              <w:rPr>
                <w:rFonts w:ascii="Aptos" w:hAnsi="Aptos"/>
                <w:b w:val="0"/>
                <w:sz w:val="14"/>
              </w:rPr>
              <w:t>/quotations/{id}/lines</w:t>
            </w:r>
          </w:p>
        </w:tc>
        <w:tc>
          <w:tcPr>
            <w:tcW w:type="dxa" w:w="1656"/>
            <w:vAlign w:val="center"/>
          </w:tcPr>
          <w:p>
            <w:pPr>
              <w:spacing w:after="0" w:before="0"/>
            </w:pPr>
            <w:r/>
            <w:r>
              <w:rPr>
                <w:rFonts w:ascii="Aptos" w:hAnsi="Aptos"/>
                <w:b w:val="0"/>
                <w:sz w:val="14"/>
              </w:rPr>
              <w:t>Sales</w:t>
            </w:r>
          </w:p>
        </w:tc>
        <w:tc>
          <w:tcPr>
            <w:tcW w:type="dxa" w:w="4248"/>
            <w:vAlign w:val="center"/>
          </w:tcPr>
          <w:p>
            <w:pPr>
              <w:spacing w:after="0" w:before="0"/>
            </w:pPr>
            <w:r/>
            <w:r>
              <w:rPr>
                <w:rFonts w:ascii="Aptos" w:hAnsi="Aptos"/>
                <w:b w:val="0"/>
                <w:sz w:val="14"/>
              </w:rPr>
              <w:t>Add/update line.</w:t>
            </w:r>
          </w:p>
        </w:tc>
      </w:tr>
      <w:tr>
        <w:tc>
          <w:tcPr>
            <w:tcW w:type="dxa" w:w="1008"/>
            <w:vAlign w:val="center"/>
            <w:shd w:fill="F7F9FC"/>
          </w:tcPr>
          <w:p>
            <w:pPr>
              <w:spacing w:after="0" w:before="0"/>
            </w:pPr>
            <w:r/>
            <w:r>
              <w:rPr>
                <w:rFonts w:ascii="Aptos" w:hAnsi="Aptos"/>
                <w:b w:val="0"/>
                <w:sz w:val="14"/>
              </w:rPr>
              <w:t>POST</w:t>
            </w:r>
          </w:p>
        </w:tc>
        <w:tc>
          <w:tcPr>
            <w:tcW w:type="dxa" w:w="3888"/>
            <w:vAlign w:val="center"/>
            <w:shd w:fill="F7F9FC"/>
          </w:tcPr>
          <w:p>
            <w:pPr>
              <w:spacing w:after="0" w:before="0"/>
            </w:pPr>
            <w:r/>
            <w:r>
              <w:rPr>
                <w:rFonts w:ascii="Aptos" w:hAnsi="Aptos"/>
                <w:b w:val="0"/>
                <w:sz w:val="14"/>
              </w:rPr>
              <w:t>/quotations/{id}/evaluate</w:t>
            </w:r>
          </w:p>
        </w:tc>
        <w:tc>
          <w:tcPr>
            <w:tcW w:type="dxa" w:w="1656"/>
            <w:vAlign w:val="center"/>
            <w:shd w:fill="F7F9FC"/>
          </w:tcPr>
          <w:p>
            <w:pPr>
              <w:spacing w:after="0" w:before="0"/>
            </w:pPr>
            <w:r/>
            <w:r>
              <w:rPr>
                <w:rFonts w:ascii="Aptos" w:hAnsi="Aptos"/>
                <w:b w:val="0"/>
                <w:sz w:val="14"/>
              </w:rPr>
              <w:t>Sales</w:t>
            </w:r>
          </w:p>
        </w:tc>
        <w:tc>
          <w:tcPr>
            <w:tcW w:type="dxa" w:w="4248"/>
            <w:vAlign w:val="center"/>
            <w:shd w:fill="F7F9FC"/>
          </w:tcPr>
          <w:p>
            <w:pPr>
              <w:spacing w:after="0" w:before="0"/>
            </w:pPr>
            <w:r/>
            <w:r>
              <w:rPr>
                <w:rFonts w:ascii="Aptos" w:hAnsi="Aptos"/>
                <w:b w:val="0"/>
                <w:sz w:val="14"/>
              </w:rPr>
              <w:t>Return pricing/limits/margin/risk preview.</w:t>
            </w:r>
          </w:p>
        </w:tc>
      </w:tr>
      <w:tr>
        <w:tc>
          <w:tcPr>
            <w:tcW w:type="dxa" w:w="1008"/>
            <w:vAlign w:val="center"/>
          </w:tcPr>
          <w:p>
            <w:pPr>
              <w:spacing w:after="0" w:before="0"/>
            </w:pPr>
            <w:r/>
            <w:r>
              <w:rPr>
                <w:rFonts w:ascii="Aptos" w:hAnsi="Aptos"/>
                <w:b w:val="0"/>
                <w:sz w:val="14"/>
              </w:rPr>
              <w:t>POST</w:t>
            </w:r>
          </w:p>
        </w:tc>
        <w:tc>
          <w:tcPr>
            <w:tcW w:type="dxa" w:w="3888"/>
            <w:vAlign w:val="center"/>
          </w:tcPr>
          <w:p>
            <w:pPr>
              <w:spacing w:after="0" w:before="0"/>
            </w:pPr>
            <w:r/>
            <w:r>
              <w:rPr>
                <w:rFonts w:ascii="Aptos" w:hAnsi="Aptos"/>
                <w:b w:val="0"/>
                <w:sz w:val="14"/>
              </w:rPr>
              <w:t>/quotations/{id}/submit</w:t>
            </w:r>
          </w:p>
        </w:tc>
        <w:tc>
          <w:tcPr>
            <w:tcW w:type="dxa" w:w="1656"/>
            <w:vAlign w:val="center"/>
          </w:tcPr>
          <w:p>
            <w:pPr>
              <w:spacing w:after="0" w:before="0"/>
            </w:pPr>
            <w:r/>
            <w:r>
              <w:rPr>
                <w:rFonts w:ascii="Aptos" w:hAnsi="Aptos"/>
                <w:b w:val="0"/>
                <w:sz w:val="14"/>
              </w:rPr>
              <w:t>Sales</w:t>
            </w:r>
          </w:p>
        </w:tc>
        <w:tc>
          <w:tcPr>
            <w:tcW w:type="dxa" w:w="4248"/>
            <w:vAlign w:val="center"/>
          </w:tcPr>
          <w:p>
            <w:pPr>
              <w:spacing w:after="0" w:before="0"/>
            </w:pPr>
            <w:r/>
            <w:r>
              <w:rPr>
                <w:rFonts w:ascii="Aptos" w:hAnsi="Aptos"/>
                <w:b w:val="0"/>
                <w:sz w:val="14"/>
              </w:rPr>
              <w:t>Freeze version and auto-route approval.</w:t>
            </w:r>
          </w:p>
        </w:tc>
      </w:tr>
      <w:tr>
        <w:tc>
          <w:tcPr>
            <w:tcW w:type="dxa" w:w="1008"/>
            <w:vAlign w:val="center"/>
            <w:shd w:fill="F7F9FC"/>
          </w:tcPr>
          <w:p>
            <w:pPr>
              <w:spacing w:after="0" w:before="0"/>
            </w:pPr>
            <w:r/>
            <w:r>
              <w:rPr>
                <w:rFonts w:ascii="Aptos" w:hAnsi="Aptos"/>
                <w:b w:val="0"/>
                <w:sz w:val="14"/>
              </w:rPr>
              <w:t>POST</w:t>
            </w:r>
          </w:p>
        </w:tc>
        <w:tc>
          <w:tcPr>
            <w:tcW w:type="dxa" w:w="3888"/>
            <w:vAlign w:val="center"/>
            <w:shd w:fill="F7F9FC"/>
          </w:tcPr>
          <w:p>
            <w:pPr>
              <w:spacing w:after="0" w:before="0"/>
            </w:pPr>
            <w:r/>
            <w:r>
              <w:rPr>
                <w:rFonts w:ascii="Aptos" w:hAnsi="Aptos"/>
                <w:b w:val="0"/>
                <w:sz w:val="14"/>
              </w:rPr>
              <w:t>/quotations/{id}/send</w:t>
            </w:r>
          </w:p>
        </w:tc>
        <w:tc>
          <w:tcPr>
            <w:tcW w:type="dxa" w:w="1656"/>
            <w:vAlign w:val="center"/>
            <w:shd w:fill="F7F9FC"/>
          </w:tcPr>
          <w:p>
            <w:pPr>
              <w:spacing w:after="0" w:before="0"/>
            </w:pPr>
            <w:r/>
            <w:r>
              <w:rPr>
                <w:rFonts w:ascii="Aptos" w:hAnsi="Aptos"/>
                <w:b w:val="0"/>
                <w:sz w:val="14"/>
              </w:rPr>
              <w:t>Sales</w:t>
            </w:r>
          </w:p>
        </w:tc>
        <w:tc>
          <w:tcPr>
            <w:tcW w:type="dxa" w:w="4248"/>
            <w:vAlign w:val="center"/>
            <w:shd w:fill="F7F9FC"/>
          </w:tcPr>
          <w:p>
            <w:pPr>
              <w:spacing w:after="0" w:before="0"/>
            </w:pPr>
            <w:r/>
            <w:r>
              <w:rPr>
                <w:rFonts w:ascii="Aptos" w:hAnsi="Aptos"/>
                <w:b w:val="0"/>
                <w:sz w:val="14"/>
              </w:rPr>
              <w:t>Expose latest valid version to portal.</w:t>
            </w:r>
          </w:p>
        </w:tc>
      </w:tr>
      <w:tr>
        <w:tc>
          <w:tcPr>
            <w:tcW w:type="dxa" w:w="1008"/>
            <w:vAlign w:val="center"/>
          </w:tcPr>
          <w:p>
            <w:pPr>
              <w:spacing w:after="0" w:before="0"/>
            </w:pPr>
            <w:r/>
            <w:r>
              <w:rPr>
                <w:rFonts w:ascii="Aptos" w:hAnsi="Aptos"/>
                <w:b w:val="0"/>
                <w:sz w:val="14"/>
              </w:rPr>
              <w:t>POST</w:t>
            </w:r>
          </w:p>
        </w:tc>
        <w:tc>
          <w:tcPr>
            <w:tcW w:type="dxa" w:w="3888"/>
            <w:vAlign w:val="center"/>
          </w:tcPr>
          <w:p>
            <w:pPr>
              <w:spacing w:after="0" w:before="0"/>
            </w:pPr>
            <w:r/>
            <w:r>
              <w:rPr>
                <w:rFonts w:ascii="Aptos" w:hAnsi="Aptos"/>
                <w:b w:val="0"/>
                <w:sz w:val="14"/>
              </w:rPr>
              <w:t>/quotations/{id}/confirm</w:t>
            </w:r>
          </w:p>
        </w:tc>
        <w:tc>
          <w:tcPr>
            <w:tcW w:type="dxa" w:w="1656"/>
            <w:vAlign w:val="center"/>
          </w:tcPr>
          <w:p>
            <w:pPr>
              <w:spacing w:after="0" w:before="0"/>
            </w:pPr>
            <w:r/>
            <w:r>
              <w:rPr>
                <w:rFonts w:ascii="Aptos" w:hAnsi="Aptos"/>
                <w:b w:val="0"/>
                <w:sz w:val="14"/>
              </w:rPr>
              <w:t>Sales/Admin</w:t>
            </w:r>
          </w:p>
        </w:tc>
        <w:tc>
          <w:tcPr>
            <w:tcW w:type="dxa" w:w="4248"/>
            <w:vAlign w:val="center"/>
          </w:tcPr>
          <w:p>
            <w:pPr>
              <w:spacing w:after="0" w:before="0"/>
            </w:pPr>
            <w:r/>
            <w:r>
              <w:rPr>
                <w:rFonts w:ascii="Aptos" w:hAnsi="Aptos"/>
                <w:b w:val="0"/>
                <w:sz w:val="14"/>
              </w:rPr>
              <w:t>Internal confirm where allowed.</w:t>
            </w:r>
          </w:p>
        </w:tc>
      </w:tr>
      <w:tr>
        <w:tc>
          <w:tcPr>
            <w:tcW w:type="dxa" w:w="1008"/>
            <w:vAlign w:val="center"/>
            <w:shd w:fill="F7F9FC"/>
          </w:tcPr>
          <w:p>
            <w:pPr>
              <w:spacing w:after="0" w:before="0"/>
            </w:pPr>
            <w:r/>
            <w:r>
              <w:rPr>
                <w:rFonts w:ascii="Aptos" w:hAnsi="Aptos"/>
                <w:b w:val="0"/>
                <w:sz w:val="14"/>
              </w:rPr>
              <w:t>GET</w:t>
            </w:r>
          </w:p>
        </w:tc>
        <w:tc>
          <w:tcPr>
            <w:tcW w:type="dxa" w:w="3888"/>
            <w:vAlign w:val="center"/>
            <w:shd w:fill="F7F9FC"/>
          </w:tcPr>
          <w:p>
            <w:pPr>
              <w:spacing w:after="0" w:before="0"/>
            </w:pPr>
            <w:r/>
            <w:r>
              <w:rPr>
                <w:rFonts w:ascii="Aptos" w:hAnsi="Aptos"/>
                <w:b w:val="0"/>
                <w:sz w:val="14"/>
              </w:rPr>
              <w:t>/approvals</w:t>
            </w:r>
          </w:p>
        </w:tc>
        <w:tc>
          <w:tcPr>
            <w:tcW w:type="dxa" w:w="1656"/>
            <w:vAlign w:val="center"/>
            <w:shd w:fill="F7F9FC"/>
          </w:tcPr>
          <w:p>
            <w:pPr>
              <w:spacing w:after="0" w:before="0"/>
            </w:pPr>
            <w:r/>
            <w:r>
              <w:rPr>
                <w:rFonts w:ascii="Aptos" w:hAnsi="Aptos"/>
                <w:b w:val="0"/>
                <w:sz w:val="14"/>
              </w:rPr>
              <w:t>Approvers</w:t>
            </w:r>
          </w:p>
        </w:tc>
        <w:tc>
          <w:tcPr>
            <w:tcW w:type="dxa" w:w="4248"/>
            <w:vAlign w:val="center"/>
            <w:shd w:fill="F7F9FC"/>
          </w:tcPr>
          <w:p>
            <w:pPr>
              <w:spacing w:after="0" w:before="0"/>
            </w:pPr>
            <w:r/>
            <w:r>
              <w:rPr>
                <w:rFonts w:ascii="Aptos" w:hAnsi="Aptos"/>
                <w:b w:val="0"/>
                <w:sz w:val="14"/>
              </w:rPr>
              <w:t>Approval queue.</w:t>
            </w:r>
          </w:p>
        </w:tc>
      </w:tr>
      <w:tr>
        <w:tc>
          <w:tcPr>
            <w:tcW w:type="dxa" w:w="1008"/>
            <w:vAlign w:val="center"/>
          </w:tcPr>
          <w:p>
            <w:pPr>
              <w:spacing w:after="0" w:before="0"/>
            </w:pPr>
            <w:r/>
            <w:r>
              <w:rPr>
                <w:rFonts w:ascii="Aptos" w:hAnsi="Aptos"/>
                <w:b w:val="0"/>
                <w:sz w:val="14"/>
              </w:rPr>
              <w:t>GET</w:t>
            </w:r>
          </w:p>
        </w:tc>
        <w:tc>
          <w:tcPr>
            <w:tcW w:type="dxa" w:w="3888"/>
            <w:vAlign w:val="center"/>
          </w:tcPr>
          <w:p>
            <w:pPr>
              <w:spacing w:after="0" w:before="0"/>
            </w:pPr>
            <w:r/>
            <w:r>
              <w:rPr>
                <w:rFonts w:ascii="Aptos" w:hAnsi="Aptos"/>
                <w:b w:val="0"/>
                <w:sz w:val="14"/>
              </w:rPr>
              <w:t>/approvals/{cycleId}</w:t>
            </w:r>
          </w:p>
        </w:tc>
        <w:tc>
          <w:tcPr>
            <w:tcW w:type="dxa" w:w="1656"/>
            <w:vAlign w:val="center"/>
          </w:tcPr>
          <w:p>
            <w:pPr>
              <w:spacing w:after="0" w:before="0"/>
            </w:pPr>
            <w:r/>
            <w:r>
              <w:rPr>
                <w:rFonts w:ascii="Aptos" w:hAnsi="Aptos"/>
                <w:b w:val="0"/>
                <w:sz w:val="14"/>
              </w:rPr>
              <w:t>Approvers</w:t>
            </w:r>
          </w:p>
        </w:tc>
        <w:tc>
          <w:tcPr>
            <w:tcW w:type="dxa" w:w="4248"/>
            <w:vAlign w:val="center"/>
          </w:tcPr>
          <w:p>
            <w:pPr>
              <w:spacing w:after="0" w:before="0"/>
            </w:pPr>
            <w:r/>
            <w:r>
              <w:rPr>
                <w:rFonts w:ascii="Aptos" w:hAnsi="Aptos"/>
                <w:b w:val="0"/>
                <w:sz w:val="14"/>
              </w:rPr>
              <w:t>Risk detail and audit.</w:t>
            </w:r>
          </w:p>
        </w:tc>
      </w:tr>
      <w:tr>
        <w:tc>
          <w:tcPr>
            <w:tcW w:type="dxa" w:w="1008"/>
            <w:vAlign w:val="center"/>
            <w:shd w:fill="F7F9FC"/>
          </w:tcPr>
          <w:p>
            <w:pPr>
              <w:spacing w:after="0" w:before="0"/>
            </w:pPr>
            <w:r/>
            <w:r>
              <w:rPr>
                <w:rFonts w:ascii="Aptos" w:hAnsi="Aptos"/>
                <w:b w:val="0"/>
                <w:sz w:val="14"/>
              </w:rPr>
              <w:t>POST</w:t>
            </w:r>
          </w:p>
        </w:tc>
        <w:tc>
          <w:tcPr>
            <w:tcW w:type="dxa" w:w="3888"/>
            <w:vAlign w:val="center"/>
            <w:shd w:fill="F7F9FC"/>
          </w:tcPr>
          <w:p>
            <w:pPr>
              <w:spacing w:after="0" w:before="0"/>
            </w:pPr>
            <w:r/>
            <w:r>
              <w:rPr>
                <w:rFonts w:ascii="Aptos" w:hAnsi="Aptos"/>
                <w:b w:val="0"/>
                <w:sz w:val="14"/>
              </w:rPr>
              <w:t>/approvals/{cycleId}/actions</w:t>
            </w:r>
          </w:p>
        </w:tc>
        <w:tc>
          <w:tcPr>
            <w:tcW w:type="dxa" w:w="1656"/>
            <w:vAlign w:val="center"/>
            <w:shd w:fill="F7F9FC"/>
          </w:tcPr>
          <w:p>
            <w:pPr>
              <w:spacing w:after="0" w:before="0"/>
            </w:pPr>
            <w:r/>
            <w:r>
              <w:rPr>
                <w:rFonts w:ascii="Aptos" w:hAnsi="Aptos"/>
                <w:b w:val="0"/>
                <w:sz w:val="14"/>
              </w:rPr>
              <w:t>Approvers</w:t>
            </w:r>
          </w:p>
        </w:tc>
        <w:tc>
          <w:tcPr>
            <w:tcW w:type="dxa" w:w="4248"/>
            <w:vAlign w:val="center"/>
            <w:shd w:fill="F7F9FC"/>
          </w:tcPr>
          <w:p>
            <w:pPr>
              <w:spacing w:after="0" w:before="0"/>
            </w:pPr>
            <w:r/>
            <w:r>
              <w:rPr>
                <w:rFonts w:ascii="Aptos" w:hAnsi="Aptos"/>
                <w:b w:val="0"/>
                <w:sz w:val="14"/>
              </w:rPr>
              <w:t>Approve/return/reject with reason.</w:t>
            </w:r>
          </w:p>
        </w:tc>
      </w:tr>
      <w:tr>
        <w:tc>
          <w:tcPr>
            <w:tcW w:type="dxa" w:w="1008"/>
            <w:vAlign w:val="center"/>
          </w:tcPr>
          <w:p>
            <w:pPr>
              <w:spacing w:after="0" w:before="0"/>
            </w:pPr>
            <w:r/>
            <w:r>
              <w:rPr>
                <w:rFonts w:ascii="Aptos" w:hAnsi="Aptos"/>
                <w:b w:val="0"/>
                <w:sz w:val="14"/>
              </w:rPr>
              <w:t>GET</w:t>
            </w:r>
          </w:p>
        </w:tc>
        <w:tc>
          <w:tcPr>
            <w:tcW w:type="dxa" w:w="3888"/>
            <w:vAlign w:val="center"/>
          </w:tcPr>
          <w:p>
            <w:pPr>
              <w:spacing w:after="0" w:before="0"/>
            </w:pPr>
            <w:r/>
            <w:r>
              <w:rPr>
                <w:rFonts w:ascii="Aptos" w:hAnsi="Aptos"/>
                <w:b w:val="0"/>
                <w:sz w:val="14"/>
              </w:rPr>
              <w:t>/fulfillments</w:t>
            </w:r>
          </w:p>
        </w:tc>
        <w:tc>
          <w:tcPr>
            <w:tcW w:type="dxa" w:w="1656"/>
            <w:vAlign w:val="center"/>
          </w:tcPr>
          <w:p>
            <w:pPr>
              <w:spacing w:after="0" w:before="0"/>
            </w:pPr>
            <w:r/>
            <w:r>
              <w:rPr>
                <w:rFonts w:ascii="Aptos" w:hAnsi="Aptos"/>
                <w:b w:val="0"/>
                <w:sz w:val="14"/>
              </w:rPr>
              <w:t>Ops</w:t>
            </w:r>
          </w:p>
        </w:tc>
        <w:tc>
          <w:tcPr>
            <w:tcW w:type="dxa" w:w="4248"/>
            <w:vAlign w:val="center"/>
          </w:tcPr>
          <w:p>
            <w:pPr>
              <w:spacing w:after="0" w:before="0"/>
            </w:pPr>
            <w:r/>
            <w:r>
              <w:rPr>
                <w:rFonts w:ascii="Aptos" w:hAnsi="Aptos"/>
                <w:b w:val="0"/>
                <w:sz w:val="14"/>
              </w:rPr>
              <w:t>Stock + awaiting orders.</w:t>
            </w:r>
          </w:p>
        </w:tc>
      </w:tr>
      <w:tr>
        <w:tc>
          <w:tcPr>
            <w:tcW w:type="dxa" w:w="1008"/>
            <w:vAlign w:val="center"/>
            <w:shd w:fill="F7F9FC"/>
          </w:tcPr>
          <w:p>
            <w:pPr>
              <w:spacing w:after="0" w:before="0"/>
            </w:pPr>
            <w:r/>
            <w:r>
              <w:rPr>
                <w:rFonts w:ascii="Aptos" w:hAnsi="Aptos"/>
                <w:b w:val="0"/>
                <w:sz w:val="14"/>
              </w:rPr>
              <w:t>POST</w:t>
            </w:r>
          </w:p>
        </w:tc>
        <w:tc>
          <w:tcPr>
            <w:tcW w:type="dxa" w:w="3888"/>
            <w:vAlign w:val="center"/>
            <w:shd w:fill="F7F9FC"/>
          </w:tcPr>
          <w:p>
            <w:pPr>
              <w:spacing w:after="0" w:before="0"/>
            </w:pPr>
            <w:r/>
            <w:r>
              <w:rPr>
                <w:rFonts w:ascii="Aptos" w:hAnsi="Aptos"/>
                <w:b w:val="0"/>
                <w:sz w:val="14"/>
              </w:rPr>
              <w:t>/fulfillments/{id}/suggest</w:t>
            </w:r>
          </w:p>
        </w:tc>
        <w:tc>
          <w:tcPr>
            <w:tcW w:type="dxa" w:w="1656"/>
            <w:vAlign w:val="center"/>
            <w:shd w:fill="F7F9FC"/>
          </w:tcPr>
          <w:p>
            <w:pPr>
              <w:spacing w:after="0" w:before="0"/>
            </w:pPr>
            <w:r/>
            <w:r>
              <w:rPr>
                <w:rFonts w:ascii="Aptos" w:hAnsi="Aptos"/>
                <w:b w:val="0"/>
                <w:sz w:val="14"/>
              </w:rPr>
              <w:t>Ops</w:t>
            </w:r>
          </w:p>
        </w:tc>
        <w:tc>
          <w:tcPr>
            <w:tcW w:type="dxa" w:w="4248"/>
            <w:vAlign w:val="center"/>
            <w:shd w:fill="F7F9FC"/>
          </w:tcPr>
          <w:p>
            <w:pPr>
              <w:spacing w:after="0" w:before="0"/>
            </w:pPr>
            <w:r/>
            <w:r>
              <w:rPr>
                <w:rFonts w:ascii="Aptos" w:hAnsi="Aptos"/>
                <w:b w:val="0"/>
                <w:sz w:val="14"/>
              </w:rPr>
              <w:t>Compute suggested split.</w:t>
            </w:r>
          </w:p>
        </w:tc>
      </w:tr>
      <w:tr>
        <w:tc>
          <w:tcPr>
            <w:tcW w:type="dxa" w:w="1008"/>
            <w:vAlign w:val="center"/>
          </w:tcPr>
          <w:p>
            <w:pPr>
              <w:spacing w:after="0" w:before="0"/>
            </w:pPr>
            <w:r/>
            <w:r>
              <w:rPr>
                <w:rFonts w:ascii="Aptos" w:hAnsi="Aptos"/>
                <w:b w:val="0"/>
                <w:sz w:val="14"/>
              </w:rPr>
              <w:t>POST</w:t>
            </w:r>
          </w:p>
        </w:tc>
        <w:tc>
          <w:tcPr>
            <w:tcW w:type="dxa" w:w="3888"/>
            <w:vAlign w:val="center"/>
          </w:tcPr>
          <w:p>
            <w:pPr>
              <w:spacing w:after="0" w:before="0"/>
            </w:pPr>
            <w:r/>
            <w:r>
              <w:rPr>
                <w:rFonts w:ascii="Aptos" w:hAnsi="Aptos"/>
                <w:b w:val="0"/>
                <w:sz w:val="14"/>
              </w:rPr>
              <w:t>/fulfillments/{id}/accept</w:t>
            </w:r>
          </w:p>
        </w:tc>
        <w:tc>
          <w:tcPr>
            <w:tcW w:type="dxa" w:w="1656"/>
            <w:vAlign w:val="center"/>
          </w:tcPr>
          <w:p>
            <w:pPr>
              <w:spacing w:after="0" w:before="0"/>
            </w:pPr>
            <w:r/>
            <w:r>
              <w:rPr>
                <w:rFonts w:ascii="Aptos" w:hAnsi="Aptos"/>
                <w:b w:val="0"/>
                <w:sz w:val="14"/>
              </w:rPr>
              <w:t>Ops</w:t>
            </w:r>
          </w:p>
        </w:tc>
        <w:tc>
          <w:tcPr>
            <w:tcW w:type="dxa" w:w="4248"/>
            <w:vAlign w:val="center"/>
          </w:tcPr>
          <w:p>
            <w:pPr>
              <w:spacing w:after="0" w:before="0"/>
            </w:pPr>
            <w:r/>
            <w:r>
              <w:rPr>
                <w:rFonts w:ascii="Aptos" w:hAnsi="Aptos"/>
                <w:b w:val="0"/>
                <w:sz w:val="14"/>
              </w:rPr>
              <w:t>Reserve suggested split.</w:t>
            </w:r>
          </w:p>
        </w:tc>
      </w:tr>
      <w:tr>
        <w:tc>
          <w:tcPr>
            <w:tcW w:type="dxa" w:w="1008"/>
            <w:vAlign w:val="center"/>
            <w:shd w:fill="F7F9FC"/>
          </w:tcPr>
          <w:p>
            <w:pPr>
              <w:spacing w:after="0" w:before="0"/>
            </w:pPr>
            <w:r/>
            <w:r>
              <w:rPr>
                <w:rFonts w:ascii="Aptos" w:hAnsi="Aptos"/>
                <w:b w:val="0"/>
                <w:sz w:val="14"/>
              </w:rPr>
              <w:t>POST</w:t>
            </w:r>
          </w:p>
        </w:tc>
        <w:tc>
          <w:tcPr>
            <w:tcW w:type="dxa" w:w="3888"/>
            <w:vAlign w:val="center"/>
            <w:shd w:fill="F7F9FC"/>
          </w:tcPr>
          <w:p>
            <w:pPr>
              <w:spacing w:after="0" w:before="0"/>
            </w:pPr>
            <w:r/>
            <w:r>
              <w:rPr>
                <w:rFonts w:ascii="Aptos" w:hAnsi="Aptos"/>
                <w:b w:val="0"/>
                <w:sz w:val="14"/>
              </w:rPr>
              <w:t>/fulfillments/{id}/override</w:t>
            </w:r>
          </w:p>
        </w:tc>
        <w:tc>
          <w:tcPr>
            <w:tcW w:type="dxa" w:w="1656"/>
            <w:vAlign w:val="center"/>
            <w:shd w:fill="F7F9FC"/>
          </w:tcPr>
          <w:p>
            <w:pPr>
              <w:spacing w:after="0" w:before="0"/>
            </w:pPr>
            <w:r/>
            <w:r>
              <w:rPr>
                <w:rFonts w:ascii="Aptos" w:hAnsi="Aptos"/>
                <w:b w:val="0"/>
                <w:sz w:val="14"/>
              </w:rPr>
              <w:t>Ops</w:t>
            </w:r>
          </w:p>
        </w:tc>
        <w:tc>
          <w:tcPr>
            <w:tcW w:type="dxa" w:w="4248"/>
            <w:vAlign w:val="center"/>
            <w:shd w:fill="F7F9FC"/>
          </w:tcPr>
          <w:p>
            <w:pPr>
              <w:spacing w:after="0" w:before="0"/>
            </w:pPr>
            <w:r/>
            <w:r>
              <w:rPr>
                <w:rFonts w:ascii="Aptos" w:hAnsi="Aptos"/>
                <w:b w:val="0"/>
                <w:sz w:val="14"/>
              </w:rPr>
              <w:t>Save manual split + reason.</w:t>
            </w:r>
          </w:p>
        </w:tc>
      </w:tr>
      <w:tr>
        <w:tc>
          <w:tcPr>
            <w:tcW w:type="dxa" w:w="1008"/>
            <w:vAlign w:val="center"/>
          </w:tcPr>
          <w:p>
            <w:pPr>
              <w:spacing w:after="0" w:before="0"/>
            </w:pPr>
            <w:r/>
            <w:r>
              <w:rPr>
                <w:rFonts w:ascii="Aptos" w:hAnsi="Aptos"/>
                <w:b w:val="0"/>
                <w:sz w:val="14"/>
              </w:rPr>
              <w:t>POST</w:t>
            </w:r>
          </w:p>
        </w:tc>
        <w:tc>
          <w:tcPr>
            <w:tcW w:type="dxa" w:w="3888"/>
            <w:vAlign w:val="center"/>
          </w:tcPr>
          <w:p>
            <w:pPr>
              <w:spacing w:after="0" w:before="0"/>
            </w:pPr>
            <w:r/>
            <w:r>
              <w:rPr>
                <w:rFonts w:ascii="Aptos" w:hAnsi="Aptos"/>
                <w:b w:val="0"/>
                <w:sz w:val="14"/>
              </w:rPr>
              <w:t>/fulfillments/{id}/ship</w:t>
            </w:r>
          </w:p>
        </w:tc>
        <w:tc>
          <w:tcPr>
            <w:tcW w:type="dxa" w:w="1656"/>
            <w:vAlign w:val="center"/>
          </w:tcPr>
          <w:p>
            <w:pPr>
              <w:spacing w:after="0" w:before="0"/>
            </w:pPr>
            <w:r/>
            <w:r>
              <w:rPr>
                <w:rFonts w:ascii="Aptos" w:hAnsi="Aptos"/>
                <w:b w:val="0"/>
                <w:sz w:val="14"/>
              </w:rPr>
              <w:t>Ops</w:t>
            </w:r>
          </w:p>
        </w:tc>
        <w:tc>
          <w:tcPr>
            <w:tcW w:type="dxa" w:w="4248"/>
            <w:vAlign w:val="center"/>
          </w:tcPr>
          <w:p>
            <w:pPr>
              <w:spacing w:after="0" w:before="0"/>
            </w:pPr>
            <w:r/>
            <w:r>
              <w:rPr>
                <w:rFonts w:ascii="Aptos" w:hAnsi="Aptos"/>
                <w:b w:val="0"/>
                <w:sz w:val="14"/>
              </w:rPr>
              <w:t>Record shipped qty.</w:t>
            </w:r>
          </w:p>
        </w:tc>
      </w:tr>
      <w:tr>
        <w:tc>
          <w:tcPr>
            <w:tcW w:type="dxa" w:w="1008"/>
            <w:vAlign w:val="center"/>
            <w:shd w:fill="F7F9FC"/>
          </w:tcPr>
          <w:p>
            <w:pPr>
              <w:spacing w:after="0" w:before="0"/>
            </w:pPr>
            <w:r/>
            <w:r>
              <w:rPr>
                <w:rFonts w:ascii="Aptos" w:hAnsi="Aptos"/>
                <w:b w:val="0"/>
                <w:sz w:val="14"/>
              </w:rPr>
              <w:t>GET</w:t>
            </w:r>
          </w:p>
        </w:tc>
        <w:tc>
          <w:tcPr>
            <w:tcW w:type="dxa" w:w="3888"/>
            <w:vAlign w:val="center"/>
            <w:shd w:fill="F7F9FC"/>
          </w:tcPr>
          <w:p>
            <w:pPr>
              <w:spacing w:after="0" w:before="0"/>
            </w:pPr>
            <w:r/>
            <w:r>
              <w:rPr>
                <w:rFonts w:ascii="Aptos" w:hAnsi="Aptos"/>
                <w:b w:val="0"/>
                <w:sz w:val="14"/>
              </w:rPr>
              <w:t>/portal/quotations/{tokenOrId}</w:t>
            </w:r>
          </w:p>
        </w:tc>
        <w:tc>
          <w:tcPr>
            <w:tcW w:type="dxa" w:w="1656"/>
            <w:vAlign w:val="center"/>
            <w:shd w:fill="F7F9FC"/>
          </w:tcPr>
          <w:p>
            <w:pPr>
              <w:spacing w:after="0" w:before="0"/>
            </w:pPr>
            <w:r/>
            <w:r>
              <w:rPr>
                <w:rFonts w:ascii="Aptos" w:hAnsi="Aptos"/>
                <w:b w:val="0"/>
                <w:sz w:val="14"/>
              </w:rPr>
              <w:t>Customer</w:t>
            </w:r>
          </w:p>
        </w:tc>
        <w:tc>
          <w:tcPr>
            <w:tcW w:type="dxa" w:w="4248"/>
            <w:vAlign w:val="center"/>
            <w:shd w:fill="F7F9FC"/>
          </w:tcPr>
          <w:p>
            <w:pPr>
              <w:spacing w:after="0" w:before="0"/>
            </w:pPr>
            <w:r/>
            <w:r>
              <w:rPr>
                <w:rFonts w:ascii="Aptos" w:hAnsi="Aptos"/>
                <w:b w:val="0"/>
                <w:sz w:val="14"/>
              </w:rPr>
              <w:t>Read own portal quote.</w:t>
            </w:r>
          </w:p>
        </w:tc>
      </w:tr>
      <w:tr>
        <w:tc>
          <w:tcPr>
            <w:tcW w:type="dxa" w:w="1008"/>
            <w:vAlign w:val="center"/>
          </w:tcPr>
          <w:p>
            <w:pPr>
              <w:spacing w:after="0" w:before="0"/>
            </w:pPr>
            <w:r/>
            <w:r>
              <w:rPr>
                <w:rFonts w:ascii="Aptos" w:hAnsi="Aptos"/>
                <w:b w:val="0"/>
                <w:sz w:val="14"/>
              </w:rPr>
              <w:t>POST</w:t>
            </w:r>
          </w:p>
        </w:tc>
        <w:tc>
          <w:tcPr>
            <w:tcW w:type="dxa" w:w="3888"/>
            <w:vAlign w:val="center"/>
          </w:tcPr>
          <w:p>
            <w:pPr>
              <w:spacing w:after="0" w:before="0"/>
            </w:pPr>
            <w:r/>
            <w:r>
              <w:rPr>
                <w:rFonts w:ascii="Aptos" w:hAnsi="Aptos"/>
                <w:b w:val="0"/>
                <w:sz w:val="14"/>
              </w:rPr>
              <w:t>/portal/quotations/{id}/requests</w:t>
            </w:r>
          </w:p>
        </w:tc>
        <w:tc>
          <w:tcPr>
            <w:tcW w:type="dxa" w:w="1656"/>
            <w:vAlign w:val="center"/>
          </w:tcPr>
          <w:p>
            <w:pPr>
              <w:spacing w:after="0" w:before="0"/>
            </w:pPr>
            <w:r/>
            <w:r>
              <w:rPr>
                <w:rFonts w:ascii="Aptos" w:hAnsi="Aptos"/>
                <w:b w:val="0"/>
                <w:sz w:val="14"/>
              </w:rPr>
              <w:t>Customer</w:t>
            </w:r>
          </w:p>
        </w:tc>
        <w:tc>
          <w:tcPr>
            <w:tcW w:type="dxa" w:w="4248"/>
            <w:vAlign w:val="center"/>
          </w:tcPr>
          <w:p>
            <w:pPr>
              <w:spacing w:after="0" w:before="0"/>
            </w:pPr>
            <w:r/>
            <w:r>
              <w:rPr>
                <w:rFonts w:ascii="Aptos" w:hAnsi="Aptos"/>
                <w:b w:val="0"/>
                <w:sz w:val="14"/>
              </w:rPr>
              <w:t>Submit negotiation request.</w:t>
            </w:r>
          </w:p>
        </w:tc>
      </w:tr>
      <w:tr>
        <w:tc>
          <w:tcPr>
            <w:tcW w:type="dxa" w:w="1008"/>
            <w:vAlign w:val="center"/>
            <w:shd w:fill="F7F9FC"/>
          </w:tcPr>
          <w:p>
            <w:pPr>
              <w:spacing w:after="0" w:before="0"/>
            </w:pPr>
            <w:r/>
            <w:r>
              <w:rPr>
                <w:rFonts w:ascii="Aptos" w:hAnsi="Aptos"/>
                <w:b w:val="0"/>
                <w:sz w:val="14"/>
              </w:rPr>
              <w:t>POST</w:t>
            </w:r>
          </w:p>
        </w:tc>
        <w:tc>
          <w:tcPr>
            <w:tcW w:type="dxa" w:w="3888"/>
            <w:vAlign w:val="center"/>
            <w:shd w:fill="F7F9FC"/>
          </w:tcPr>
          <w:p>
            <w:pPr>
              <w:spacing w:after="0" w:before="0"/>
            </w:pPr>
            <w:r/>
            <w:r>
              <w:rPr>
                <w:rFonts w:ascii="Aptos" w:hAnsi="Aptos"/>
                <w:b w:val="0"/>
                <w:sz w:val="14"/>
              </w:rPr>
              <w:t>/portal/quotations/{id}/confirm</w:t>
            </w:r>
          </w:p>
        </w:tc>
        <w:tc>
          <w:tcPr>
            <w:tcW w:type="dxa" w:w="1656"/>
            <w:vAlign w:val="center"/>
            <w:shd w:fill="F7F9FC"/>
          </w:tcPr>
          <w:p>
            <w:pPr>
              <w:spacing w:after="0" w:before="0"/>
            </w:pPr>
            <w:r/>
            <w:r>
              <w:rPr>
                <w:rFonts w:ascii="Aptos" w:hAnsi="Aptos"/>
                <w:b w:val="0"/>
                <w:sz w:val="14"/>
              </w:rPr>
              <w:t>Customer</w:t>
            </w:r>
          </w:p>
        </w:tc>
        <w:tc>
          <w:tcPr>
            <w:tcW w:type="dxa" w:w="4248"/>
            <w:vAlign w:val="center"/>
            <w:shd w:fill="F7F9FC"/>
          </w:tcPr>
          <w:p>
            <w:pPr>
              <w:spacing w:after="0" w:before="0"/>
            </w:pPr>
            <w:r/>
            <w:r>
              <w:rPr>
                <w:rFonts w:ascii="Aptos" w:hAnsi="Aptos"/>
                <w:b w:val="0"/>
                <w:sz w:val="14"/>
              </w:rPr>
              <w:t>Confirm latest valid terms.</w:t>
            </w:r>
          </w:p>
        </w:tc>
      </w:tr>
      <w:tr>
        <w:tc>
          <w:tcPr>
            <w:tcW w:type="dxa" w:w="1008"/>
            <w:vAlign w:val="center"/>
          </w:tcPr>
          <w:p>
            <w:pPr>
              <w:spacing w:after="0" w:before="0"/>
            </w:pPr>
            <w:r/>
            <w:r>
              <w:rPr>
                <w:rFonts w:ascii="Aptos" w:hAnsi="Aptos"/>
                <w:b w:val="0"/>
                <w:sz w:val="14"/>
              </w:rPr>
              <w:t>POST</w:t>
            </w:r>
          </w:p>
        </w:tc>
        <w:tc>
          <w:tcPr>
            <w:tcW w:type="dxa" w:w="3888"/>
            <w:vAlign w:val="center"/>
          </w:tcPr>
          <w:p>
            <w:pPr>
              <w:spacing w:after="0" w:before="0"/>
            </w:pPr>
            <w:r/>
            <w:r>
              <w:rPr>
                <w:rFonts w:ascii="Aptos" w:hAnsi="Aptos"/>
                <w:b w:val="0"/>
                <w:sz w:val="14"/>
              </w:rPr>
              <w:t>/quotations/{id}/negotiations/{requestId}/accept</w:t>
            </w:r>
          </w:p>
        </w:tc>
        <w:tc>
          <w:tcPr>
            <w:tcW w:type="dxa" w:w="1656"/>
            <w:vAlign w:val="center"/>
          </w:tcPr>
          <w:p>
            <w:pPr>
              <w:spacing w:after="0" w:before="0"/>
            </w:pPr>
            <w:r/>
            <w:r>
              <w:rPr>
                <w:rFonts w:ascii="Aptos" w:hAnsi="Aptos"/>
                <w:b w:val="0"/>
                <w:sz w:val="14"/>
              </w:rPr>
              <w:t>Sales</w:t>
            </w:r>
          </w:p>
        </w:tc>
        <w:tc>
          <w:tcPr>
            <w:tcW w:type="dxa" w:w="4248"/>
            <w:vAlign w:val="center"/>
          </w:tcPr>
          <w:p>
            <w:pPr>
              <w:spacing w:after="0" w:before="0"/>
            </w:pPr>
            <w:r/>
            <w:r>
              <w:rPr>
                <w:rFonts w:ascii="Aptos" w:hAnsi="Aptos"/>
                <w:b w:val="0"/>
                <w:sz w:val="14"/>
              </w:rPr>
              <w:t>Accept proposal, create new version, re-evaluate.</w:t>
            </w:r>
          </w:p>
        </w:tc>
      </w:tr>
      <w:tr>
        <w:tc>
          <w:tcPr>
            <w:tcW w:type="dxa" w:w="1008"/>
            <w:vAlign w:val="center"/>
            <w:shd w:fill="F7F9FC"/>
          </w:tcPr>
          <w:p>
            <w:pPr>
              <w:spacing w:after="0" w:before="0"/>
            </w:pPr>
            <w:r/>
            <w:r>
              <w:rPr>
                <w:rFonts w:ascii="Aptos" w:hAnsi="Aptos"/>
                <w:b w:val="0"/>
                <w:sz w:val="14"/>
              </w:rPr>
              <w:t>GET</w:t>
            </w:r>
          </w:p>
        </w:tc>
        <w:tc>
          <w:tcPr>
            <w:tcW w:type="dxa" w:w="3888"/>
            <w:vAlign w:val="center"/>
            <w:shd w:fill="F7F9FC"/>
          </w:tcPr>
          <w:p>
            <w:pPr>
              <w:spacing w:after="0" w:before="0"/>
            </w:pPr>
            <w:r/>
            <w:r>
              <w:rPr>
                <w:rFonts w:ascii="Aptos" w:hAnsi="Aptos"/>
                <w:b w:val="0"/>
                <w:sz w:val="14"/>
              </w:rPr>
              <w:t>/subscriptions</w:t>
            </w:r>
          </w:p>
        </w:tc>
        <w:tc>
          <w:tcPr>
            <w:tcW w:type="dxa" w:w="1656"/>
            <w:vAlign w:val="center"/>
            <w:shd w:fill="F7F9FC"/>
          </w:tcPr>
          <w:p>
            <w:pPr>
              <w:spacing w:after="0" w:before="0"/>
            </w:pPr>
            <w:r/>
            <w:r>
              <w:rPr>
                <w:rFonts w:ascii="Aptos" w:hAnsi="Aptos"/>
                <w:b w:val="0"/>
                <w:sz w:val="14"/>
              </w:rPr>
              <w:t>Finance/Ops</w:t>
            </w:r>
          </w:p>
        </w:tc>
        <w:tc>
          <w:tcPr>
            <w:tcW w:type="dxa" w:w="4248"/>
            <w:vAlign w:val="center"/>
            <w:shd w:fill="F7F9FC"/>
          </w:tcPr>
          <w:p>
            <w:pPr>
              <w:spacing w:after="0" w:before="0"/>
            </w:pPr>
            <w:r/>
            <w:r>
              <w:rPr>
                <w:rFonts w:ascii="Aptos" w:hAnsi="Aptos"/>
                <w:b w:val="0"/>
                <w:sz w:val="14"/>
              </w:rPr>
              <w:t>List subscriptions.</w:t>
            </w:r>
          </w:p>
        </w:tc>
      </w:tr>
      <w:tr>
        <w:tc>
          <w:tcPr>
            <w:tcW w:type="dxa" w:w="1008"/>
            <w:vAlign w:val="center"/>
          </w:tcPr>
          <w:p>
            <w:pPr>
              <w:spacing w:after="0" w:before="0"/>
            </w:pPr>
            <w:r/>
            <w:r>
              <w:rPr>
                <w:rFonts w:ascii="Aptos" w:hAnsi="Aptos"/>
                <w:b w:val="0"/>
                <w:sz w:val="14"/>
              </w:rPr>
              <w:t>GET</w:t>
            </w:r>
          </w:p>
        </w:tc>
        <w:tc>
          <w:tcPr>
            <w:tcW w:type="dxa" w:w="3888"/>
            <w:vAlign w:val="center"/>
          </w:tcPr>
          <w:p>
            <w:pPr>
              <w:spacing w:after="0" w:before="0"/>
            </w:pPr>
            <w:r/>
            <w:r>
              <w:rPr>
                <w:rFonts w:ascii="Aptos" w:hAnsi="Aptos"/>
                <w:b w:val="0"/>
                <w:sz w:val="14"/>
              </w:rPr>
              <w:t>/subscriptions/{id}</w:t>
            </w:r>
          </w:p>
        </w:tc>
        <w:tc>
          <w:tcPr>
            <w:tcW w:type="dxa" w:w="1656"/>
            <w:vAlign w:val="center"/>
          </w:tcPr>
          <w:p>
            <w:pPr>
              <w:spacing w:after="0" w:before="0"/>
            </w:pPr>
            <w:r/>
            <w:r>
              <w:rPr>
                <w:rFonts w:ascii="Aptos" w:hAnsi="Aptos"/>
                <w:b w:val="0"/>
                <w:sz w:val="14"/>
              </w:rPr>
              <w:t>Finance/Ops</w:t>
            </w:r>
          </w:p>
        </w:tc>
        <w:tc>
          <w:tcPr>
            <w:tcW w:type="dxa" w:w="4248"/>
            <w:vAlign w:val="center"/>
          </w:tcPr>
          <w:p>
            <w:pPr>
              <w:spacing w:after="0" w:before="0"/>
            </w:pPr>
            <w:r/>
            <w:r>
              <w:rPr>
                <w:rFonts w:ascii="Aptos" w:hAnsi="Aptos"/>
                <w:b w:val="0"/>
                <w:sz w:val="14"/>
              </w:rPr>
              <w:t>Billing/proration detail.</w:t>
            </w:r>
          </w:p>
        </w:tc>
      </w:tr>
      <w:tr>
        <w:tc>
          <w:tcPr>
            <w:tcW w:type="dxa" w:w="1008"/>
            <w:vAlign w:val="center"/>
            <w:shd w:fill="F7F9FC"/>
          </w:tcPr>
          <w:p>
            <w:pPr>
              <w:spacing w:after="0" w:before="0"/>
            </w:pPr>
            <w:r/>
            <w:r>
              <w:rPr>
                <w:rFonts w:ascii="Aptos" w:hAnsi="Aptos"/>
                <w:b w:val="0"/>
                <w:sz w:val="14"/>
              </w:rPr>
              <w:t>POST</w:t>
            </w:r>
          </w:p>
        </w:tc>
        <w:tc>
          <w:tcPr>
            <w:tcW w:type="dxa" w:w="3888"/>
            <w:vAlign w:val="center"/>
            <w:shd w:fill="F7F9FC"/>
          </w:tcPr>
          <w:p>
            <w:pPr>
              <w:spacing w:after="0" w:before="0"/>
            </w:pPr>
            <w:r/>
            <w:r>
              <w:rPr>
                <w:rFonts w:ascii="Aptos" w:hAnsi="Aptos"/>
                <w:b w:val="0"/>
                <w:sz w:val="14"/>
              </w:rPr>
              <w:t>/subscriptions/{id}/modify</w:t>
            </w:r>
          </w:p>
        </w:tc>
        <w:tc>
          <w:tcPr>
            <w:tcW w:type="dxa" w:w="1656"/>
            <w:vAlign w:val="center"/>
            <w:shd w:fill="F7F9FC"/>
          </w:tcPr>
          <w:p>
            <w:pPr>
              <w:spacing w:after="0" w:before="0"/>
            </w:pPr>
            <w:r/>
            <w:r>
              <w:rPr>
                <w:rFonts w:ascii="Aptos" w:hAnsi="Aptos"/>
                <w:b w:val="0"/>
                <w:sz w:val="14"/>
              </w:rPr>
              <w:t>Finance/Ops</w:t>
            </w:r>
          </w:p>
        </w:tc>
        <w:tc>
          <w:tcPr>
            <w:tcW w:type="dxa" w:w="4248"/>
            <w:vAlign w:val="center"/>
            <w:shd w:fill="F7F9FC"/>
          </w:tcPr>
          <w:p>
            <w:pPr>
              <w:spacing w:after="0" w:before="0"/>
            </w:pPr>
            <w:r/>
            <w:r>
              <w:rPr>
                <w:rFonts w:ascii="Aptos" w:hAnsi="Aptos"/>
                <w:b w:val="0"/>
                <w:sz w:val="14"/>
              </w:rPr>
              <w:t>Apply mid-cycle change + proration.</w:t>
            </w:r>
          </w:p>
        </w:tc>
      </w:tr>
      <w:tr>
        <w:tc>
          <w:tcPr>
            <w:tcW w:type="dxa" w:w="1008"/>
            <w:vAlign w:val="center"/>
          </w:tcPr>
          <w:p>
            <w:pPr>
              <w:spacing w:after="0" w:before="0"/>
            </w:pPr>
            <w:r/>
            <w:r>
              <w:rPr>
                <w:rFonts w:ascii="Aptos" w:hAnsi="Aptos"/>
                <w:b w:val="0"/>
                <w:sz w:val="14"/>
              </w:rPr>
              <w:t>POST</w:t>
            </w:r>
          </w:p>
        </w:tc>
        <w:tc>
          <w:tcPr>
            <w:tcW w:type="dxa" w:w="3888"/>
            <w:vAlign w:val="center"/>
          </w:tcPr>
          <w:p>
            <w:pPr>
              <w:spacing w:after="0" w:before="0"/>
            </w:pPr>
            <w:r/>
            <w:r>
              <w:rPr>
                <w:rFonts w:ascii="Aptos" w:hAnsi="Aptos"/>
                <w:b w:val="0"/>
                <w:sz w:val="14"/>
              </w:rPr>
              <w:t>/subscriptions/{id}/cancel</w:t>
            </w:r>
          </w:p>
        </w:tc>
        <w:tc>
          <w:tcPr>
            <w:tcW w:type="dxa" w:w="1656"/>
            <w:vAlign w:val="center"/>
          </w:tcPr>
          <w:p>
            <w:pPr>
              <w:spacing w:after="0" w:before="0"/>
            </w:pPr>
            <w:r/>
            <w:r>
              <w:rPr>
                <w:rFonts w:ascii="Aptos" w:hAnsi="Aptos"/>
                <w:b w:val="0"/>
                <w:sz w:val="14"/>
              </w:rPr>
              <w:t>Finance/Ops</w:t>
            </w:r>
          </w:p>
        </w:tc>
        <w:tc>
          <w:tcPr>
            <w:tcW w:type="dxa" w:w="4248"/>
            <w:vAlign w:val="center"/>
          </w:tcPr>
          <w:p>
            <w:pPr>
              <w:spacing w:after="0" w:before="0"/>
            </w:pPr>
            <w:r/>
            <w:r>
              <w:rPr>
                <w:rFonts w:ascii="Aptos" w:hAnsi="Aptos"/>
                <w:b w:val="0"/>
                <w:sz w:val="14"/>
              </w:rPr>
              <w:t>Cancel + credit per policy.</w:t>
            </w:r>
          </w:p>
        </w:tc>
      </w:tr>
      <w:tr>
        <w:tc>
          <w:tcPr>
            <w:tcW w:type="dxa" w:w="1008"/>
            <w:vAlign w:val="center"/>
            <w:shd w:fill="F7F9FC"/>
          </w:tcPr>
          <w:p>
            <w:pPr>
              <w:spacing w:after="0" w:before="0"/>
            </w:pPr>
            <w:r/>
            <w:r>
              <w:rPr>
                <w:rFonts w:ascii="Aptos" w:hAnsi="Aptos"/>
                <w:b w:val="0"/>
                <w:sz w:val="14"/>
              </w:rPr>
              <w:t>GET</w:t>
            </w:r>
          </w:p>
        </w:tc>
        <w:tc>
          <w:tcPr>
            <w:tcW w:type="dxa" w:w="3888"/>
            <w:vAlign w:val="center"/>
            <w:shd w:fill="F7F9FC"/>
          </w:tcPr>
          <w:p>
            <w:pPr>
              <w:spacing w:after="0" w:before="0"/>
            </w:pPr>
            <w:r/>
            <w:r>
              <w:rPr>
                <w:rFonts w:ascii="Aptos" w:hAnsi="Aptos"/>
                <w:b w:val="0"/>
                <w:sz w:val="14"/>
              </w:rPr>
              <w:t>/invoices</w:t>
            </w:r>
          </w:p>
        </w:tc>
        <w:tc>
          <w:tcPr>
            <w:tcW w:type="dxa" w:w="1656"/>
            <w:vAlign w:val="center"/>
            <w:shd w:fill="F7F9FC"/>
          </w:tcPr>
          <w:p>
            <w:pPr>
              <w:spacing w:after="0" w:before="0"/>
            </w:pPr>
            <w:r/>
            <w:r>
              <w:rPr>
                <w:rFonts w:ascii="Aptos" w:hAnsi="Aptos"/>
                <w:b w:val="0"/>
                <w:sz w:val="14"/>
              </w:rPr>
              <w:t>Finance/Internal</w:t>
            </w:r>
          </w:p>
        </w:tc>
        <w:tc>
          <w:tcPr>
            <w:tcW w:type="dxa" w:w="4248"/>
            <w:vAlign w:val="center"/>
            <w:shd w:fill="F7F9FC"/>
          </w:tcPr>
          <w:p>
            <w:pPr>
              <w:spacing w:after="0" w:before="0"/>
            </w:pPr>
            <w:r/>
            <w:r>
              <w:rPr>
                <w:rFonts w:ascii="Aptos" w:hAnsi="Aptos"/>
                <w:b w:val="0"/>
                <w:sz w:val="14"/>
              </w:rPr>
              <w:t>List invoices.</w:t>
            </w:r>
          </w:p>
        </w:tc>
      </w:tr>
      <w:tr>
        <w:tc>
          <w:tcPr>
            <w:tcW w:type="dxa" w:w="1008"/>
            <w:vAlign w:val="center"/>
          </w:tcPr>
          <w:p>
            <w:pPr>
              <w:spacing w:after="0" w:before="0"/>
            </w:pPr>
            <w:r/>
            <w:r>
              <w:rPr>
                <w:rFonts w:ascii="Aptos" w:hAnsi="Aptos"/>
                <w:b w:val="0"/>
                <w:sz w:val="14"/>
              </w:rPr>
              <w:t>GET</w:t>
            </w:r>
          </w:p>
        </w:tc>
        <w:tc>
          <w:tcPr>
            <w:tcW w:type="dxa" w:w="3888"/>
            <w:vAlign w:val="center"/>
          </w:tcPr>
          <w:p>
            <w:pPr>
              <w:spacing w:after="0" w:before="0"/>
            </w:pPr>
            <w:r/>
            <w:r>
              <w:rPr>
                <w:rFonts w:ascii="Aptos" w:hAnsi="Aptos"/>
                <w:b w:val="0"/>
                <w:sz w:val="14"/>
              </w:rPr>
              <w:t>/invoices/{id}</w:t>
            </w:r>
          </w:p>
        </w:tc>
        <w:tc>
          <w:tcPr>
            <w:tcW w:type="dxa" w:w="1656"/>
            <w:vAlign w:val="center"/>
          </w:tcPr>
          <w:p>
            <w:pPr>
              <w:spacing w:after="0" w:before="0"/>
            </w:pPr>
            <w:r/>
            <w:r>
              <w:rPr>
                <w:rFonts w:ascii="Aptos" w:hAnsi="Aptos"/>
                <w:b w:val="0"/>
                <w:sz w:val="14"/>
              </w:rPr>
              <w:t>Finance/Internal</w:t>
            </w:r>
          </w:p>
        </w:tc>
        <w:tc>
          <w:tcPr>
            <w:tcW w:type="dxa" w:w="4248"/>
            <w:vAlign w:val="center"/>
          </w:tcPr>
          <w:p>
            <w:pPr>
              <w:spacing w:after="0" w:before="0"/>
            </w:pPr>
            <w:r/>
            <w:r>
              <w:rPr>
                <w:rFonts w:ascii="Aptos" w:hAnsi="Aptos"/>
                <w:b w:val="0"/>
                <w:sz w:val="14"/>
              </w:rPr>
              <w:t>Invoice/payment/delivery reconciliation.</w:t>
            </w:r>
          </w:p>
        </w:tc>
      </w:tr>
      <w:tr>
        <w:tc>
          <w:tcPr>
            <w:tcW w:type="dxa" w:w="1008"/>
            <w:vAlign w:val="center"/>
            <w:shd w:fill="F7F9FC"/>
          </w:tcPr>
          <w:p>
            <w:pPr>
              <w:spacing w:after="0" w:before="0"/>
            </w:pPr>
            <w:r/>
            <w:r>
              <w:rPr>
                <w:rFonts w:ascii="Aptos" w:hAnsi="Aptos"/>
                <w:b w:val="0"/>
                <w:sz w:val="14"/>
              </w:rPr>
              <w:t>POST</w:t>
            </w:r>
          </w:p>
        </w:tc>
        <w:tc>
          <w:tcPr>
            <w:tcW w:type="dxa" w:w="3888"/>
            <w:vAlign w:val="center"/>
            <w:shd w:fill="F7F9FC"/>
          </w:tcPr>
          <w:p>
            <w:pPr>
              <w:spacing w:after="0" w:before="0"/>
            </w:pPr>
            <w:r/>
            <w:r>
              <w:rPr>
                <w:rFonts w:ascii="Aptos" w:hAnsi="Aptos"/>
                <w:b w:val="0"/>
                <w:sz w:val="14"/>
              </w:rPr>
              <w:t>/invoices/{id}/payments</w:t>
            </w:r>
          </w:p>
        </w:tc>
        <w:tc>
          <w:tcPr>
            <w:tcW w:type="dxa" w:w="1656"/>
            <w:vAlign w:val="center"/>
            <w:shd w:fill="F7F9FC"/>
          </w:tcPr>
          <w:p>
            <w:pPr>
              <w:spacing w:after="0" w:before="0"/>
            </w:pPr>
            <w:r/>
            <w:r>
              <w:rPr>
                <w:rFonts w:ascii="Aptos" w:hAnsi="Aptos"/>
                <w:b w:val="0"/>
                <w:sz w:val="14"/>
              </w:rPr>
              <w:t>Finance</w:t>
            </w:r>
          </w:p>
        </w:tc>
        <w:tc>
          <w:tcPr>
            <w:tcW w:type="dxa" w:w="4248"/>
            <w:vAlign w:val="center"/>
            <w:shd w:fill="F7F9FC"/>
          </w:tcPr>
          <w:p>
            <w:pPr>
              <w:spacing w:after="0" w:before="0"/>
            </w:pPr>
            <w:r/>
            <w:r>
              <w:rPr>
                <w:rFonts w:ascii="Aptos" w:hAnsi="Aptos"/>
                <w:b w:val="0"/>
                <w:sz w:val="14"/>
              </w:rPr>
              <w:t>Record payment.</w:t>
            </w:r>
          </w:p>
        </w:tc>
      </w:tr>
      <w:tr>
        <w:tc>
          <w:tcPr>
            <w:tcW w:type="dxa" w:w="1008"/>
            <w:vAlign w:val="center"/>
          </w:tcPr>
          <w:p>
            <w:pPr>
              <w:spacing w:after="0" w:before="0"/>
            </w:pPr>
            <w:r/>
            <w:r>
              <w:rPr>
                <w:rFonts w:ascii="Aptos" w:hAnsi="Aptos"/>
                <w:b w:val="0"/>
                <w:sz w:val="14"/>
              </w:rPr>
              <w:t>GET</w:t>
            </w:r>
          </w:p>
        </w:tc>
        <w:tc>
          <w:tcPr>
            <w:tcW w:type="dxa" w:w="3888"/>
            <w:vAlign w:val="center"/>
          </w:tcPr>
          <w:p>
            <w:pPr>
              <w:spacing w:after="0" w:before="0"/>
            </w:pPr>
            <w:r/>
            <w:r>
              <w:rPr>
                <w:rFonts w:ascii="Aptos" w:hAnsi="Aptos"/>
                <w:b w:val="0"/>
                <w:sz w:val="14"/>
              </w:rPr>
              <w:t>/deal-health</w:t>
            </w:r>
          </w:p>
        </w:tc>
        <w:tc>
          <w:tcPr>
            <w:tcW w:type="dxa" w:w="1656"/>
            <w:vAlign w:val="center"/>
          </w:tcPr>
          <w:p>
            <w:pPr>
              <w:spacing w:after="0" w:before="0"/>
            </w:pPr>
            <w:r/>
            <w:r>
              <w:rPr>
                <w:rFonts w:ascii="Aptos" w:hAnsi="Aptos"/>
                <w:b w:val="0"/>
                <w:sz w:val="14"/>
              </w:rPr>
              <w:t>Internal</w:t>
            </w:r>
          </w:p>
        </w:tc>
        <w:tc>
          <w:tcPr>
            <w:tcW w:type="dxa" w:w="4248"/>
            <w:vAlign w:val="center"/>
          </w:tcPr>
          <w:p>
            <w:pPr>
              <w:spacing w:after="0" w:before="0"/>
            </w:pPr>
            <w:r/>
            <w:r>
              <w:rPr>
                <w:rFonts w:ascii="Aptos" w:hAnsi="Aptos"/>
                <w:b w:val="0"/>
                <w:sz w:val="14"/>
              </w:rPr>
              <w:t>Active alerts / metrics.</w:t>
            </w:r>
          </w:p>
        </w:tc>
      </w:tr>
      <w:tr>
        <w:tc>
          <w:tcPr>
            <w:tcW w:type="dxa" w:w="1008"/>
            <w:vAlign w:val="center"/>
            <w:shd w:fill="F7F9FC"/>
          </w:tcPr>
          <w:p>
            <w:pPr>
              <w:spacing w:after="0" w:before="0"/>
            </w:pPr>
            <w:r/>
            <w:r>
              <w:rPr>
                <w:rFonts w:ascii="Aptos" w:hAnsi="Aptos"/>
                <w:b w:val="0"/>
                <w:sz w:val="14"/>
              </w:rPr>
              <w:t>POST</w:t>
            </w:r>
          </w:p>
        </w:tc>
        <w:tc>
          <w:tcPr>
            <w:tcW w:type="dxa" w:w="3888"/>
            <w:vAlign w:val="center"/>
            <w:shd w:fill="F7F9FC"/>
          </w:tcPr>
          <w:p>
            <w:pPr>
              <w:spacing w:after="0" w:before="0"/>
            </w:pPr>
            <w:r/>
            <w:r>
              <w:rPr>
                <w:rFonts w:ascii="Aptos" w:hAnsi="Aptos"/>
                <w:b w:val="0"/>
                <w:sz w:val="14"/>
              </w:rPr>
              <w:t>/deal-health/{alertId}/nudge</w:t>
            </w:r>
          </w:p>
        </w:tc>
        <w:tc>
          <w:tcPr>
            <w:tcW w:type="dxa" w:w="1656"/>
            <w:vAlign w:val="center"/>
            <w:shd w:fill="F7F9FC"/>
          </w:tcPr>
          <w:p>
            <w:pPr>
              <w:spacing w:after="0" w:before="0"/>
            </w:pPr>
            <w:r/>
            <w:r>
              <w:rPr>
                <w:rFonts w:ascii="Aptos" w:hAnsi="Aptos"/>
                <w:b w:val="0"/>
                <w:sz w:val="14"/>
              </w:rPr>
              <w:t>Internal</w:t>
            </w:r>
          </w:p>
        </w:tc>
        <w:tc>
          <w:tcPr>
            <w:tcW w:type="dxa" w:w="4248"/>
            <w:vAlign w:val="center"/>
            <w:shd w:fill="F7F9FC"/>
          </w:tcPr>
          <w:p>
            <w:pPr>
              <w:spacing w:after="0" w:before="0"/>
            </w:pPr>
            <w:r/>
            <w:r>
              <w:rPr>
                <w:rFonts w:ascii="Aptos" w:hAnsi="Aptos"/>
                <w:b w:val="0"/>
                <w:sz w:val="14"/>
              </w:rPr>
              <w:t>Nudge rep.</w:t>
            </w:r>
          </w:p>
        </w:tc>
      </w:tr>
      <w:tr>
        <w:tc>
          <w:tcPr>
            <w:tcW w:type="dxa" w:w="1008"/>
            <w:vAlign w:val="center"/>
          </w:tcPr>
          <w:p>
            <w:pPr>
              <w:spacing w:after="0" w:before="0"/>
            </w:pPr>
            <w:r/>
            <w:r>
              <w:rPr>
                <w:rFonts w:ascii="Aptos" w:hAnsi="Aptos"/>
                <w:b w:val="0"/>
                <w:sz w:val="14"/>
              </w:rPr>
              <w:t>POST</w:t>
            </w:r>
          </w:p>
        </w:tc>
        <w:tc>
          <w:tcPr>
            <w:tcW w:type="dxa" w:w="3888"/>
            <w:vAlign w:val="center"/>
          </w:tcPr>
          <w:p>
            <w:pPr>
              <w:spacing w:after="0" w:before="0"/>
            </w:pPr>
            <w:r/>
            <w:r>
              <w:rPr>
                <w:rFonts w:ascii="Aptos" w:hAnsi="Aptos"/>
                <w:b w:val="0"/>
                <w:sz w:val="14"/>
              </w:rPr>
              <w:t>/deal-health/{alertId}/escalate</w:t>
            </w:r>
          </w:p>
        </w:tc>
        <w:tc>
          <w:tcPr>
            <w:tcW w:type="dxa" w:w="1656"/>
            <w:vAlign w:val="center"/>
          </w:tcPr>
          <w:p>
            <w:pPr>
              <w:spacing w:after="0" w:before="0"/>
            </w:pPr>
            <w:r/>
            <w:r>
              <w:rPr>
                <w:rFonts w:ascii="Aptos" w:hAnsi="Aptos"/>
                <w:b w:val="0"/>
                <w:sz w:val="14"/>
              </w:rPr>
              <w:t>Internal</w:t>
            </w:r>
          </w:p>
        </w:tc>
        <w:tc>
          <w:tcPr>
            <w:tcW w:type="dxa" w:w="4248"/>
            <w:vAlign w:val="center"/>
          </w:tcPr>
          <w:p>
            <w:pPr>
              <w:spacing w:after="0" w:before="0"/>
            </w:pPr>
            <w:r/>
            <w:r>
              <w:rPr>
                <w:rFonts w:ascii="Aptos" w:hAnsi="Aptos"/>
                <w:b w:val="0"/>
                <w:sz w:val="14"/>
              </w:rPr>
              <w:t>Escalate.</w:t>
            </w:r>
          </w:p>
        </w:tc>
      </w:tr>
      <w:tr>
        <w:tc>
          <w:tcPr>
            <w:tcW w:type="dxa" w:w="1008"/>
            <w:vAlign w:val="center"/>
            <w:shd w:fill="F7F9FC"/>
          </w:tcPr>
          <w:p>
            <w:pPr>
              <w:spacing w:after="0" w:before="0"/>
            </w:pPr>
            <w:r/>
            <w:r>
              <w:rPr>
                <w:rFonts w:ascii="Aptos" w:hAnsi="Aptos"/>
                <w:b w:val="0"/>
                <w:sz w:val="14"/>
              </w:rPr>
              <w:t>GET</w:t>
            </w:r>
          </w:p>
        </w:tc>
        <w:tc>
          <w:tcPr>
            <w:tcW w:type="dxa" w:w="3888"/>
            <w:vAlign w:val="center"/>
            <w:shd w:fill="F7F9FC"/>
          </w:tcPr>
          <w:p>
            <w:pPr>
              <w:spacing w:after="0" w:before="0"/>
            </w:pPr>
            <w:r/>
            <w:r>
              <w:rPr>
                <w:rFonts w:ascii="Aptos" w:hAnsi="Aptos"/>
                <w:b w:val="0"/>
                <w:sz w:val="14"/>
              </w:rPr>
              <w:t>/reports/sales</w:t>
            </w:r>
          </w:p>
        </w:tc>
        <w:tc>
          <w:tcPr>
            <w:tcW w:type="dxa" w:w="1656"/>
            <w:vAlign w:val="center"/>
            <w:shd w:fill="F7F9FC"/>
          </w:tcPr>
          <w:p>
            <w:pPr>
              <w:spacing w:after="0" w:before="0"/>
            </w:pPr>
            <w:r/>
            <w:r>
              <w:rPr>
                <w:rFonts w:ascii="Aptos" w:hAnsi="Aptos"/>
                <w:b w:val="0"/>
                <w:sz w:val="14"/>
              </w:rPr>
              <w:t>Internal</w:t>
            </w:r>
          </w:p>
        </w:tc>
        <w:tc>
          <w:tcPr>
            <w:tcW w:type="dxa" w:w="4248"/>
            <w:vAlign w:val="center"/>
            <w:shd w:fill="F7F9FC"/>
          </w:tcPr>
          <w:p>
            <w:pPr>
              <w:spacing w:after="0" w:before="0"/>
            </w:pPr>
            <w:r/>
            <w:r>
              <w:rPr>
                <w:rFonts w:ascii="Aptos" w:hAnsi="Aptos"/>
                <w:b w:val="0"/>
                <w:sz w:val="14"/>
              </w:rPr>
              <w:t>Filtered report metrics.</w:t>
            </w:r>
          </w:p>
        </w:tc>
      </w:tr>
      <w:tr>
        <w:tc>
          <w:tcPr>
            <w:tcW w:type="dxa" w:w="1008"/>
            <w:vAlign w:val="center"/>
          </w:tcPr>
          <w:p>
            <w:pPr>
              <w:spacing w:after="0" w:before="0"/>
            </w:pPr>
            <w:r/>
            <w:r>
              <w:rPr>
                <w:rFonts w:ascii="Aptos" w:hAnsi="Aptos"/>
                <w:b w:val="0"/>
                <w:sz w:val="14"/>
              </w:rPr>
              <w:t>GET</w:t>
            </w:r>
          </w:p>
        </w:tc>
        <w:tc>
          <w:tcPr>
            <w:tcW w:type="dxa" w:w="3888"/>
            <w:vAlign w:val="center"/>
          </w:tcPr>
          <w:p>
            <w:pPr>
              <w:spacing w:after="0" w:before="0"/>
            </w:pPr>
            <w:r/>
            <w:r>
              <w:rPr>
                <w:rFonts w:ascii="Aptos" w:hAnsi="Aptos"/>
                <w:b w:val="0"/>
                <w:sz w:val="14"/>
              </w:rPr>
              <w:t>/reports/sales/export</w:t>
            </w:r>
          </w:p>
        </w:tc>
        <w:tc>
          <w:tcPr>
            <w:tcW w:type="dxa" w:w="1656"/>
            <w:vAlign w:val="center"/>
          </w:tcPr>
          <w:p>
            <w:pPr>
              <w:spacing w:after="0" w:before="0"/>
            </w:pPr>
            <w:r/>
            <w:r>
              <w:rPr>
                <w:rFonts w:ascii="Aptos" w:hAnsi="Aptos"/>
                <w:b w:val="0"/>
                <w:sz w:val="14"/>
              </w:rPr>
              <w:t>Internal</w:t>
            </w:r>
          </w:p>
        </w:tc>
        <w:tc>
          <w:tcPr>
            <w:tcW w:type="dxa" w:w="4248"/>
            <w:vAlign w:val="center"/>
          </w:tcPr>
          <w:p>
            <w:pPr>
              <w:spacing w:after="0" w:before="0"/>
            </w:pPr>
            <w:r/>
            <w:r>
              <w:rPr>
                <w:rFonts w:ascii="Aptos" w:hAnsi="Aptos"/>
                <w:b w:val="0"/>
                <w:sz w:val="14"/>
              </w:rPr>
              <w:t>PDF/XLS export.</w:t>
            </w:r>
          </w:p>
        </w:tc>
      </w:tr>
      <w:tr>
        <w:tc>
          <w:tcPr>
            <w:tcW w:type="dxa" w:w="1008"/>
            <w:vAlign w:val="center"/>
            <w:shd w:fill="F7F9FC"/>
          </w:tcPr>
          <w:p>
            <w:pPr>
              <w:spacing w:after="0" w:before="0"/>
            </w:pPr>
            <w:r/>
            <w:r>
              <w:rPr>
                <w:rFonts w:ascii="Aptos" w:hAnsi="Aptos"/>
                <w:b w:val="0"/>
                <w:sz w:val="14"/>
              </w:rPr>
              <w:t>GET</w:t>
            </w:r>
          </w:p>
        </w:tc>
        <w:tc>
          <w:tcPr>
            <w:tcW w:type="dxa" w:w="3888"/>
            <w:vAlign w:val="center"/>
            <w:shd w:fill="F7F9FC"/>
          </w:tcPr>
          <w:p>
            <w:pPr>
              <w:spacing w:after="0" w:before="0"/>
            </w:pPr>
            <w:r/>
            <w:r>
              <w:rPr>
                <w:rFonts w:ascii="Aptos" w:hAnsi="Aptos"/>
                <w:b w:val="0"/>
                <w:sz w:val="14"/>
              </w:rPr>
              <w:t>/dashboard</w:t>
            </w:r>
          </w:p>
        </w:tc>
        <w:tc>
          <w:tcPr>
            <w:tcW w:type="dxa" w:w="1656"/>
            <w:vAlign w:val="center"/>
            <w:shd w:fill="F7F9FC"/>
          </w:tcPr>
          <w:p>
            <w:pPr>
              <w:spacing w:after="0" w:before="0"/>
            </w:pPr>
            <w:r/>
            <w:r>
              <w:rPr>
                <w:rFonts w:ascii="Aptos" w:hAnsi="Aptos"/>
                <w:b w:val="0"/>
                <w:sz w:val="14"/>
              </w:rPr>
              <w:t>Internal</w:t>
            </w:r>
          </w:p>
        </w:tc>
        <w:tc>
          <w:tcPr>
            <w:tcW w:type="dxa" w:w="4248"/>
            <w:vAlign w:val="center"/>
            <w:shd w:fill="F7F9FC"/>
          </w:tcPr>
          <w:p>
            <w:pPr>
              <w:spacing w:after="0" w:before="0"/>
            </w:pPr>
            <w:r/>
            <w:r>
              <w:rPr>
                <w:rFonts w:ascii="Aptos" w:hAnsi="Aptos"/>
                <w:b w:val="0"/>
                <w:sz w:val="14"/>
              </w:rPr>
              <w:t>Home KPIs + activity.</w:t>
            </w:r>
          </w:p>
        </w:tc>
      </w:tr>
    </w:tbl>
    <w:p>
      <w:pPr>
        <w:spacing w:after="20"/>
      </w:pPr>
    </w:p>
    <w:p>
      <w:pPr>
        <w:pStyle w:val="Heading2"/>
        <w:keepNext/>
      </w:pPr>
      <w:r>
        <w:t>11.1 API Error Contract</w:t>
      </w:r>
    </w:p>
    <w:tbl>
      <w:tblPr>
        <w:tblW w:type="auto" w:w="0"/>
        <w:jc w:val="center"/>
        <w:tblLayout w:type="autofit"/>
        <w:tblLook w:firstColumn="1" w:firstRow="1" w:lastColumn="0" w:lastRow="0" w:noHBand="0" w:noVBand="1" w:val="04A0"/>
        <w:tblCellMar>
          <w:top w:w="70" w:type="dxa"/>
          <w:left w:w="70" w:type="dxa"/>
          <w:bottom w:w="70" w:type="dxa"/>
          <w:right w:w="70" w:type="dxa"/>
        </w:tblCellMar>
      </w:tblPr>
      <w:tblGrid>
        <w:gridCol w:w="10454"/>
      </w:tblGrid>
      <w:tr>
        <w:tc>
          <w:tcPr>
            <w:tcW w:type="dxa" w:w="10454"/>
            <w:shd w:fill="EAF2F8"/>
          </w:tcPr>
          <w:p>
            <w:pPr>
              <w:spacing w:after="20"/>
            </w:pPr>
            <w:r/>
            <w:r>
              <w:rPr>
                <w:b/>
                <w:color w:val="16324F"/>
              </w:rPr>
              <w:t xml:space="preserve">Recommended  </w:t>
            </w:r>
            <w:r>
              <w:t>Use stable error codes such as VALIDATION_ERROR, FORBIDDEN, QUOTE_VERSION_CONFLICT, APPROVAL_NOT_READY, INSUFFICIENT_STOCK, INVALID_SHIPMENT_QTY, DUPLICATE_BILLING_PERIOD, PAYMENT_EXCEEDS_BALANCE. UI should map these to human-readable messages.</w:t>
            </w:r>
          </w:p>
        </w:tc>
      </w:tr>
    </w:tbl>
    <w:p>
      <w:pPr>
        <w:spacing w:after="20"/>
      </w:pPr>
    </w:p>
    <w:p>
      <w:pPr>
        <w:pStyle w:val="Heading1"/>
        <w:keepNext/>
      </w:pPr>
      <w:r>
        <w:t>12. Frontend Routes and UI States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3485"/>
        <w:gridCol w:w="3485"/>
        <w:gridCol w:w="3485"/>
      </w:tblGrid>
      <w:tr>
        <w:trPr>
          <w:tblHeader w:val="true"/>
        </w:trPr>
        <w:tc>
          <w:tcPr>
            <w:tcW w:type="dxa" w:w="4896"/>
            <w:vAlign w:val="center"/>
            <w:shd w:fill="1F4E78"/>
          </w:tcPr>
          <w:p>
            <w:pPr>
              <w:spacing w:after="0" w:before="0"/>
            </w:pPr>
            <w:r/>
            <w:r>
              <w:rPr>
                <w:rFonts w:ascii="Aptos" w:hAnsi="Aptos"/>
                <w:b/>
                <w:color w:val="FFFFFF"/>
                <w:sz w:val="16"/>
              </w:rPr>
              <w:t>Route</w:t>
            </w:r>
          </w:p>
        </w:tc>
        <w:tc>
          <w:tcPr>
            <w:tcW w:type="dxa" w:w="1728"/>
            <w:vAlign w:val="center"/>
            <w:shd w:fill="1F4E78"/>
          </w:tcPr>
          <w:p>
            <w:pPr>
              <w:spacing w:after="0" w:before="0"/>
            </w:pPr>
            <w:r/>
            <w:r>
              <w:rPr>
                <w:rFonts w:ascii="Aptos" w:hAnsi="Aptos"/>
                <w:b/>
                <w:color w:val="FFFFFF"/>
                <w:sz w:val="16"/>
              </w:rPr>
              <w:t>Mockup</w:t>
            </w:r>
          </w:p>
        </w:tc>
        <w:tc>
          <w:tcPr>
            <w:tcW w:type="dxa" w:w="3600"/>
            <w:vAlign w:val="center"/>
            <w:shd w:fill="1F4E78"/>
          </w:tcPr>
          <w:p>
            <w:pPr>
              <w:spacing w:after="0" w:before="0"/>
            </w:pPr>
            <w:r/>
            <w:r>
              <w:rPr>
                <w:rFonts w:ascii="Aptos" w:hAnsi="Aptos"/>
                <w:b/>
                <w:color w:val="FFFFFF"/>
                <w:sz w:val="16"/>
              </w:rPr>
              <w:t>Access</w:t>
            </w:r>
          </w:p>
        </w:tc>
      </w:tr>
      <w:tr>
        <w:tc>
          <w:tcPr>
            <w:tcW w:type="dxa" w:w="4896"/>
            <w:vAlign w:val="center"/>
          </w:tcPr>
          <w:p>
            <w:pPr>
              <w:spacing w:after="0" w:before="0"/>
            </w:pPr>
            <w:r/>
            <w:r>
              <w:rPr>
                <w:rFonts w:ascii="Aptos" w:hAnsi="Aptos"/>
                <w:b w:val="0"/>
                <w:sz w:val="16"/>
              </w:rPr>
              <w:t>/login</w:t>
            </w:r>
          </w:p>
        </w:tc>
        <w:tc>
          <w:tcPr>
            <w:tcW w:type="dxa" w:w="1728"/>
            <w:vAlign w:val="center"/>
          </w:tcPr>
          <w:p>
            <w:pPr>
              <w:spacing w:after="0" w:before="0"/>
            </w:pPr>
            <w:r/>
            <w:r>
              <w:rPr>
                <w:rFonts w:ascii="Aptos" w:hAnsi="Aptos"/>
                <w:b w:val="0"/>
                <w:sz w:val="16"/>
              </w:rPr>
              <w:t>Screen 1</w:t>
            </w:r>
          </w:p>
        </w:tc>
        <w:tc>
          <w:tcPr>
            <w:tcW w:type="dxa" w:w="3600"/>
            <w:vAlign w:val="center"/>
          </w:tcPr>
          <w:p>
            <w:pPr>
              <w:spacing w:after="0" w:before="0"/>
            </w:pPr>
            <w:r/>
            <w:r>
              <w:rPr>
                <w:rFonts w:ascii="Aptos" w:hAnsi="Aptos"/>
                <w:b w:val="0"/>
                <w:sz w:val="16"/>
              </w:rPr>
              <w:t>Public</w:t>
            </w:r>
          </w:p>
        </w:tc>
      </w:tr>
      <w:tr>
        <w:tc>
          <w:tcPr>
            <w:tcW w:type="dxa" w:w="4896"/>
            <w:vAlign w:val="center"/>
            <w:shd w:fill="F7F9FC"/>
          </w:tcPr>
          <w:p>
            <w:pPr>
              <w:spacing w:after="0" w:before="0"/>
            </w:pPr>
            <w:r/>
            <w:r>
              <w:rPr>
                <w:rFonts w:ascii="Aptos" w:hAnsi="Aptos"/>
                <w:b w:val="0"/>
                <w:sz w:val="16"/>
              </w:rPr>
              <w:t>/dashboard</w:t>
            </w:r>
          </w:p>
        </w:tc>
        <w:tc>
          <w:tcPr>
            <w:tcW w:type="dxa" w:w="1728"/>
            <w:vAlign w:val="center"/>
            <w:shd w:fill="F7F9FC"/>
          </w:tcPr>
          <w:p>
            <w:pPr>
              <w:spacing w:after="0" w:before="0"/>
            </w:pPr>
            <w:r/>
            <w:r>
              <w:rPr>
                <w:rFonts w:ascii="Aptos" w:hAnsi="Aptos"/>
                <w:b w:val="0"/>
                <w:sz w:val="16"/>
              </w:rPr>
              <w:t>Screen 2</w:t>
            </w:r>
          </w:p>
        </w:tc>
        <w:tc>
          <w:tcPr>
            <w:tcW w:type="dxa" w:w="3600"/>
            <w:vAlign w:val="center"/>
            <w:shd w:fill="F7F9FC"/>
          </w:tcPr>
          <w:p>
            <w:pPr>
              <w:spacing w:after="0" w:before="0"/>
            </w:pPr>
            <w:r/>
            <w:r>
              <w:rPr>
                <w:rFonts w:ascii="Aptos" w:hAnsi="Aptos"/>
                <w:b w:val="0"/>
                <w:sz w:val="16"/>
              </w:rPr>
              <w:t>Internal</w:t>
            </w:r>
          </w:p>
        </w:tc>
      </w:tr>
      <w:tr>
        <w:tc>
          <w:tcPr>
            <w:tcW w:type="dxa" w:w="4896"/>
            <w:vAlign w:val="center"/>
          </w:tcPr>
          <w:p>
            <w:pPr>
              <w:spacing w:after="0" w:before="0"/>
            </w:pPr>
            <w:r/>
            <w:r>
              <w:rPr>
                <w:rFonts w:ascii="Aptos" w:hAnsi="Aptos"/>
                <w:b w:val="0"/>
                <w:sz w:val="16"/>
              </w:rPr>
              <w:t>/quotations</w:t>
            </w:r>
          </w:p>
        </w:tc>
        <w:tc>
          <w:tcPr>
            <w:tcW w:type="dxa" w:w="1728"/>
            <w:vAlign w:val="center"/>
          </w:tcPr>
          <w:p>
            <w:pPr>
              <w:spacing w:after="0" w:before="0"/>
            </w:pPr>
            <w:r/>
            <w:r>
              <w:rPr>
                <w:rFonts w:ascii="Aptos" w:hAnsi="Aptos"/>
                <w:b w:val="0"/>
                <w:sz w:val="16"/>
              </w:rPr>
              <w:t>Screen 3</w:t>
            </w:r>
          </w:p>
        </w:tc>
        <w:tc>
          <w:tcPr>
            <w:tcW w:type="dxa" w:w="3600"/>
            <w:vAlign w:val="center"/>
          </w:tcPr>
          <w:p>
            <w:pPr>
              <w:spacing w:after="0" w:before="0"/>
            </w:pPr>
            <w:r/>
            <w:r>
              <w:rPr>
                <w:rFonts w:ascii="Aptos" w:hAnsi="Aptos"/>
                <w:b w:val="0"/>
                <w:sz w:val="16"/>
              </w:rPr>
              <w:t>Internal</w:t>
            </w:r>
          </w:p>
        </w:tc>
      </w:tr>
      <w:tr>
        <w:tc>
          <w:tcPr>
            <w:tcW w:type="dxa" w:w="4896"/>
            <w:vAlign w:val="center"/>
            <w:shd w:fill="F7F9FC"/>
          </w:tcPr>
          <w:p>
            <w:pPr>
              <w:spacing w:after="0" w:before="0"/>
            </w:pPr>
            <w:r/>
            <w:r>
              <w:rPr>
                <w:rFonts w:ascii="Aptos" w:hAnsi="Aptos"/>
                <w:b w:val="0"/>
                <w:sz w:val="16"/>
              </w:rPr>
              <w:t>/quotations/{id}</w:t>
            </w:r>
          </w:p>
        </w:tc>
        <w:tc>
          <w:tcPr>
            <w:tcW w:type="dxa" w:w="1728"/>
            <w:vAlign w:val="center"/>
            <w:shd w:fill="F7F9FC"/>
          </w:tcPr>
          <w:p>
            <w:pPr>
              <w:spacing w:after="0" w:before="0"/>
            </w:pPr>
            <w:r/>
            <w:r>
              <w:rPr>
                <w:rFonts w:ascii="Aptos" w:hAnsi="Aptos"/>
                <w:b w:val="0"/>
                <w:sz w:val="16"/>
              </w:rPr>
              <w:t>Screen 4</w:t>
            </w:r>
          </w:p>
        </w:tc>
        <w:tc>
          <w:tcPr>
            <w:tcW w:type="dxa" w:w="3600"/>
            <w:vAlign w:val="center"/>
            <w:shd w:fill="F7F9FC"/>
          </w:tcPr>
          <w:p>
            <w:pPr>
              <w:spacing w:after="0" w:before="0"/>
            </w:pPr>
            <w:r/>
            <w:r>
              <w:rPr>
                <w:rFonts w:ascii="Aptos" w:hAnsi="Aptos"/>
                <w:b w:val="0"/>
                <w:sz w:val="16"/>
              </w:rPr>
              <w:t>Internal</w:t>
            </w:r>
          </w:p>
        </w:tc>
      </w:tr>
      <w:tr>
        <w:tc>
          <w:tcPr>
            <w:tcW w:type="dxa" w:w="4896"/>
            <w:vAlign w:val="center"/>
          </w:tcPr>
          <w:p>
            <w:pPr>
              <w:spacing w:after="0" w:before="0"/>
            </w:pPr>
            <w:r/>
            <w:r>
              <w:rPr>
                <w:rFonts w:ascii="Aptos" w:hAnsi="Aptos"/>
                <w:b w:val="0"/>
                <w:sz w:val="16"/>
              </w:rPr>
              <w:t>/approvals</w:t>
            </w:r>
          </w:p>
        </w:tc>
        <w:tc>
          <w:tcPr>
            <w:tcW w:type="dxa" w:w="1728"/>
            <w:vAlign w:val="center"/>
          </w:tcPr>
          <w:p>
            <w:pPr>
              <w:spacing w:after="0" w:before="0"/>
            </w:pPr>
            <w:r/>
            <w:r>
              <w:rPr>
                <w:rFonts w:ascii="Aptos" w:hAnsi="Aptos"/>
                <w:b w:val="0"/>
                <w:sz w:val="16"/>
              </w:rPr>
              <w:t>Screen 5</w:t>
            </w:r>
          </w:p>
        </w:tc>
        <w:tc>
          <w:tcPr>
            <w:tcW w:type="dxa" w:w="3600"/>
            <w:vAlign w:val="center"/>
          </w:tcPr>
          <w:p>
            <w:pPr>
              <w:spacing w:after="0" w:before="0"/>
            </w:pPr>
            <w:r/>
            <w:r>
              <w:rPr>
                <w:rFonts w:ascii="Aptos" w:hAnsi="Aptos"/>
                <w:b w:val="0"/>
                <w:sz w:val="16"/>
              </w:rPr>
              <w:t>Approvers</w:t>
            </w:r>
          </w:p>
        </w:tc>
      </w:tr>
      <w:tr>
        <w:tc>
          <w:tcPr>
            <w:tcW w:type="dxa" w:w="4896"/>
            <w:vAlign w:val="center"/>
            <w:shd w:fill="F7F9FC"/>
          </w:tcPr>
          <w:p>
            <w:pPr>
              <w:spacing w:after="0" w:before="0"/>
            </w:pPr>
            <w:r/>
            <w:r>
              <w:rPr>
                <w:rFonts w:ascii="Aptos" w:hAnsi="Aptos"/>
                <w:b w:val="0"/>
                <w:sz w:val="16"/>
              </w:rPr>
              <w:t>/approvals/{cycleId}</w:t>
            </w:r>
          </w:p>
        </w:tc>
        <w:tc>
          <w:tcPr>
            <w:tcW w:type="dxa" w:w="1728"/>
            <w:vAlign w:val="center"/>
            <w:shd w:fill="F7F9FC"/>
          </w:tcPr>
          <w:p>
            <w:pPr>
              <w:spacing w:after="0" w:before="0"/>
            </w:pPr>
            <w:r/>
            <w:r>
              <w:rPr>
                <w:rFonts w:ascii="Aptos" w:hAnsi="Aptos"/>
                <w:b w:val="0"/>
                <w:sz w:val="16"/>
              </w:rPr>
              <w:t>Screen 6</w:t>
            </w:r>
          </w:p>
        </w:tc>
        <w:tc>
          <w:tcPr>
            <w:tcW w:type="dxa" w:w="3600"/>
            <w:vAlign w:val="center"/>
            <w:shd w:fill="F7F9FC"/>
          </w:tcPr>
          <w:p>
            <w:pPr>
              <w:spacing w:after="0" w:before="0"/>
            </w:pPr>
            <w:r/>
            <w:r>
              <w:rPr>
                <w:rFonts w:ascii="Aptos" w:hAnsi="Aptos"/>
                <w:b w:val="0"/>
                <w:sz w:val="16"/>
              </w:rPr>
              <w:t>Approvers</w:t>
            </w:r>
          </w:p>
        </w:tc>
      </w:tr>
      <w:tr>
        <w:tc>
          <w:tcPr>
            <w:tcW w:type="dxa" w:w="4896"/>
            <w:vAlign w:val="center"/>
          </w:tcPr>
          <w:p>
            <w:pPr>
              <w:spacing w:after="0" w:before="0"/>
            </w:pPr>
            <w:r/>
            <w:r>
              <w:rPr>
                <w:rFonts w:ascii="Aptos" w:hAnsi="Aptos"/>
                <w:b w:val="0"/>
                <w:sz w:val="16"/>
              </w:rPr>
              <w:t>/fulfillment</w:t>
            </w:r>
          </w:p>
        </w:tc>
        <w:tc>
          <w:tcPr>
            <w:tcW w:type="dxa" w:w="1728"/>
            <w:vAlign w:val="center"/>
          </w:tcPr>
          <w:p>
            <w:pPr>
              <w:spacing w:after="0" w:before="0"/>
            </w:pPr>
            <w:r/>
            <w:r>
              <w:rPr>
                <w:rFonts w:ascii="Aptos" w:hAnsi="Aptos"/>
                <w:b w:val="0"/>
                <w:sz w:val="16"/>
              </w:rPr>
              <w:t>Screen 7</w:t>
            </w:r>
          </w:p>
        </w:tc>
        <w:tc>
          <w:tcPr>
            <w:tcW w:type="dxa" w:w="3600"/>
            <w:vAlign w:val="center"/>
          </w:tcPr>
          <w:p>
            <w:pPr>
              <w:spacing w:after="0" w:before="0"/>
            </w:pPr>
            <w:r/>
            <w:r>
              <w:rPr>
                <w:rFonts w:ascii="Aptos" w:hAnsi="Aptos"/>
                <w:b w:val="0"/>
                <w:sz w:val="16"/>
              </w:rPr>
              <w:t>Ops</w:t>
            </w:r>
          </w:p>
        </w:tc>
      </w:tr>
      <w:tr>
        <w:tc>
          <w:tcPr>
            <w:tcW w:type="dxa" w:w="4896"/>
            <w:vAlign w:val="center"/>
            <w:shd w:fill="F7F9FC"/>
          </w:tcPr>
          <w:p>
            <w:pPr>
              <w:spacing w:after="0" w:before="0"/>
            </w:pPr>
            <w:r/>
            <w:r>
              <w:rPr>
                <w:rFonts w:ascii="Aptos" w:hAnsi="Aptos"/>
                <w:b w:val="0"/>
                <w:sz w:val="16"/>
              </w:rPr>
              <w:t>/fulfillment/{id}</w:t>
            </w:r>
          </w:p>
        </w:tc>
        <w:tc>
          <w:tcPr>
            <w:tcW w:type="dxa" w:w="1728"/>
            <w:vAlign w:val="center"/>
            <w:shd w:fill="F7F9FC"/>
          </w:tcPr>
          <w:p>
            <w:pPr>
              <w:spacing w:after="0" w:before="0"/>
            </w:pPr>
            <w:r/>
            <w:r>
              <w:rPr>
                <w:rFonts w:ascii="Aptos" w:hAnsi="Aptos"/>
                <w:b w:val="0"/>
                <w:sz w:val="16"/>
              </w:rPr>
              <w:t>Screen 8</w:t>
            </w:r>
          </w:p>
        </w:tc>
        <w:tc>
          <w:tcPr>
            <w:tcW w:type="dxa" w:w="3600"/>
            <w:vAlign w:val="center"/>
            <w:shd w:fill="F7F9FC"/>
          </w:tcPr>
          <w:p>
            <w:pPr>
              <w:spacing w:after="0" w:before="0"/>
            </w:pPr>
            <w:r/>
            <w:r>
              <w:rPr>
                <w:rFonts w:ascii="Aptos" w:hAnsi="Aptos"/>
                <w:b w:val="0"/>
                <w:sz w:val="16"/>
              </w:rPr>
              <w:t>Ops</w:t>
            </w:r>
          </w:p>
        </w:tc>
      </w:tr>
      <w:tr>
        <w:tc>
          <w:tcPr>
            <w:tcW w:type="dxa" w:w="4896"/>
            <w:vAlign w:val="center"/>
          </w:tcPr>
          <w:p>
            <w:pPr>
              <w:spacing w:after="0" w:before="0"/>
            </w:pPr>
            <w:r/>
            <w:r>
              <w:rPr>
                <w:rFonts w:ascii="Aptos" w:hAnsi="Aptos"/>
                <w:b w:val="0"/>
                <w:sz w:val="16"/>
              </w:rPr>
              <w:t>/subscriptions</w:t>
            </w:r>
          </w:p>
        </w:tc>
        <w:tc>
          <w:tcPr>
            <w:tcW w:type="dxa" w:w="1728"/>
            <w:vAlign w:val="center"/>
          </w:tcPr>
          <w:p>
            <w:pPr>
              <w:spacing w:after="0" w:before="0"/>
            </w:pPr>
            <w:r/>
            <w:r>
              <w:rPr>
                <w:rFonts w:ascii="Aptos" w:hAnsi="Aptos"/>
                <w:b w:val="0"/>
                <w:sz w:val="16"/>
              </w:rPr>
              <w:t>Screen 9</w:t>
            </w:r>
          </w:p>
        </w:tc>
        <w:tc>
          <w:tcPr>
            <w:tcW w:type="dxa" w:w="3600"/>
            <w:vAlign w:val="center"/>
          </w:tcPr>
          <w:p>
            <w:pPr>
              <w:spacing w:after="0" w:before="0"/>
            </w:pPr>
            <w:r/>
            <w:r>
              <w:rPr>
                <w:rFonts w:ascii="Aptos" w:hAnsi="Aptos"/>
                <w:b w:val="0"/>
                <w:sz w:val="16"/>
              </w:rPr>
              <w:t>Finance/Ops</w:t>
            </w:r>
          </w:p>
        </w:tc>
      </w:tr>
      <w:tr>
        <w:tc>
          <w:tcPr>
            <w:tcW w:type="dxa" w:w="4896"/>
            <w:vAlign w:val="center"/>
            <w:shd w:fill="F7F9FC"/>
          </w:tcPr>
          <w:p>
            <w:pPr>
              <w:spacing w:after="0" w:before="0"/>
            </w:pPr>
            <w:r/>
            <w:r>
              <w:rPr>
                <w:rFonts w:ascii="Aptos" w:hAnsi="Aptos"/>
                <w:b w:val="0"/>
                <w:sz w:val="16"/>
              </w:rPr>
              <w:t>/subscriptions/{id}</w:t>
            </w:r>
          </w:p>
        </w:tc>
        <w:tc>
          <w:tcPr>
            <w:tcW w:type="dxa" w:w="1728"/>
            <w:vAlign w:val="center"/>
            <w:shd w:fill="F7F9FC"/>
          </w:tcPr>
          <w:p>
            <w:pPr>
              <w:spacing w:after="0" w:before="0"/>
            </w:pPr>
            <w:r/>
            <w:r>
              <w:rPr>
                <w:rFonts w:ascii="Aptos" w:hAnsi="Aptos"/>
                <w:b w:val="0"/>
                <w:sz w:val="16"/>
              </w:rPr>
              <w:t>Screen 10</w:t>
            </w:r>
          </w:p>
        </w:tc>
        <w:tc>
          <w:tcPr>
            <w:tcW w:type="dxa" w:w="3600"/>
            <w:vAlign w:val="center"/>
            <w:shd w:fill="F7F9FC"/>
          </w:tcPr>
          <w:p>
            <w:pPr>
              <w:spacing w:after="0" w:before="0"/>
            </w:pPr>
            <w:r/>
            <w:r>
              <w:rPr>
                <w:rFonts w:ascii="Aptos" w:hAnsi="Aptos"/>
                <w:b w:val="0"/>
                <w:sz w:val="16"/>
              </w:rPr>
              <w:t>Finance/Ops</w:t>
            </w:r>
          </w:p>
        </w:tc>
      </w:tr>
      <w:tr>
        <w:tc>
          <w:tcPr>
            <w:tcW w:type="dxa" w:w="4896"/>
            <w:vAlign w:val="center"/>
          </w:tcPr>
          <w:p>
            <w:pPr>
              <w:spacing w:after="0" w:before="0"/>
            </w:pPr>
            <w:r/>
            <w:r>
              <w:rPr>
                <w:rFonts w:ascii="Aptos" w:hAnsi="Aptos"/>
                <w:b w:val="0"/>
                <w:sz w:val="16"/>
              </w:rPr>
              <w:t>/portal/quotation/{id|token}</w:t>
            </w:r>
          </w:p>
        </w:tc>
        <w:tc>
          <w:tcPr>
            <w:tcW w:type="dxa" w:w="1728"/>
            <w:vAlign w:val="center"/>
          </w:tcPr>
          <w:p>
            <w:pPr>
              <w:spacing w:after="0" w:before="0"/>
            </w:pPr>
            <w:r/>
            <w:r>
              <w:rPr>
                <w:rFonts w:ascii="Aptos" w:hAnsi="Aptos"/>
                <w:b w:val="0"/>
                <w:sz w:val="16"/>
              </w:rPr>
              <w:t>Screen 11</w:t>
            </w:r>
          </w:p>
        </w:tc>
        <w:tc>
          <w:tcPr>
            <w:tcW w:type="dxa" w:w="3600"/>
            <w:vAlign w:val="center"/>
          </w:tcPr>
          <w:p>
            <w:pPr>
              <w:spacing w:after="0" w:before="0"/>
            </w:pPr>
            <w:r/>
            <w:r>
              <w:rPr>
                <w:rFonts w:ascii="Aptos" w:hAnsi="Aptos"/>
                <w:b w:val="0"/>
                <w:sz w:val="16"/>
              </w:rPr>
              <w:t>Customer</w:t>
            </w:r>
          </w:p>
        </w:tc>
      </w:tr>
      <w:tr>
        <w:tc>
          <w:tcPr>
            <w:tcW w:type="dxa" w:w="4896"/>
            <w:vAlign w:val="center"/>
            <w:shd w:fill="F7F9FC"/>
          </w:tcPr>
          <w:p>
            <w:pPr>
              <w:spacing w:after="0" w:before="0"/>
            </w:pPr>
            <w:r/>
            <w:r>
              <w:rPr>
                <w:rFonts w:ascii="Aptos" w:hAnsi="Aptos"/>
                <w:b w:val="0"/>
                <w:sz w:val="16"/>
              </w:rPr>
              <w:t>/invoices</w:t>
            </w:r>
          </w:p>
        </w:tc>
        <w:tc>
          <w:tcPr>
            <w:tcW w:type="dxa" w:w="1728"/>
            <w:vAlign w:val="center"/>
            <w:shd w:fill="F7F9FC"/>
          </w:tcPr>
          <w:p>
            <w:pPr>
              <w:spacing w:after="0" w:before="0"/>
            </w:pPr>
            <w:r/>
            <w:r>
              <w:rPr>
                <w:rFonts w:ascii="Aptos" w:hAnsi="Aptos"/>
                <w:b w:val="0"/>
                <w:sz w:val="16"/>
              </w:rPr>
              <w:t>Screen 12</w:t>
            </w:r>
          </w:p>
        </w:tc>
        <w:tc>
          <w:tcPr>
            <w:tcW w:type="dxa" w:w="3600"/>
            <w:vAlign w:val="center"/>
            <w:shd w:fill="F7F9FC"/>
          </w:tcPr>
          <w:p>
            <w:pPr>
              <w:spacing w:after="0" w:before="0"/>
            </w:pPr>
            <w:r/>
            <w:r>
              <w:rPr>
                <w:rFonts w:ascii="Aptos" w:hAnsi="Aptos"/>
                <w:b w:val="0"/>
                <w:sz w:val="16"/>
              </w:rPr>
              <w:t>Finance/Internal</w:t>
            </w:r>
          </w:p>
        </w:tc>
      </w:tr>
      <w:tr>
        <w:tc>
          <w:tcPr>
            <w:tcW w:type="dxa" w:w="4896"/>
            <w:vAlign w:val="center"/>
          </w:tcPr>
          <w:p>
            <w:pPr>
              <w:spacing w:after="0" w:before="0"/>
            </w:pPr>
            <w:r/>
            <w:r>
              <w:rPr>
                <w:rFonts w:ascii="Aptos" w:hAnsi="Aptos"/>
                <w:b w:val="0"/>
                <w:sz w:val="16"/>
              </w:rPr>
              <w:t>/invoices/{id}</w:t>
            </w:r>
          </w:p>
        </w:tc>
        <w:tc>
          <w:tcPr>
            <w:tcW w:type="dxa" w:w="1728"/>
            <w:vAlign w:val="center"/>
          </w:tcPr>
          <w:p>
            <w:pPr>
              <w:spacing w:after="0" w:before="0"/>
            </w:pPr>
            <w:r/>
            <w:r>
              <w:rPr>
                <w:rFonts w:ascii="Aptos" w:hAnsi="Aptos"/>
                <w:b w:val="0"/>
                <w:sz w:val="16"/>
              </w:rPr>
              <w:t>Screen 13</w:t>
            </w:r>
          </w:p>
        </w:tc>
        <w:tc>
          <w:tcPr>
            <w:tcW w:type="dxa" w:w="3600"/>
            <w:vAlign w:val="center"/>
          </w:tcPr>
          <w:p>
            <w:pPr>
              <w:spacing w:after="0" w:before="0"/>
            </w:pPr>
            <w:r/>
            <w:r>
              <w:rPr>
                <w:rFonts w:ascii="Aptos" w:hAnsi="Aptos"/>
                <w:b w:val="0"/>
                <w:sz w:val="16"/>
              </w:rPr>
              <w:t>Finance/Internal</w:t>
            </w:r>
          </w:p>
        </w:tc>
      </w:tr>
      <w:tr>
        <w:tc>
          <w:tcPr>
            <w:tcW w:type="dxa" w:w="4896"/>
            <w:vAlign w:val="center"/>
            <w:shd w:fill="F7F9FC"/>
          </w:tcPr>
          <w:p>
            <w:pPr>
              <w:spacing w:after="0" w:before="0"/>
            </w:pPr>
            <w:r/>
            <w:r>
              <w:rPr>
                <w:rFonts w:ascii="Aptos" w:hAnsi="Aptos"/>
                <w:b w:val="0"/>
                <w:sz w:val="16"/>
              </w:rPr>
              <w:t>/deal-health</w:t>
            </w:r>
          </w:p>
        </w:tc>
        <w:tc>
          <w:tcPr>
            <w:tcW w:type="dxa" w:w="1728"/>
            <w:vAlign w:val="center"/>
            <w:shd w:fill="F7F9FC"/>
          </w:tcPr>
          <w:p>
            <w:pPr>
              <w:spacing w:after="0" w:before="0"/>
            </w:pPr>
            <w:r/>
            <w:r>
              <w:rPr>
                <w:rFonts w:ascii="Aptos" w:hAnsi="Aptos"/>
                <w:b w:val="0"/>
                <w:sz w:val="16"/>
              </w:rPr>
              <w:t>Screen 14</w:t>
            </w:r>
          </w:p>
        </w:tc>
        <w:tc>
          <w:tcPr>
            <w:tcW w:type="dxa" w:w="3600"/>
            <w:vAlign w:val="center"/>
            <w:shd w:fill="F7F9FC"/>
          </w:tcPr>
          <w:p>
            <w:pPr>
              <w:spacing w:after="0" w:before="0"/>
            </w:pPr>
            <w:r/>
            <w:r>
              <w:rPr>
                <w:rFonts w:ascii="Aptos" w:hAnsi="Aptos"/>
                <w:b w:val="0"/>
                <w:sz w:val="16"/>
              </w:rPr>
              <w:t>Internal</w:t>
            </w:r>
          </w:p>
        </w:tc>
      </w:tr>
      <w:tr>
        <w:tc>
          <w:tcPr>
            <w:tcW w:type="dxa" w:w="4896"/>
            <w:vAlign w:val="center"/>
          </w:tcPr>
          <w:p>
            <w:pPr>
              <w:spacing w:after="0" w:before="0"/>
            </w:pPr>
            <w:r/>
            <w:r>
              <w:rPr>
                <w:rFonts w:ascii="Aptos" w:hAnsi="Aptos"/>
                <w:b w:val="0"/>
                <w:sz w:val="16"/>
              </w:rPr>
              <w:t>/reports</w:t>
            </w:r>
          </w:p>
        </w:tc>
        <w:tc>
          <w:tcPr>
            <w:tcW w:type="dxa" w:w="1728"/>
            <w:vAlign w:val="center"/>
          </w:tcPr>
          <w:p>
            <w:pPr>
              <w:spacing w:after="0" w:before="0"/>
            </w:pPr>
            <w:r/>
            <w:r>
              <w:rPr>
                <w:rFonts w:ascii="Aptos" w:hAnsi="Aptos"/>
                <w:b w:val="0"/>
                <w:sz w:val="16"/>
              </w:rPr>
              <w:t>Screen 15</w:t>
            </w:r>
          </w:p>
        </w:tc>
        <w:tc>
          <w:tcPr>
            <w:tcW w:type="dxa" w:w="3600"/>
            <w:vAlign w:val="center"/>
          </w:tcPr>
          <w:p>
            <w:pPr>
              <w:spacing w:after="0" w:before="0"/>
            </w:pPr>
            <w:r/>
            <w:r>
              <w:rPr>
                <w:rFonts w:ascii="Aptos" w:hAnsi="Aptos"/>
                <w:b w:val="0"/>
                <w:sz w:val="16"/>
              </w:rPr>
              <w:t>Internal</w:t>
            </w:r>
          </w:p>
        </w:tc>
      </w:tr>
      <w:tr>
        <w:tc>
          <w:tcPr>
            <w:tcW w:type="dxa" w:w="4896"/>
            <w:vAlign w:val="center"/>
            <w:shd w:fill="F7F9FC"/>
          </w:tcPr>
          <w:p>
            <w:pPr>
              <w:spacing w:after="0" w:before="0"/>
            </w:pPr>
            <w:r/>
            <w:r>
              <w:rPr>
                <w:rFonts w:ascii="Aptos" w:hAnsi="Aptos"/>
                <w:b w:val="0"/>
                <w:sz w:val="16"/>
              </w:rPr>
              <w:t>/admin/products</w:t>
            </w:r>
          </w:p>
        </w:tc>
        <w:tc>
          <w:tcPr>
            <w:tcW w:type="dxa" w:w="1728"/>
            <w:vAlign w:val="center"/>
            <w:shd w:fill="F7F9FC"/>
          </w:tcPr>
          <w:p>
            <w:pPr>
              <w:spacing w:after="0" w:before="0"/>
            </w:pPr>
            <w:r/>
            <w:r>
              <w:rPr>
                <w:rFonts w:ascii="Aptos" w:hAnsi="Aptos"/>
                <w:b w:val="0"/>
                <w:sz w:val="16"/>
              </w:rPr>
              <w:t>Screen A</w:t>
            </w:r>
          </w:p>
        </w:tc>
        <w:tc>
          <w:tcPr>
            <w:tcW w:type="dxa" w:w="3600"/>
            <w:vAlign w:val="center"/>
            <w:shd w:fill="F7F9FC"/>
          </w:tcPr>
          <w:p>
            <w:pPr>
              <w:spacing w:after="0" w:before="0"/>
            </w:pPr>
            <w:r/>
            <w:r>
              <w:rPr>
                <w:rFonts w:ascii="Aptos" w:hAnsi="Aptos"/>
                <w:b w:val="0"/>
                <w:sz w:val="16"/>
              </w:rPr>
              <w:t>Admin</w:t>
            </w:r>
          </w:p>
        </w:tc>
      </w:tr>
      <w:tr>
        <w:tc>
          <w:tcPr>
            <w:tcW w:type="dxa" w:w="4896"/>
            <w:vAlign w:val="center"/>
          </w:tcPr>
          <w:p>
            <w:pPr>
              <w:spacing w:after="0" w:before="0"/>
            </w:pPr>
            <w:r/>
            <w:r>
              <w:rPr>
                <w:rFonts w:ascii="Aptos" w:hAnsi="Aptos"/>
                <w:b w:val="0"/>
                <w:sz w:val="16"/>
              </w:rPr>
              <w:t>/admin/products/{id}</w:t>
            </w:r>
          </w:p>
        </w:tc>
        <w:tc>
          <w:tcPr>
            <w:tcW w:type="dxa" w:w="1728"/>
            <w:vAlign w:val="center"/>
          </w:tcPr>
          <w:p>
            <w:pPr>
              <w:spacing w:after="0" w:before="0"/>
            </w:pPr>
            <w:r/>
            <w:r>
              <w:rPr>
                <w:rFonts w:ascii="Aptos" w:hAnsi="Aptos"/>
                <w:b w:val="0"/>
                <w:sz w:val="16"/>
              </w:rPr>
              <w:t>Screen B</w:t>
            </w:r>
          </w:p>
        </w:tc>
        <w:tc>
          <w:tcPr>
            <w:tcW w:type="dxa" w:w="3600"/>
            <w:vAlign w:val="center"/>
          </w:tcPr>
          <w:p>
            <w:pPr>
              <w:spacing w:after="0" w:before="0"/>
            </w:pPr>
            <w:r/>
            <w:r>
              <w:rPr>
                <w:rFonts w:ascii="Aptos" w:hAnsi="Aptos"/>
                <w:b w:val="0"/>
                <w:sz w:val="16"/>
              </w:rPr>
              <w:t>Admin</w:t>
            </w:r>
          </w:p>
        </w:tc>
      </w:tr>
      <w:tr>
        <w:tc>
          <w:tcPr>
            <w:tcW w:type="dxa" w:w="4896"/>
            <w:vAlign w:val="center"/>
            <w:shd w:fill="F7F9FC"/>
          </w:tcPr>
          <w:p>
            <w:pPr>
              <w:spacing w:after="0" w:before="0"/>
            </w:pPr>
            <w:r/>
            <w:r>
              <w:rPr>
                <w:rFonts w:ascii="Aptos" w:hAnsi="Aptos"/>
                <w:b w:val="0"/>
                <w:sz w:val="16"/>
              </w:rPr>
              <w:t>/admin/discounts</w:t>
            </w:r>
          </w:p>
        </w:tc>
        <w:tc>
          <w:tcPr>
            <w:tcW w:type="dxa" w:w="1728"/>
            <w:vAlign w:val="center"/>
            <w:shd w:fill="F7F9FC"/>
          </w:tcPr>
          <w:p>
            <w:pPr>
              <w:spacing w:after="0" w:before="0"/>
            </w:pPr>
            <w:r/>
            <w:r>
              <w:rPr>
                <w:rFonts w:ascii="Aptos" w:hAnsi="Aptos"/>
                <w:b w:val="0"/>
                <w:sz w:val="16"/>
              </w:rPr>
              <w:t>Screen C</w:t>
            </w:r>
          </w:p>
        </w:tc>
        <w:tc>
          <w:tcPr>
            <w:tcW w:type="dxa" w:w="3600"/>
            <w:vAlign w:val="center"/>
            <w:shd w:fill="F7F9FC"/>
          </w:tcPr>
          <w:p>
            <w:pPr>
              <w:spacing w:after="0" w:before="0"/>
            </w:pPr>
            <w:r/>
            <w:r>
              <w:rPr>
                <w:rFonts w:ascii="Aptos" w:hAnsi="Aptos"/>
                <w:b w:val="0"/>
                <w:sz w:val="16"/>
              </w:rPr>
              <w:t>Admin/Manager</w:t>
            </w:r>
          </w:p>
        </w:tc>
      </w:tr>
      <w:tr>
        <w:tc>
          <w:tcPr>
            <w:tcW w:type="dxa" w:w="4896"/>
            <w:vAlign w:val="center"/>
          </w:tcPr>
          <w:p>
            <w:pPr>
              <w:spacing w:after="0" w:before="0"/>
            </w:pPr>
            <w:r/>
            <w:r>
              <w:rPr>
                <w:rFonts w:ascii="Aptos" w:hAnsi="Aptos"/>
                <w:b w:val="0"/>
                <w:sz w:val="16"/>
              </w:rPr>
              <w:t>/admin/warehouses</w:t>
            </w:r>
          </w:p>
        </w:tc>
        <w:tc>
          <w:tcPr>
            <w:tcW w:type="dxa" w:w="1728"/>
            <w:vAlign w:val="center"/>
          </w:tcPr>
          <w:p>
            <w:pPr>
              <w:spacing w:after="0" w:before="0"/>
            </w:pPr>
            <w:r/>
            <w:r>
              <w:rPr>
                <w:rFonts w:ascii="Aptos" w:hAnsi="Aptos"/>
                <w:b w:val="0"/>
                <w:sz w:val="16"/>
              </w:rPr>
              <w:t>Screen D</w:t>
            </w:r>
          </w:p>
        </w:tc>
        <w:tc>
          <w:tcPr>
            <w:tcW w:type="dxa" w:w="3600"/>
            <w:vAlign w:val="center"/>
          </w:tcPr>
          <w:p>
            <w:pPr>
              <w:spacing w:after="0" w:before="0"/>
            </w:pPr>
            <w:r/>
            <w:r>
              <w:rPr>
                <w:rFonts w:ascii="Aptos" w:hAnsi="Aptos"/>
                <w:b w:val="0"/>
                <w:sz w:val="16"/>
              </w:rPr>
              <w:t>Admin/Ops</w:t>
            </w:r>
          </w:p>
        </w:tc>
      </w:tr>
      <w:tr>
        <w:tc>
          <w:tcPr>
            <w:tcW w:type="dxa" w:w="4896"/>
            <w:vAlign w:val="center"/>
            <w:shd w:fill="F7F9FC"/>
          </w:tcPr>
          <w:p>
            <w:pPr>
              <w:spacing w:after="0" w:before="0"/>
            </w:pPr>
            <w:r/>
            <w:r>
              <w:rPr>
                <w:rFonts w:ascii="Aptos" w:hAnsi="Aptos"/>
                <w:b w:val="0"/>
                <w:sz w:val="16"/>
              </w:rPr>
              <w:t>/admin/subscription-plans</w:t>
            </w:r>
          </w:p>
        </w:tc>
        <w:tc>
          <w:tcPr>
            <w:tcW w:type="dxa" w:w="1728"/>
            <w:vAlign w:val="center"/>
            <w:shd w:fill="F7F9FC"/>
          </w:tcPr>
          <w:p>
            <w:pPr>
              <w:spacing w:after="0" w:before="0"/>
            </w:pPr>
            <w:r/>
            <w:r>
              <w:rPr>
                <w:rFonts w:ascii="Aptos" w:hAnsi="Aptos"/>
                <w:b w:val="0"/>
                <w:sz w:val="16"/>
              </w:rPr>
              <w:t>Screen E</w:t>
            </w:r>
          </w:p>
        </w:tc>
        <w:tc>
          <w:tcPr>
            <w:tcW w:type="dxa" w:w="3600"/>
            <w:vAlign w:val="center"/>
            <w:shd w:fill="F7F9FC"/>
          </w:tcPr>
          <w:p>
            <w:pPr>
              <w:spacing w:after="0" w:before="0"/>
            </w:pPr>
            <w:r/>
            <w:r>
              <w:rPr>
                <w:rFonts w:ascii="Aptos" w:hAnsi="Aptos"/>
                <w:b w:val="0"/>
                <w:sz w:val="16"/>
              </w:rPr>
              <w:t>Admin/Ops</w:t>
            </w:r>
          </w:p>
        </w:tc>
      </w:tr>
    </w:tbl>
    <w:p>
      <w:pPr>
        <w:spacing w:after="20"/>
      </w:pPr>
    </w:p>
    <w:p>
      <w:pPr>
        <w:pStyle w:val="Heading2"/>
        <w:keepNext/>
      </w:pPr>
      <w:r>
        <w:t>12.1 Required UI States</w:t>
      </w:r>
    </w:p>
    <w:p>
      <w:pPr>
        <w:pStyle w:val="ListBullet"/>
        <w:spacing w:after="40"/>
      </w:pPr>
      <w:r>
        <w:t>Loading: skeleton/spinner without stale actions.</w:t>
      </w:r>
    </w:p>
    <w:p>
      <w:pPr>
        <w:pStyle w:val="ListBullet"/>
        <w:spacing w:after="40"/>
      </w:pPr>
      <w:r>
        <w:t>Empty: meaningful empty-state with next action (e.g., “No pending approvals”).</w:t>
      </w:r>
    </w:p>
    <w:p>
      <w:pPr>
        <w:pStyle w:val="ListBullet"/>
        <w:spacing w:after="40"/>
      </w:pPr>
      <w:r>
        <w:t>Error: user-readable message + retry for recoverable requests.</w:t>
      </w:r>
    </w:p>
    <w:p>
      <w:pPr>
        <w:pStyle w:val="ListBullet"/>
        <w:spacing w:after="40"/>
      </w:pPr>
      <w:r>
        <w:t>Forbidden: no data leakage; redirect/403 state.</w:t>
      </w:r>
    </w:p>
    <w:p>
      <w:pPr>
        <w:pStyle w:val="ListBullet"/>
        <w:spacing w:after="40"/>
      </w:pPr>
      <w:r>
        <w:t>Saving: disable duplicate submit/approve/payment actions while request is in flight.</w:t>
      </w:r>
    </w:p>
    <w:p>
      <w:pPr>
        <w:pStyle w:val="ListBullet"/>
        <w:spacing w:after="40"/>
      </w:pPr>
      <w:r>
        <w:t>Success: toast/inline confirmation and refreshed server truth.</w:t>
      </w:r>
    </w:p>
    <w:p>
      <w:pPr>
        <w:pStyle w:val="ListBullet"/>
        <w:spacing w:after="40"/>
      </w:pPr>
      <w:r>
        <w:t>Conflict: if draft/version changed elsewhere, prompt user to reload rather than overwrite silently.</w:t>
      </w:r>
    </w:p>
    <w:p>
      <w:pPr>
        <w:pStyle w:val="ListBullet"/>
        <w:spacing w:after="40"/>
      </w:pPr>
      <w:r>
        <w:t>Long list: pagination or reasonable client-side pagination for demo seed size; filters preserved in URL where practical.</w:t>
      </w:r>
    </w:p>
    <w:p>
      <w:pPr>
        <w:pStyle w:val="Heading1"/>
        <w:keepNext/>
      </w:pPr>
      <w:r>
        <w:t>13. Validation, Edge Cases and Failure Handling</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5227"/>
        <w:gridCol w:w="5227"/>
      </w:tblGrid>
      <w:tr>
        <w:trPr>
          <w:tblHeader w:val="true"/>
        </w:trPr>
        <w:tc>
          <w:tcPr>
            <w:tcW w:type="dxa" w:w="3672"/>
            <w:vAlign w:val="center"/>
            <w:shd w:fill="1F4E78"/>
          </w:tcPr>
          <w:p>
            <w:pPr>
              <w:spacing w:after="0" w:before="0"/>
            </w:pPr>
            <w:r/>
            <w:r>
              <w:rPr>
                <w:rFonts w:ascii="Aptos" w:hAnsi="Aptos"/>
                <w:b/>
                <w:color w:val="FFFFFF"/>
                <w:sz w:val="16"/>
              </w:rPr>
              <w:t>Edge case</w:t>
            </w:r>
          </w:p>
        </w:tc>
        <w:tc>
          <w:tcPr>
            <w:tcW w:type="dxa" w:w="7128"/>
            <w:vAlign w:val="center"/>
            <w:shd w:fill="1F4E78"/>
          </w:tcPr>
          <w:p>
            <w:pPr>
              <w:spacing w:after="0" w:before="0"/>
            </w:pPr>
            <w:r/>
            <w:r>
              <w:rPr>
                <w:rFonts w:ascii="Aptos" w:hAnsi="Aptos"/>
                <w:b/>
                <w:color w:val="FFFFFF"/>
                <w:sz w:val="16"/>
              </w:rPr>
              <w:t>Required behavior</w:t>
            </w:r>
          </w:p>
        </w:tc>
      </w:tr>
      <w:tr>
        <w:tc>
          <w:tcPr>
            <w:tcW w:type="dxa" w:w="3672"/>
            <w:vAlign w:val="center"/>
          </w:tcPr>
          <w:p>
            <w:pPr>
              <w:spacing w:after="0" w:before="0"/>
            </w:pPr>
            <w:r/>
            <w:r>
              <w:rPr>
                <w:rFonts w:ascii="Aptos" w:hAnsi="Aptos"/>
                <w:b w:val="0"/>
                <w:sz w:val="16"/>
              </w:rPr>
              <w:t>Quote discount exactly equals limit</w:t>
            </w:r>
          </w:p>
        </w:tc>
        <w:tc>
          <w:tcPr>
            <w:tcW w:type="dxa" w:w="7128"/>
            <w:vAlign w:val="center"/>
          </w:tcPr>
          <w:p>
            <w:pPr>
              <w:spacing w:after="0" w:before="0"/>
            </w:pPr>
            <w:r/>
            <w:r>
              <w:rPr>
                <w:rFonts w:ascii="Aptos" w:hAnsi="Aptos"/>
                <w:b w:val="0"/>
                <w:sz w:val="16"/>
              </w:rPr>
              <w:t>Allowed; no overage from that line.</w:t>
            </w:r>
          </w:p>
        </w:tc>
      </w:tr>
      <w:tr>
        <w:tc>
          <w:tcPr>
            <w:tcW w:type="dxa" w:w="3672"/>
            <w:vAlign w:val="center"/>
            <w:shd w:fill="F7F9FC"/>
          </w:tcPr>
          <w:p>
            <w:pPr>
              <w:spacing w:after="0" w:before="0"/>
            </w:pPr>
            <w:r/>
            <w:r>
              <w:rPr>
                <w:rFonts w:ascii="Aptos" w:hAnsi="Aptos"/>
                <w:b w:val="0"/>
                <w:sz w:val="16"/>
              </w:rPr>
              <w:t>Order-level discount + line discount</w:t>
            </w:r>
          </w:p>
        </w:tc>
        <w:tc>
          <w:tcPr>
            <w:tcW w:type="dxa" w:w="7128"/>
            <w:vAlign w:val="center"/>
            <w:shd w:fill="F7F9FC"/>
          </w:tcPr>
          <w:p>
            <w:pPr>
              <w:spacing w:after="0" w:before="0"/>
            </w:pPr>
            <w:r/>
            <w:r>
              <w:rPr>
                <w:rFonts w:ascii="Aptos" w:hAnsi="Aptos"/>
                <w:b w:val="0"/>
                <w:sz w:val="16"/>
              </w:rPr>
              <w:t>Define composition explicitly; recommended effective discount from final line price, and evaluate that effective percentage against limit.</w:t>
            </w:r>
          </w:p>
        </w:tc>
      </w:tr>
      <w:tr>
        <w:tc>
          <w:tcPr>
            <w:tcW w:type="dxa" w:w="3672"/>
            <w:vAlign w:val="center"/>
          </w:tcPr>
          <w:p>
            <w:pPr>
              <w:spacing w:after="0" w:before="0"/>
            </w:pPr>
            <w:r/>
            <w:r>
              <w:rPr>
                <w:rFonts w:ascii="Aptos" w:hAnsi="Aptos"/>
                <w:b w:val="0"/>
                <w:sz w:val="16"/>
              </w:rPr>
              <w:t>Product archived after quote created</w:t>
            </w:r>
          </w:p>
        </w:tc>
        <w:tc>
          <w:tcPr>
            <w:tcW w:type="dxa" w:w="7128"/>
            <w:vAlign w:val="center"/>
          </w:tcPr>
          <w:p>
            <w:pPr>
              <w:spacing w:after="0" w:before="0"/>
            </w:pPr>
            <w:r/>
            <w:r>
              <w:rPr>
                <w:rFonts w:ascii="Aptos" w:hAnsi="Aptos"/>
                <w:b w:val="0"/>
                <w:sz w:val="16"/>
              </w:rPr>
              <w:t>Historical version remains valid; cannot add archived product to new quote.</w:t>
            </w:r>
          </w:p>
        </w:tc>
      </w:tr>
      <w:tr>
        <w:tc>
          <w:tcPr>
            <w:tcW w:type="dxa" w:w="3672"/>
            <w:vAlign w:val="center"/>
            <w:shd w:fill="F7F9FC"/>
          </w:tcPr>
          <w:p>
            <w:pPr>
              <w:spacing w:after="0" w:before="0"/>
            </w:pPr>
            <w:r/>
            <w:r>
              <w:rPr>
                <w:rFonts w:ascii="Aptos" w:hAnsi="Aptos"/>
                <w:b w:val="0"/>
                <w:sz w:val="16"/>
              </w:rPr>
              <w:t>Customer tier changed after approval</w:t>
            </w:r>
          </w:p>
        </w:tc>
        <w:tc>
          <w:tcPr>
            <w:tcW w:type="dxa" w:w="7128"/>
            <w:vAlign w:val="center"/>
            <w:shd w:fill="F7F9FC"/>
          </w:tcPr>
          <w:p>
            <w:pPr>
              <w:spacing w:after="0" w:before="0"/>
            </w:pPr>
            <w:r/>
            <w:r>
              <w:rPr>
                <w:rFonts w:ascii="Aptos" w:hAnsi="Aptos"/>
                <w:b w:val="0"/>
                <w:sz w:val="16"/>
              </w:rPr>
              <w:t>Approved version keeps old snapshot; next new version uses current tier.</w:t>
            </w:r>
          </w:p>
        </w:tc>
      </w:tr>
      <w:tr>
        <w:tc>
          <w:tcPr>
            <w:tcW w:type="dxa" w:w="3672"/>
            <w:vAlign w:val="center"/>
          </w:tcPr>
          <w:p>
            <w:pPr>
              <w:spacing w:after="0" w:before="0"/>
            </w:pPr>
            <w:r/>
            <w:r>
              <w:rPr>
                <w:rFonts w:ascii="Aptos" w:hAnsi="Aptos"/>
                <w:b w:val="0"/>
                <w:sz w:val="16"/>
              </w:rPr>
              <w:t>Price list changed after approval</w:t>
            </w:r>
          </w:p>
        </w:tc>
        <w:tc>
          <w:tcPr>
            <w:tcW w:type="dxa" w:w="7128"/>
            <w:vAlign w:val="center"/>
          </w:tcPr>
          <w:p>
            <w:pPr>
              <w:spacing w:after="0" w:before="0"/>
            </w:pPr>
            <w:r/>
            <w:r>
              <w:rPr>
                <w:rFonts w:ascii="Aptos" w:hAnsi="Aptos"/>
                <w:b w:val="0"/>
                <w:sz w:val="16"/>
              </w:rPr>
              <w:t>Approved version keeps resolved historical unit price.</w:t>
            </w:r>
          </w:p>
        </w:tc>
      </w:tr>
      <w:tr>
        <w:tc>
          <w:tcPr>
            <w:tcW w:type="dxa" w:w="3672"/>
            <w:vAlign w:val="center"/>
            <w:shd w:fill="F7F9FC"/>
          </w:tcPr>
          <w:p>
            <w:pPr>
              <w:spacing w:after="0" w:before="0"/>
            </w:pPr>
            <w:r/>
            <w:r>
              <w:rPr>
                <w:rFonts w:ascii="Aptos" w:hAnsi="Aptos"/>
                <w:b w:val="0"/>
                <w:sz w:val="16"/>
              </w:rPr>
              <w:t>Approver returns then rep changes product mix</w:t>
            </w:r>
          </w:p>
        </w:tc>
        <w:tc>
          <w:tcPr>
            <w:tcW w:type="dxa" w:w="7128"/>
            <w:vAlign w:val="center"/>
            <w:shd w:fill="F7F9FC"/>
          </w:tcPr>
          <w:p>
            <w:pPr>
              <w:spacing w:after="0" w:before="0"/>
            </w:pPr>
            <w:r/>
            <w:r>
              <w:rPr>
                <w:rFonts w:ascii="Aptos" w:hAnsi="Aptos"/>
                <w:b w:val="0"/>
                <w:sz w:val="16"/>
              </w:rPr>
              <w:t>Create new version; risk recalculated; prior cycle remains Returned.</w:t>
            </w:r>
          </w:p>
        </w:tc>
      </w:tr>
      <w:tr>
        <w:tc>
          <w:tcPr>
            <w:tcW w:type="dxa" w:w="3672"/>
            <w:vAlign w:val="center"/>
          </w:tcPr>
          <w:p>
            <w:pPr>
              <w:spacing w:after="0" w:before="0"/>
            </w:pPr>
            <w:r/>
            <w:r>
              <w:rPr>
                <w:rFonts w:ascii="Aptos" w:hAnsi="Aptos"/>
                <w:b w:val="0"/>
                <w:sz w:val="16"/>
              </w:rPr>
              <w:t>Finance step pending and customer negotiates</w:t>
            </w:r>
          </w:p>
        </w:tc>
        <w:tc>
          <w:tcPr>
            <w:tcW w:type="dxa" w:w="7128"/>
            <w:vAlign w:val="center"/>
          </w:tcPr>
          <w:p>
            <w:pPr>
              <w:spacing w:after="0" w:before="0"/>
            </w:pPr>
            <w:r/>
            <w:r>
              <w:rPr>
                <w:rFonts w:ascii="Aptos" w:hAnsi="Aptos"/>
                <w:b w:val="0"/>
                <w:sz w:val="16"/>
              </w:rPr>
              <w:t>Do not mutate in-flight approved commercial snapshot; new accepted negotiation creates new version/cycle.</w:t>
            </w:r>
          </w:p>
        </w:tc>
      </w:tr>
      <w:tr>
        <w:tc>
          <w:tcPr>
            <w:tcW w:type="dxa" w:w="3672"/>
            <w:vAlign w:val="center"/>
            <w:shd w:fill="F7F9FC"/>
          </w:tcPr>
          <w:p>
            <w:pPr>
              <w:spacing w:after="0" w:before="0"/>
            </w:pPr>
            <w:r/>
            <w:r>
              <w:rPr>
                <w:rFonts w:ascii="Aptos" w:hAnsi="Aptos"/>
                <w:b w:val="0"/>
                <w:sz w:val="16"/>
              </w:rPr>
              <w:t>Stock changes after suggestion but before acceptance</w:t>
            </w:r>
          </w:p>
        </w:tc>
        <w:tc>
          <w:tcPr>
            <w:tcW w:type="dxa" w:w="7128"/>
            <w:vAlign w:val="center"/>
            <w:shd w:fill="F7F9FC"/>
          </w:tcPr>
          <w:p>
            <w:pPr>
              <w:spacing w:after="0" w:before="0"/>
            </w:pPr>
            <w:r/>
            <w:r>
              <w:rPr>
                <w:rFonts w:ascii="Aptos" w:hAnsi="Aptos"/>
                <w:b w:val="0"/>
                <w:sz w:val="16"/>
              </w:rPr>
              <w:t>Revalidate inside acceptance transaction; show INSUFFICIENT_STOCK and recompute.</w:t>
            </w:r>
          </w:p>
        </w:tc>
      </w:tr>
      <w:tr>
        <w:tc>
          <w:tcPr>
            <w:tcW w:type="dxa" w:w="3672"/>
            <w:vAlign w:val="center"/>
          </w:tcPr>
          <w:p>
            <w:pPr>
              <w:spacing w:after="0" w:before="0"/>
            </w:pPr>
            <w:r/>
            <w:r>
              <w:rPr>
                <w:rFonts w:ascii="Aptos" w:hAnsi="Aptos"/>
                <w:b w:val="0"/>
                <w:sz w:val="16"/>
              </w:rPr>
              <w:t>Manual override exceeds available stock</w:t>
            </w:r>
          </w:p>
        </w:tc>
        <w:tc>
          <w:tcPr>
            <w:tcW w:type="dxa" w:w="7128"/>
            <w:vAlign w:val="center"/>
          </w:tcPr>
          <w:p>
            <w:pPr>
              <w:spacing w:after="0" w:before="0"/>
            </w:pPr>
            <w:r/>
            <w:r>
              <w:rPr>
                <w:rFonts w:ascii="Aptos" w:hAnsi="Aptos"/>
                <w:b w:val="0"/>
                <w:sz w:val="16"/>
              </w:rPr>
              <w:t>Reject excess allocation; allow remainder as backorder.</w:t>
            </w:r>
          </w:p>
        </w:tc>
      </w:tr>
      <w:tr>
        <w:tc>
          <w:tcPr>
            <w:tcW w:type="dxa" w:w="3672"/>
            <w:vAlign w:val="center"/>
            <w:shd w:fill="F7F9FC"/>
          </w:tcPr>
          <w:p>
            <w:pPr>
              <w:spacing w:after="0" w:before="0"/>
            </w:pPr>
            <w:r/>
            <w:r>
              <w:rPr>
                <w:rFonts w:ascii="Aptos" w:hAnsi="Aptos"/>
                <w:b w:val="0"/>
                <w:sz w:val="16"/>
              </w:rPr>
              <w:t>Partial shipment</w:t>
            </w:r>
          </w:p>
        </w:tc>
        <w:tc>
          <w:tcPr>
            <w:tcW w:type="dxa" w:w="7128"/>
            <w:vAlign w:val="center"/>
            <w:shd w:fill="F7F9FC"/>
          </w:tcPr>
          <w:p>
            <w:pPr>
              <w:spacing w:after="0" w:before="0"/>
            </w:pPr>
            <w:r/>
            <w:r>
              <w:rPr>
                <w:rFonts w:ascii="Aptos" w:hAnsi="Aptos"/>
                <w:b w:val="0"/>
                <w:sz w:val="16"/>
              </w:rPr>
              <w:t>Invoice only shipped qty; remaining allocation/backorder stays open.</w:t>
            </w:r>
          </w:p>
        </w:tc>
      </w:tr>
      <w:tr>
        <w:tc>
          <w:tcPr>
            <w:tcW w:type="dxa" w:w="3672"/>
            <w:vAlign w:val="center"/>
          </w:tcPr>
          <w:p>
            <w:pPr>
              <w:spacing w:after="0" w:before="0"/>
            </w:pPr>
            <w:r/>
            <w:r>
              <w:rPr>
                <w:rFonts w:ascii="Aptos" w:hAnsi="Aptos"/>
                <w:b w:val="0"/>
                <w:sz w:val="16"/>
              </w:rPr>
              <w:t>Payment greater than invoice balance</w:t>
            </w:r>
          </w:p>
        </w:tc>
        <w:tc>
          <w:tcPr>
            <w:tcW w:type="dxa" w:w="7128"/>
            <w:vAlign w:val="center"/>
          </w:tcPr>
          <w:p>
            <w:pPr>
              <w:spacing w:after="0" w:before="0"/>
            </w:pPr>
            <w:r/>
            <w:r>
              <w:rPr>
                <w:rFonts w:ascii="Aptos" w:hAnsi="Aptos"/>
                <w:b w:val="0"/>
                <w:sz w:val="16"/>
              </w:rPr>
              <w:t>Reject or require explicit overpayment workflow; P0 reject.</w:t>
            </w:r>
          </w:p>
        </w:tc>
      </w:tr>
      <w:tr>
        <w:tc>
          <w:tcPr>
            <w:tcW w:type="dxa" w:w="3672"/>
            <w:vAlign w:val="center"/>
            <w:shd w:fill="F7F9FC"/>
          </w:tcPr>
          <w:p>
            <w:pPr>
              <w:spacing w:after="0" w:before="0"/>
            </w:pPr>
            <w:r/>
            <w:r>
              <w:rPr>
                <w:rFonts w:ascii="Aptos" w:hAnsi="Aptos"/>
                <w:b w:val="0"/>
                <w:sz w:val="16"/>
              </w:rPr>
              <w:t>Recurring job retried</w:t>
            </w:r>
          </w:p>
        </w:tc>
        <w:tc>
          <w:tcPr>
            <w:tcW w:type="dxa" w:w="7128"/>
            <w:vAlign w:val="center"/>
            <w:shd w:fill="F7F9FC"/>
          </w:tcPr>
          <w:p>
            <w:pPr>
              <w:spacing w:after="0" w:before="0"/>
            </w:pPr>
            <w:r/>
            <w:r>
              <w:rPr>
                <w:rFonts w:ascii="Aptos" w:hAnsi="Aptos"/>
                <w:b w:val="0"/>
                <w:sz w:val="16"/>
              </w:rPr>
              <w:t>No duplicate invoice for same subscription+billing period.</w:t>
            </w:r>
          </w:p>
        </w:tc>
      </w:tr>
      <w:tr>
        <w:tc>
          <w:tcPr>
            <w:tcW w:type="dxa" w:w="3672"/>
            <w:vAlign w:val="center"/>
          </w:tcPr>
          <w:p>
            <w:pPr>
              <w:spacing w:after="0" w:before="0"/>
            </w:pPr>
            <w:r/>
            <w:r>
              <w:rPr>
                <w:rFonts w:ascii="Aptos" w:hAnsi="Aptos"/>
                <w:b w:val="0"/>
                <w:sz w:val="16"/>
              </w:rPr>
              <w:t>Subscription downgrade mid-cycle</w:t>
            </w:r>
          </w:p>
        </w:tc>
        <w:tc>
          <w:tcPr>
            <w:tcW w:type="dxa" w:w="7128"/>
            <w:vAlign w:val="center"/>
          </w:tcPr>
          <w:p>
            <w:pPr>
              <w:spacing w:after="0" w:before="0"/>
            </w:pPr>
            <w:r/>
            <w:r>
              <w:rPr>
                <w:rFonts w:ascii="Aptos" w:hAnsi="Aptos"/>
                <w:b w:val="0"/>
                <w:sz w:val="16"/>
              </w:rPr>
              <w:t>Negative proration creates credit note.</w:t>
            </w:r>
          </w:p>
        </w:tc>
      </w:tr>
      <w:tr>
        <w:tc>
          <w:tcPr>
            <w:tcW w:type="dxa" w:w="3672"/>
            <w:vAlign w:val="center"/>
            <w:shd w:fill="F7F9FC"/>
          </w:tcPr>
          <w:p>
            <w:pPr>
              <w:spacing w:after="0" w:before="0"/>
            </w:pPr>
            <w:r/>
            <w:r>
              <w:rPr>
                <w:rFonts w:ascii="Aptos" w:hAnsi="Aptos"/>
                <w:b w:val="0"/>
                <w:sz w:val="16"/>
              </w:rPr>
              <w:t>Customer opens expired/invalid portal token</w:t>
            </w:r>
          </w:p>
        </w:tc>
        <w:tc>
          <w:tcPr>
            <w:tcW w:type="dxa" w:w="7128"/>
            <w:vAlign w:val="center"/>
            <w:shd w:fill="F7F9FC"/>
          </w:tcPr>
          <w:p>
            <w:pPr>
              <w:spacing w:after="0" w:before="0"/>
            </w:pPr>
            <w:r/>
            <w:r>
              <w:rPr>
                <w:rFonts w:ascii="Aptos" w:hAnsi="Aptos"/>
                <w:b w:val="0"/>
                <w:sz w:val="16"/>
              </w:rPr>
              <w:t>Show secure invalid-link state; do not reveal quote existence.</w:t>
            </w:r>
          </w:p>
        </w:tc>
      </w:tr>
      <w:tr>
        <w:tc>
          <w:tcPr>
            <w:tcW w:type="dxa" w:w="3672"/>
            <w:vAlign w:val="center"/>
          </w:tcPr>
          <w:p>
            <w:pPr>
              <w:spacing w:after="0" w:before="0"/>
            </w:pPr>
            <w:r/>
            <w:r>
              <w:rPr>
                <w:rFonts w:ascii="Aptos" w:hAnsi="Aptos"/>
                <w:b w:val="0"/>
                <w:sz w:val="16"/>
              </w:rPr>
              <w:t>Discount anomaly with no rep history</w:t>
            </w:r>
          </w:p>
        </w:tc>
        <w:tc>
          <w:tcPr>
            <w:tcW w:type="dxa" w:w="7128"/>
            <w:vAlign w:val="center"/>
          </w:tcPr>
          <w:p>
            <w:pPr>
              <w:spacing w:after="0" w:before="0"/>
            </w:pPr>
            <w:r/>
            <w:r>
              <w:rPr>
                <w:rFonts w:ascii="Aptos" w:hAnsi="Aptos"/>
                <w:b w:val="0"/>
                <w:sz w:val="16"/>
              </w:rPr>
              <w:t>Do not flag until minimum sample size; use configurable fallback.</w:t>
            </w:r>
          </w:p>
        </w:tc>
      </w:tr>
      <w:tr>
        <w:tc>
          <w:tcPr>
            <w:tcW w:type="dxa" w:w="3672"/>
            <w:vAlign w:val="center"/>
            <w:shd w:fill="F7F9FC"/>
          </w:tcPr>
          <w:p>
            <w:pPr>
              <w:spacing w:after="0" w:before="0"/>
            </w:pPr>
            <w:r/>
            <w:r>
              <w:rPr>
                <w:rFonts w:ascii="Aptos" w:hAnsi="Aptos"/>
                <w:b w:val="0"/>
                <w:sz w:val="16"/>
              </w:rPr>
              <w:t>Deleted/disabled user with historical approvals</w:t>
            </w:r>
          </w:p>
        </w:tc>
        <w:tc>
          <w:tcPr>
            <w:tcW w:type="dxa" w:w="7128"/>
            <w:vAlign w:val="center"/>
            <w:shd w:fill="F7F9FC"/>
          </w:tcPr>
          <w:p>
            <w:pPr>
              <w:spacing w:after="0" w:before="0"/>
            </w:pPr>
            <w:r/>
            <w:r>
              <w:rPr>
                <w:rFonts w:ascii="Aptos" w:hAnsi="Aptos"/>
                <w:b w:val="0"/>
                <w:sz w:val="16"/>
              </w:rPr>
              <w:t>Historical audit retains user display snapshot/id.</w:t>
            </w:r>
          </w:p>
        </w:tc>
      </w:tr>
      <w:tr>
        <w:tc>
          <w:tcPr>
            <w:tcW w:type="dxa" w:w="3672"/>
            <w:vAlign w:val="center"/>
          </w:tcPr>
          <w:p>
            <w:pPr>
              <w:spacing w:after="0" w:before="0"/>
            </w:pPr>
            <w:r/>
            <w:r>
              <w:rPr>
                <w:rFonts w:ascii="Aptos" w:hAnsi="Aptos"/>
                <w:b w:val="0"/>
                <w:sz w:val="16"/>
              </w:rPr>
              <w:t>Network fails after action click</w:t>
            </w:r>
          </w:p>
        </w:tc>
        <w:tc>
          <w:tcPr>
            <w:tcW w:type="dxa" w:w="7128"/>
            <w:vAlign w:val="center"/>
          </w:tcPr>
          <w:p>
            <w:pPr>
              <w:spacing w:after="0" w:before="0"/>
            </w:pPr>
            <w:r/>
            <w:r>
              <w:rPr>
                <w:rFonts w:ascii="Aptos" w:hAnsi="Aptos"/>
                <w:b w:val="0"/>
                <w:sz w:val="16"/>
              </w:rPr>
              <w:t>Server transaction is source of truth; UI retry must be idempotent for payment/billing/approval actions.</w:t>
            </w:r>
          </w:p>
        </w:tc>
      </w:tr>
    </w:tbl>
    <w:p>
      <w:pPr>
        <w:spacing w:after="20"/>
      </w:pPr>
    </w:p>
    <w:p>
      <w:pPr>
        <w:pStyle w:val="Heading1"/>
        <w:keepNext/>
      </w:pPr>
      <w:r>
        <w:t>14. Non-functional Requirements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936"/>
            <w:vAlign w:val="center"/>
            <w:shd w:fill="1F4E78"/>
          </w:tcPr>
          <w:p>
            <w:pPr>
              <w:spacing w:after="0" w:before="0"/>
            </w:pPr>
            <w:r/>
            <w:r>
              <w:rPr>
                <w:rFonts w:ascii="Aptos" w:hAnsi="Aptos"/>
                <w:b/>
                <w:color w:val="FFFFFF"/>
                <w:sz w:val="16"/>
              </w:rPr>
              <w:t>ID</w:t>
            </w:r>
          </w:p>
        </w:tc>
        <w:tc>
          <w:tcPr>
            <w:tcW w:type="dxa" w:w="605"/>
            <w:vAlign w:val="center"/>
            <w:shd w:fill="1F4E78"/>
          </w:tcPr>
          <w:p>
            <w:pPr>
              <w:spacing w:after="0" w:before="0"/>
            </w:pPr>
            <w:r/>
            <w:r>
              <w:rPr>
                <w:rFonts w:ascii="Aptos" w:hAnsi="Aptos"/>
                <w:b/>
                <w:color w:val="FFFFFF"/>
                <w:sz w:val="16"/>
              </w:rPr>
              <w:t>Pri</w:t>
            </w:r>
          </w:p>
        </w:tc>
        <w:tc>
          <w:tcPr>
            <w:tcW w:type="dxa" w:w="979"/>
            <w:vAlign w:val="center"/>
            <w:shd w:fill="1F4E78"/>
          </w:tcPr>
          <w:p>
            <w:pPr>
              <w:spacing w:after="0" w:before="0"/>
            </w:pPr>
            <w:r/>
            <w:r>
              <w:rPr>
                <w:rFonts w:ascii="Aptos" w:hAnsi="Aptos"/>
                <w:b/>
                <w:color w:val="FFFFFF"/>
                <w:sz w:val="16"/>
              </w:rPr>
              <w:t>Origin</w:t>
            </w:r>
          </w:p>
        </w:tc>
        <w:tc>
          <w:tcPr>
            <w:tcW w:type="dxa" w:w="4320"/>
            <w:vAlign w:val="center"/>
            <w:shd w:fill="1F4E78"/>
          </w:tcPr>
          <w:p>
            <w:pPr>
              <w:spacing w:after="0" w:before="0"/>
            </w:pPr>
            <w:r/>
            <w:r>
              <w:rPr>
                <w:rFonts w:ascii="Aptos" w:hAnsi="Aptos"/>
                <w:b/>
                <w:color w:val="FFFFFF"/>
                <w:sz w:val="16"/>
              </w:rPr>
              <w:t>Requirement</w:t>
            </w:r>
          </w:p>
        </w:tc>
        <w:tc>
          <w:tcPr>
            <w:tcW w:type="dxa" w:w="3384"/>
            <w:vAlign w:val="center"/>
            <w:shd w:fill="1F4E78"/>
          </w:tcPr>
          <w:p>
            <w:pPr>
              <w:spacing w:after="0" w:before="0"/>
            </w:pPr>
            <w:r/>
            <w:r>
              <w:rPr>
                <w:rFonts w:ascii="Aptos" w:hAnsi="Aptos"/>
                <w:b/>
                <w:color w:val="FFFFFF"/>
                <w:sz w:val="16"/>
              </w:rPr>
              <w:t>Acceptance / Notes</w:t>
            </w:r>
          </w:p>
        </w:tc>
      </w:tr>
      <w:tr>
        <w:tc>
          <w:tcPr>
            <w:tcW w:type="dxa" w:w="936"/>
            <w:vAlign w:val="center"/>
          </w:tcPr>
          <w:p>
            <w:pPr>
              <w:spacing w:after="0" w:before="0"/>
            </w:pPr>
            <w:r/>
            <w:r>
              <w:rPr>
                <w:rFonts w:ascii="Aptos" w:hAnsi="Aptos"/>
                <w:b w:val="0"/>
                <w:sz w:val="15"/>
              </w:rPr>
              <w:t>NFR-001</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PRD</w:t>
            </w:r>
          </w:p>
        </w:tc>
        <w:tc>
          <w:tcPr>
            <w:tcW w:type="dxa" w:w="4320"/>
            <w:vAlign w:val="center"/>
          </w:tcPr>
          <w:p>
            <w:pPr>
              <w:spacing w:after="0" w:before="0"/>
            </w:pPr>
            <w:r/>
            <w:r>
              <w:rPr>
                <w:rFonts w:ascii="Aptos" w:hAnsi="Aptos"/>
                <w:b w:val="0"/>
                <w:sz w:val="15"/>
              </w:rPr>
              <w:t>Correctness over visual complexity for financial, approval and inventory operations.</w:t>
            </w:r>
          </w:p>
        </w:tc>
        <w:tc>
          <w:tcPr>
            <w:tcW w:type="dxa" w:w="3384"/>
            <w:vAlign w:val="center"/>
          </w:tcPr>
          <w:p>
            <w:pPr>
              <w:spacing w:after="0" w:before="0"/>
            </w:pPr>
            <w:r/>
            <w:r>
              <w:rPr>
                <w:rFonts w:ascii="Aptos" w:hAnsi="Aptos"/>
                <w:b w:val="0"/>
                <w:sz w:val="15"/>
              </w:rPr>
              <w:t>Automated tests cover business-rule boundaries and transactional invariants.</w:t>
            </w:r>
          </w:p>
        </w:tc>
      </w:tr>
      <w:tr>
        <w:tc>
          <w:tcPr>
            <w:tcW w:type="dxa" w:w="936"/>
            <w:vAlign w:val="center"/>
            <w:shd w:fill="F7F9FC"/>
          </w:tcPr>
          <w:p>
            <w:pPr>
              <w:spacing w:after="0" w:before="0"/>
            </w:pPr>
            <w:r/>
            <w:r>
              <w:rPr>
                <w:rFonts w:ascii="Aptos" w:hAnsi="Aptos"/>
                <w:b w:val="0"/>
                <w:sz w:val="15"/>
              </w:rPr>
              <w:t>NFR-002</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PRD</w:t>
            </w:r>
          </w:p>
        </w:tc>
        <w:tc>
          <w:tcPr>
            <w:tcW w:type="dxa" w:w="4320"/>
            <w:vAlign w:val="center"/>
            <w:shd w:fill="F7F9FC"/>
          </w:tcPr>
          <w:p>
            <w:pPr>
              <w:spacing w:after="0" w:before="0"/>
            </w:pPr>
            <w:r/>
            <w:r>
              <w:rPr>
                <w:rFonts w:ascii="Aptos" w:hAnsi="Aptos"/>
                <w:b w:val="0"/>
                <w:sz w:val="15"/>
              </w:rPr>
              <w:t>Core UI should be usable on standard laptop widths; customer portal responsive for mobile.</w:t>
            </w:r>
          </w:p>
        </w:tc>
        <w:tc>
          <w:tcPr>
            <w:tcW w:type="dxa" w:w="3384"/>
            <w:vAlign w:val="center"/>
            <w:shd w:fill="F7F9FC"/>
          </w:tcPr>
          <w:p>
            <w:pPr>
              <w:spacing w:after="0" w:before="0"/>
            </w:pPr>
            <w:r/>
            <w:r>
              <w:rPr>
                <w:rFonts w:ascii="Aptos" w:hAnsi="Aptos"/>
                <w:b w:val="0"/>
                <w:sz w:val="15"/>
              </w:rPr>
              <w:t>No horizontal overflow for primary forms/tables at target widths; tables may scroll on small screens.</w:t>
            </w:r>
          </w:p>
        </w:tc>
      </w:tr>
      <w:tr>
        <w:tc>
          <w:tcPr>
            <w:tcW w:type="dxa" w:w="936"/>
            <w:vAlign w:val="center"/>
          </w:tcPr>
          <w:p>
            <w:pPr>
              <w:spacing w:after="0" w:before="0"/>
            </w:pPr>
            <w:r/>
            <w:r>
              <w:rPr>
                <w:rFonts w:ascii="Aptos" w:hAnsi="Aptos"/>
                <w:b w:val="0"/>
                <w:sz w:val="15"/>
              </w:rPr>
              <w:t>NFR-003</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PRD</w:t>
            </w:r>
          </w:p>
        </w:tc>
        <w:tc>
          <w:tcPr>
            <w:tcW w:type="dxa" w:w="4320"/>
            <w:vAlign w:val="center"/>
          </w:tcPr>
          <w:p>
            <w:pPr>
              <w:spacing w:after="0" w:before="0"/>
            </w:pPr>
            <w:r/>
            <w:r>
              <w:rPr>
                <w:rFonts w:ascii="Aptos" w:hAnsi="Aptos"/>
                <w:b w:val="0"/>
                <w:sz w:val="15"/>
              </w:rPr>
              <w:t>p95 normal API response &lt; 500 ms on demo data; page navigation &lt; 2 s perceived.</w:t>
            </w:r>
          </w:p>
        </w:tc>
        <w:tc>
          <w:tcPr>
            <w:tcW w:type="dxa" w:w="3384"/>
            <w:vAlign w:val="center"/>
          </w:tcPr>
          <w:p>
            <w:pPr>
              <w:spacing w:after="0" w:before="0"/>
            </w:pPr>
            <w:r/>
            <w:r>
              <w:rPr>
                <w:rFonts w:ascii="Aptos" w:hAnsi="Aptos"/>
                <w:b w:val="0"/>
                <w:sz w:val="15"/>
              </w:rPr>
              <w:t>Measured locally/staging during final test.</w:t>
            </w:r>
          </w:p>
        </w:tc>
      </w:tr>
      <w:tr>
        <w:tc>
          <w:tcPr>
            <w:tcW w:type="dxa" w:w="936"/>
            <w:vAlign w:val="center"/>
            <w:shd w:fill="F7F9FC"/>
          </w:tcPr>
          <w:p>
            <w:pPr>
              <w:spacing w:after="0" w:before="0"/>
            </w:pPr>
            <w:r/>
            <w:r>
              <w:rPr>
                <w:rFonts w:ascii="Aptos" w:hAnsi="Aptos"/>
                <w:b w:val="0"/>
                <w:sz w:val="15"/>
              </w:rPr>
              <w:t>NFR-004</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PRD</w:t>
            </w:r>
          </w:p>
        </w:tc>
        <w:tc>
          <w:tcPr>
            <w:tcW w:type="dxa" w:w="4320"/>
            <w:vAlign w:val="center"/>
            <w:shd w:fill="F7F9FC"/>
          </w:tcPr>
          <w:p>
            <w:pPr>
              <w:spacing w:after="0" w:before="0"/>
            </w:pPr>
            <w:r/>
            <w:r>
              <w:rPr>
                <w:rFonts w:ascii="Aptos" w:hAnsi="Aptos"/>
                <w:b w:val="0"/>
                <w:sz w:val="15"/>
              </w:rPr>
              <w:t>Server actions that affect money/inventory/approval are transactional.</w:t>
            </w:r>
          </w:p>
        </w:tc>
        <w:tc>
          <w:tcPr>
            <w:tcW w:type="dxa" w:w="3384"/>
            <w:vAlign w:val="center"/>
            <w:shd w:fill="F7F9FC"/>
          </w:tcPr>
          <w:p>
            <w:pPr>
              <w:spacing w:after="0" w:before="0"/>
            </w:pPr>
            <w:r/>
            <w:r>
              <w:rPr>
                <w:rFonts w:ascii="Aptos" w:hAnsi="Aptos"/>
                <w:b w:val="0"/>
                <w:sz w:val="15"/>
              </w:rPr>
              <w:t>No partial state such as reserved inventory without accepted allocation.</w:t>
            </w:r>
          </w:p>
        </w:tc>
      </w:tr>
      <w:tr>
        <w:tc>
          <w:tcPr>
            <w:tcW w:type="dxa" w:w="936"/>
            <w:vAlign w:val="center"/>
          </w:tcPr>
          <w:p>
            <w:pPr>
              <w:spacing w:after="0" w:before="0"/>
            </w:pPr>
            <w:r/>
            <w:r>
              <w:rPr>
                <w:rFonts w:ascii="Aptos" w:hAnsi="Aptos"/>
                <w:b w:val="0"/>
                <w:sz w:val="15"/>
              </w:rPr>
              <w:t>NFR-005</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PRD</w:t>
            </w:r>
          </w:p>
        </w:tc>
        <w:tc>
          <w:tcPr>
            <w:tcW w:type="dxa" w:w="4320"/>
            <w:vAlign w:val="center"/>
          </w:tcPr>
          <w:p>
            <w:pPr>
              <w:spacing w:after="0" w:before="0"/>
            </w:pPr>
            <w:r/>
            <w:r>
              <w:rPr>
                <w:rFonts w:ascii="Aptos" w:hAnsi="Aptos"/>
                <w:b w:val="0"/>
                <w:sz w:val="15"/>
              </w:rPr>
              <w:t>Audit records retained for the life of demo/project data.</w:t>
            </w:r>
          </w:p>
        </w:tc>
        <w:tc>
          <w:tcPr>
            <w:tcW w:type="dxa" w:w="3384"/>
            <w:vAlign w:val="center"/>
          </w:tcPr>
          <w:p>
            <w:pPr>
              <w:spacing w:after="0" w:before="0"/>
            </w:pPr>
            <w:r/>
            <w:r>
              <w:rPr>
                <w:rFonts w:ascii="Aptos" w:hAnsi="Aptos"/>
                <w:b w:val="0"/>
                <w:sz w:val="15"/>
              </w:rPr>
              <w:t>No UI hard-delete of audit.</w:t>
            </w:r>
          </w:p>
        </w:tc>
      </w:tr>
      <w:tr>
        <w:tc>
          <w:tcPr>
            <w:tcW w:type="dxa" w:w="936"/>
            <w:vAlign w:val="center"/>
            <w:shd w:fill="F7F9FC"/>
          </w:tcPr>
          <w:p>
            <w:pPr>
              <w:spacing w:after="0" w:before="0"/>
            </w:pPr>
            <w:r/>
            <w:r>
              <w:rPr>
                <w:rFonts w:ascii="Aptos" w:hAnsi="Aptos"/>
                <w:b w:val="0"/>
                <w:sz w:val="15"/>
              </w:rPr>
              <w:t>NFR-006</w:t>
            </w:r>
          </w:p>
        </w:tc>
        <w:tc>
          <w:tcPr>
            <w:tcW w:type="dxa" w:w="605"/>
            <w:vAlign w:val="center"/>
            <w:shd w:fill="F7F9FC"/>
          </w:tcPr>
          <w:p>
            <w:pPr>
              <w:spacing w:after="0" w:before="0"/>
            </w:pPr>
            <w:r/>
            <w:r>
              <w:rPr>
                <w:rFonts w:ascii="Aptos" w:hAnsi="Aptos"/>
                <w:b w:val="0"/>
                <w:sz w:val="15"/>
              </w:rPr>
              <w:t>P0</w:t>
            </w:r>
          </w:p>
        </w:tc>
        <w:tc>
          <w:tcPr>
            <w:tcW w:type="dxa" w:w="979"/>
            <w:vAlign w:val="center"/>
            <w:shd w:fill="F7F9FC"/>
          </w:tcPr>
          <w:p>
            <w:pPr>
              <w:spacing w:after="0" w:before="0"/>
            </w:pPr>
            <w:r/>
            <w:r>
              <w:rPr>
                <w:rFonts w:ascii="Aptos" w:hAnsi="Aptos"/>
                <w:b w:val="0"/>
                <w:sz w:val="15"/>
              </w:rPr>
              <w:t>PRD</w:t>
            </w:r>
          </w:p>
        </w:tc>
        <w:tc>
          <w:tcPr>
            <w:tcW w:type="dxa" w:w="4320"/>
            <w:vAlign w:val="center"/>
            <w:shd w:fill="F7F9FC"/>
          </w:tcPr>
          <w:p>
            <w:pPr>
              <w:spacing w:after="0" w:before="0"/>
            </w:pPr>
            <w:r/>
            <w:r>
              <w:rPr>
                <w:rFonts w:ascii="Aptos" w:hAnsi="Aptos"/>
                <w:b w:val="0"/>
                <w:sz w:val="15"/>
              </w:rPr>
              <w:t>Monetary calculations use decimal/fixed-point, not binary floating point.</w:t>
            </w:r>
          </w:p>
        </w:tc>
        <w:tc>
          <w:tcPr>
            <w:tcW w:type="dxa" w:w="3384"/>
            <w:vAlign w:val="center"/>
            <w:shd w:fill="F7F9FC"/>
          </w:tcPr>
          <w:p>
            <w:pPr>
              <w:spacing w:after="0" w:before="0"/>
            </w:pPr>
            <w:r/>
            <w:r>
              <w:rPr>
                <w:rFonts w:ascii="Aptos" w:hAnsi="Aptos"/>
                <w:b w:val="0"/>
                <w:sz w:val="15"/>
              </w:rPr>
              <w:t>No cent-level drift in totals/proration.</w:t>
            </w:r>
          </w:p>
        </w:tc>
      </w:tr>
      <w:tr>
        <w:tc>
          <w:tcPr>
            <w:tcW w:type="dxa" w:w="936"/>
            <w:vAlign w:val="center"/>
          </w:tcPr>
          <w:p>
            <w:pPr>
              <w:spacing w:after="0" w:before="0"/>
            </w:pPr>
            <w:r/>
            <w:r>
              <w:rPr>
                <w:rFonts w:ascii="Aptos" w:hAnsi="Aptos"/>
                <w:b w:val="0"/>
                <w:sz w:val="15"/>
              </w:rPr>
              <w:t>NFR-007</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PRD</w:t>
            </w:r>
          </w:p>
        </w:tc>
        <w:tc>
          <w:tcPr>
            <w:tcW w:type="dxa" w:w="4320"/>
            <w:vAlign w:val="center"/>
          </w:tcPr>
          <w:p>
            <w:pPr>
              <w:spacing w:after="0" w:before="0"/>
            </w:pPr>
            <w:r/>
            <w:r>
              <w:rPr>
                <w:rFonts w:ascii="Aptos" w:hAnsi="Aptos"/>
                <w:b w:val="0"/>
                <w:sz w:val="15"/>
              </w:rPr>
              <w:t>Timestamps stored in UTC and displayed in user locale/timezone.</w:t>
            </w:r>
          </w:p>
        </w:tc>
        <w:tc>
          <w:tcPr>
            <w:tcW w:type="dxa" w:w="3384"/>
            <w:vAlign w:val="center"/>
          </w:tcPr>
          <w:p>
            <w:pPr>
              <w:spacing w:after="0" w:before="0"/>
            </w:pPr>
            <w:r/>
            <w:r>
              <w:rPr>
                <w:rFonts w:ascii="Aptos" w:hAnsi="Aptos"/>
                <w:b w:val="0"/>
                <w:sz w:val="15"/>
              </w:rPr>
              <w:t>Audit order deterministic.</w:t>
            </w:r>
          </w:p>
        </w:tc>
      </w:tr>
      <w:tr>
        <w:tc>
          <w:tcPr>
            <w:tcW w:type="dxa" w:w="936"/>
            <w:vAlign w:val="center"/>
            <w:shd w:fill="F7F9FC"/>
          </w:tcPr>
          <w:p>
            <w:pPr>
              <w:spacing w:after="0" w:before="0"/>
            </w:pPr>
            <w:r/>
            <w:r>
              <w:rPr>
                <w:rFonts w:ascii="Aptos" w:hAnsi="Aptos"/>
                <w:b w:val="0"/>
                <w:sz w:val="15"/>
              </w:rPr>
              <w:t>NFR-008</w:t>
            </w:r>
          </w:p>
        </w:tc>
        <w:tc>
          <w:tcPr>
            <w:tcW w:type="dxa" w:w="605"/>
            <w:vAlign w:val="center"/>
            <w:shd w:fill="F7F9FC"/>
          </w:tcPr>
          <w:p>
            <w:pPr>
              <w:spacing w:after="0" w:before="0"/>
            </w:pPr>
            <w:r/>
            <w:r>
              <w:rPr>
                <w:rFonts w:ascii="Aptos" w:hAnsi="Aptos"/>
                <w:b w:val="0"/>
                <w:sz w:val="15"/>
              </w:rPr>
              <w:t>P1</w:t>
            </w:r>
          </w:p>
        </w:tc>
        <w:tc>
          <w:tcPr>
            <w:tcW w:type="dxa" w:w="979"/>
            <w:vAlign w:val="center"/>
            <w:shd w:fill="F7F9FC"/>
          </w:tcPr>
          <w:p>
            <w:pPr>
              <w:spacing w:after="0" w:before="0"/>
            </w:pPr>
            <w:r/>
            <w:r>
              <w:rPr>
                <w:rFonts w:ascii="Aptos" w:hAnsi="Aptos"/>
                <w:b w:val="0"/>
                <w:sz w:val="15"/>
              </w:rPr>
              <w:t>PRD</w:t>
            </w:r>
          </w:p>
        </w:tc>
        <w:tc>
          <w:tcPr>
            <w:tcW w:type="dxa" w:w="4320"/>
            <w:vAlign w:val="center"/>
            <w:shd w:fill="F7F9FC"/>
          </w:tcPr>
          <w:p>
            <w:pPr>
              <w:spacing w:after="0" w:before="0"/>
            </w:pPr>
            <w:r/>
            <w:r>
              <w:rPr>
                <w:rFonts w:ascii="Aptos" w:hAnsi="Aptos"/>
                <w:b w:val="0"/>
                <w:sz w:val="15"/>
              </w:rPr>
              <w:t>Exports and recurring jobs may run asynchronously.</w:t>
            </w:r>
          </w:p>
        </w:tc>
        <w:tc>
          <w:tcPr>
            <w:tcW w:type="dxa" w:w="3384"/>
            <w:vAlign w:val="center"/>
            <w:shd w:fill="F7F9FC"/>
          </w:tcPr>
          <w:p>
            <w:pPr>
              <w:spacing w:after="0" w:before="0"/>
            </w:pPr>
            <w:r/>
            <w:r>
              <w:rPr>
                <w:rFonts w:ascii="Aptos" w:hAnsi="Aptos"/>
                <w:b w:val="0"/>
                <w:sz w:val="15"/>
              </w:rPr>
              <w:t>UI can show processing state; job retries are idempotent.</w:t>
            </w:r>
          </w:p>
        </w:tc>
      </w:tr>
      <w:tr>
        <w:tc>
          <w:tcPr>
            <w:tcW w:type="dxa" w:w="936"/>
            <w:vAlign w:val="center"/>
          </w:tcPr>
          <w:p>
            <w:pPr>
              <w:spacing w:after="0" w:before="0"/>
            </w:pPr>
            <w:r/>
            <w:r>
              <w:rPr>
                <w:rFonts w:ascii="Aptos" w:hAnsi="Aptos"/>
                <w:b w:val="0"/>
                <w:sz w:val="15"/>
              </w:rPr>
              <w:t>NFR-009</w:t>
            </w:r>
          </w:p>
        </w:tc>
        <w:tc>
          <w:tcPr>
            <w:tcW w:type="dxa" w:w="605"/>
            <w:vAlign w:val="center"/>
          </w:tcPr>
          <w:p>
            <w:pPr>
              <w:spacing w:after="0" w:before="0"/>
            </w:pPr>
            <w:r/>
            <w:r>
              <w:rPr>
                <w:rFonts w:ascii="Aptos" w:hAnsi="Aptos"/>
                <w:b w:val="0"/>
                <w:sz w:val="15"/>
              </w:rPr>
              <w:t>P0</w:t>
            </w:r>
          </w:p>
        </w:tc>
        <w:tc>
          <w:tcPr>
            <w:tcW w:type="dxa" w:w="979"/>
            <w:vAlign w:val="center"/>
          </w:tcPr>
          <w:p>
            <w:pPr>
              <w:spacing w:after="0" w:before="0"/>
            </w:pPr>
            <w:r/>
            <w:r>
              <w:rPr>
                <w:rFonts w:ascii="Aptos" w:hAnsi="Aptos"/>
                <w:b w:val="0"/>
                <w:sz w:val="15"/>
              </w:rPr>
              <w:t>PRD</w:t>
            </w:r>
          </w:p>
        </w:tc>
        <w:tc>
          <w:tcPr>
            <w:tcW w:type="dxa" w:w="4320"/>
            <w:vAlign w:val="center"/>
          </w:tcPr>
          <w:p>
            <w:pPr>
              <w:spacing w:after="0" w:before="0"/>
            </w:pPr>
            <w:r/>
            <w:r>
              <w:rPr>
                <w:rFonts w:ascii="Aptos" w:hAnsi="Aptos"/>
                <w:b w:val="0"/>
                <w:sz w:val="15"/>
              </w:rPr>
              <w:t>Basic accessibility: labels, keyboard reachable controls, visible focus, semantic tables/headings, adequate contrast.</w:t>
            </w:r>
          </w:p>
        </w:tc>
        <w:tc>
          <w:tcPr>
            <w:tcW w:type="dxa" w:w="3384"/>
            <w:vAlign w:val="center"/>
          </w:tcPr>
          <w:p>
            <w:pPr>
              <w:spacing w:after="0" w:before="0"/>
            </w:pPr>
            <w:r/>
            <w:r>
              <w:rPr>
                <w:rFonts w:ascii="Aptos" w:hAnsi="Aptos"/>
                <w:b w:val="0"/>
                <w:sz w:val="15"/>
              </w:rPr>
              <w:t>No critical workflow requires mouse-only interaction.</w:t>
            </w:r>
          </w:p>
        </w:tc>
      </w:tr>
    </w:tbl>
    <w:p>
      <w:pPr>
        <w:spacing w:after="20"/>
      </w:pPr>
    </w:p>
    <w:p>
      <w:pPr>
        <w:pStyle w:val="Heading1"/>
        <w:keepNext/>
      </w:pPr>
      <w:r>
        <w:t>15. Security and Access Control</w:t>
      </w:r>
    </w:p>
    <w:p>
      <w:pPr>
        <w:pStyle w:val="ListBullet"/>
        <w:spacing w:after="40"/>
      </w:pPr>
      <w:r>
        <w:t>Hash passwords with an industry-standard adaptive password hash or delegate to trusted auth provider.</w:t>
      </w:r>
    </w:p>
    <w:p>
      <w:pPr>
        <w:pStyle w:val="ListBullet"/>
        <w:spacing w:after="40"/>
      </w:pPr>
      <w:r>
        <w:t>Use secure, httpOnly, sameSite session cookies or properly protected bearer tokens.</w:t>
      </w:r>
    </w:p>
    <w:p>
      <w:pPr>
        <w:pStyle w:val="ListBullet"/>
        <w:spacing w:after="40"/>
      </w:pPr>
      <w:r>
        <w:t>Every resource query is scoped by role/team/customer ownership on the server.</w:t>
      </w:r>
    </w:p>
    <w:p>
      <w:pPr>
        <w:pStyle w:val="ListBullet"/>
        <w:spacing w:after="40"/>
      </w:pPr>
      <w:r>
        <w:t>Customer portal never returns internal fields such as unit_cost, gross margin, approval reasons, rep historical averages, or other customers.</w:t>
      </w:r>
    </w:p>
    <w:p>
      <w:pPr>
        <w:pStyle w:val="ListBullet"/>
        <w:spacing w:after="40"/>
      </w:pPr>
      <w:r>
        <w:t>Magic-link tokens, if used, must be high entropy, expiry-bound and optionally single-use/revocable.</w:t>
      </w:r>
    </w:p>
    <w:p>
      <w:pPr>
        <w:pStyle w:val="ListBullet"/>
        <w:spacing w:after="40"/>
      </w:pPr>
      <w:r>
        <w:t>Rate-limit login and portal-token endpoints where practical.</w:t>
      </w:r>
    </w:p>
    <w:p>
      <w:pPr>
        <w:pStyle w:val="ListBullet"/>
        <w:spacing w:after="40"/>
      </w:pPr>
      <w:r>
        <w:t>Validate/normalize all money, percentage, quantity and date inputs server-side.</w:t>
      </w:r>
    </w:p>
    <w:p>
      <w:pPr>
        <w:pStyle w:val="ListBullet"/>
        <w:spacing w:after="40"/>
      </w:pPr>
      <w:r>
        <w:t>Escape/sanitize user comments in negotiation/audit displays.</w:t>
      </w:r>
    </w:p>
    <w:p>
      <w:pPr>
        <w:pStyle w:val="ListBullet"/>
        <w:spacing w:after="40"/>
      </w:pPr>
      <w:r>
        <w:t>Do not log passwords/tokens or unnecessary PII.</w:t>
      </w:r>
    </w:p>
    <w:p>
      <w:pPr>
        <w:pStyle w:val="ListBullet"/>
        <w:spacing w:after="40"/>
      </w:pPr>
      <w:r>
        <w:t>Approval/payment/fulfillment override actions require authenticated actor and are audit logged.</w:t>
      </w:r>
    </w:p>
    <w:p>
      <w:pPr>
        <w:pStyle w:val="Heading1"/>
        <w:keepNext/>
      </w:pPr>
      <w:r>
        <w:t>16. Analytics, Audit and Observability</w:t>
      </w:r>
    </w:p>
    <w:p>
      <w:pPr>
        <w:pStyle w:val="Heading2"/>
        <w:keepNext/>
      </w:pPr>
      <w:r>
        <w:t>16.1 Domain Events to Capture</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5227"/>
        <w:gridCol w:w="5227"/>
      </w:tblGrid>
      <w:tr>
        <w:trPr>
          <w:tblHeader w:val="true"/>
        </w:trPr>
        <w:tc>
          <w:tcPr>
            <w:tcW w:type="dxa" w:w="3528"/>
            <w:vAlign w:val="center"/>
            <w:shd w:fill="1F4E78"/>
          </w:tcPr>
          <w:p>
            <w:pPr>
              <w:spacing w:after="0" w:before="0"/>
            </w:pPr>
            <w:r/>
            <w:r>
              <w:rPr>
                <w:rFonts w:ascii="Aptos" w:hAnsi="Aptos"/>
                <w:b/>
                <w:color w:val="FFFFFF"/>
                <w:sz w:val="16"/>
              </w:rPr>
              <w:t>Event</w:t>
            </w:r>
          </w:p>
        </w:tc>
        <w:tc>
          <w:tcPr>
            <w:tcW w:type="dxa" w:w="7272"/>
            <w:vAlign w:val="center"/>
            <w:shd w:fill="1F4E78"/>
          </w:tcPr>
          <w:p>
            <w:pPr>
              <w:spacing w:after="0" w:before="0"/>
            </w:pPr>
            <w:r/>
            <w:r>
              <w:rPr>
                <w:rFonts w:ascii="Aptos" w:hAnsi="Aptos"/>
                <w:b/>
                <w:color w:val="FFFFFF"/>
                <w:sz w:val="16"/>
              </w:rPr>
              <w:t>Minimum metadata</w:t>
            </w:r>
          </w:p>
        </w:tc>
      </w:tr>
      <w:tr>
        <w:tc>
          <w:tcPr>
            <w:tcW w:type="dxa" w:w="3528"/>
            <w:vAlign w:val="center"/>
          </w:tcPr>
          <w:p>
            <w:pPr>
              <w:spacing w:after="0" w:before="0"/>
            </w:pPr>
            <w:r/>
            <w:r>
              <w:rPr>
                <w:rFonts w:ascii="Aptos" w:hAnsi="Aptos"/>
                <w:b w:val="0"/>
                <w:sz w:val="15"/>
              </w:rPr>
              <w:t>USER_LOGGED_IN</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QUOTE_CREATED</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r>
        <w:tc>
          <w:tcPr>
            <w:tcW w:type="dxa" w:w="3528"/>
            <w:vAlign w:val="center"/>
          </w:tcPr>
          <w:p>
            <w:pPr>
              <w:spacing w:after="0" w:before="0"/>
            </w:pPr>
            <w:r/>
            <w:r>
              <w:rPr>
                <w:rFonts w:ascii="Aptos" w:hAnsi="Aptos"/>
                <w:b w:val="0"/>
                <w:sz w:val="15"/>
              </w:rPr>
              <w:t>QUOTE_LINE_CHANGED</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DISCOUNT_CHANGED</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r>
        <w:tc>
          <w:tcPr>
            <w:tcW w:type="dxa" w:w="3528"/>
            <w:vAlign w:val="center"/>
          </w:tcPr>
          <w:p>
            <w:pPr>
              <w:spacing w:after="0" w:before="0"/>
            </w:pPr>
            <w:r/>
            <w:r>
              <w:rPr>
                <w:rFonts w:ascii="Aptos" w:hAnsi="Aptos"/>
                <w:b w:val="0"/>
                <w:sz w:val="15"/>
              </w:rPr>
              <w:t>RISK_EVALUATED</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QUOTE_SUBMITTED</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r>
        <w:tc>
          <w:tcPr>
            <w:tcW w:type="dxa" w:w="3528"/>
            <w:vAlign w:val="center"/>
          </w:tcPr>
          <w:p>
            <w:pPr>
              <w:spacing w:after="0" w:before="0"/>
            </w:pPr>
            <w:r/>
            <w:r>
              <w:rPr>
                <w:rFonts w:ascii="Aptos" w:hAnsi="Aptos"/>
                <w:b w:val="0"/>
                <w:sz w:val="15"/>
              </w:rPr>
              <w:t>APPROVAL_REQUESTED</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APPROVAL_APPROVED</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r>
        <w:tc>
          <w:tcPr>
            <w:tcW w:type="dxa" w:w="3528"/>
            <w:vAlign w:val="center"/>
          </w:tcPr>
          <w:p>
            <w:pPr>
              <w:spacing w:after="0" w:before="0"/>
            </w:pPr>
            <w:r/>
            <w:r>
              <w:rPr>
                <w:rFonts w:ascii="Aptos" w:hAnsi="Aptos"/>
                <w:b w:val="0"/>
                <w:sz w:val="15"/>
              </w:rPr>
              <w:t>APPROVAL_RETURNED</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APPROVAL_REJECTED</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r>
        <w:tc>
          <w:tcPr>
            <w:tcW w:type="dxa" w:w="3528"/>
            <w:vAlign w:val="center"/>
          </w:tcPr>
          <w:p>
            <w:pPr>
              <w:spacing w:after="0" w:before="0"/>
            </w:pPr>
            <w:r/>
            <w:r>
              <w:rPr>
                <w:rFonts w:ascii="Aptos" w:hAnsi="Aptos"/>
                <w:b w:val="0"/>
                <w:sz w:val="15"/>
              </w:rPr>
              <w:t>NEGOTIATION_SUBMITTED</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NEGOTIATION_ACCEPTED</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r>
        <w:tc>
          <w:tcPr>
            <w:tcW w:type="dxa" w:w="3528"/>
            <w:vAlign w:val="center"/>
          </w:tcPr>
          <w:p>
            <w:pPr>
              <w:spacing w:after="0" w:before="0"/>
            </w:pPr>
            <w:r/>
            <w:r>
              <w:rPr>
                <w:rFonts w:ascii="Aptos" w:hAnsi="Aptos"/>
                <w:b w:val="0"/>
                <w:sz w:val="15"/>
              </w:rPr>
              <w:t>QUOTE_CONFIRMED</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FULFILLMENT_SUGGESTED</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r>
        <w:tc>
          <w:tcPr>
            <w:tcW w:type="dxa" w:w="3528"/>
            <w:vAlign w:val="center"/>
          </w:tcPr>
          <w:p>
            <w:pPr>
              <w:spacing w:after="0" w:before="0"/>
            </w:pPr>
            <w:r/>
            <w:r>
              <w:rPr>
                <w:rFonts w:ascii="Aptos" w:hAnsi="Aptos"/>
                <w:b w:val="0"/>
                <w:sz w:val="15"/>
              </w:rPr>
              <w:t>FULFILLMENT_ACCEPTED</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FULFILLMENT_OVERRIDDEN</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r>
        <w:tc>
          <w:tcPr>
            <w:tcW w:type="dxa" w:w="3528"/>
            <w:vAlign w:val="center"/>
          </w:tcPr>
          <w:p>
            <w:pPr>
              <w:spacing w:after="0" w:before="0"/>
            </w:pPr>
            <w:r/>
            <w:r>
              <w:rPr>
                <w:rFonts w:ascii="Aptos" w:hAnsi="Aptos"/>
                <w:b w:val="0"/>
                <w:sz w:val="15"/>
              </w:rPr>
              <w:t>SHIPMENT_RECORDED</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BACKORDER_CREATED</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r>
        <w:tc>
          <w:tcPr>
            <w:tcW w:type="dxa" w:w="3528"/>
            <w:vAlign w:val="center"/>
          </w:tcPr>
          <w:p>
            <w:pPr>
              <w:spacing w:after="0" w:before="0"/>
            </w:pPr>
            <w:r/>
            <w:r>
              <w:rPr>
                <w:rFonts w:ascii="Aptos" w:hAnsi="Aptos"/>
                <w:b w:val="0"/>
                <w:sz w:val="15"/>
              </w:rPr>
              <w:t>SUBSCRIPTION_CREATED</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SUBSCRIPTION_MODIFIED</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r>
        <w:tc>
          <w:tcPr>
            <w:tcW w:type="dxa" w:w="3528"/>
            <w:vAlign w:val="center"/>
          </w:tcPr>
          <w:p>
            <w:pPr>
              <w:spacing w:after="0" w:before="0"/>
            </w:pPr>
            <w:r/>
            <w:r>
              <w:rPr>
                <w:rFonts w:ascii="Aptos" w:hAnsi="Aptos"/>
                <w:b w:val="0"/>
                <w:sz w:val="15"/>
              </w:rPr>
              <w:t>CREDIT_NOTE_CREATED</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INVOICE_CREATED</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r>
        <w:tc>
          <w:tcPr>
            <w:tcW w:type="dxa" w:w="3528"/>
            <w:vAlign w:val="center"/>
          </w:tcPr>
          <w:p>
            <w:pPr>
              <w:spacing w:after="0" w:before="0"/>
            </w:pPr>
            <w:r/>
            <w:r>
              <w:rPr>
                <w:rFonts w:ascii="Aptos" w:hAnsi="Aptos"/>
                <w:b w:val="0"/>
                <w:sz w:val="15"/>
              </w:rPr>
              <w:t>PAYMENT_RECORDED</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DEAL_ALERT_CREATED</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r>
        <w:tc>
          <w:tcPr>
            <w:tcW w:type="dxa" w:w="3528"/>
            <w:vAlign w:val="center"/>
          </w:tcPr>
          <w:p>
            <w:pPr>
              <w:spacing w:after="0" w:before="0"/>
            </w:pPr>
            <w:r/>
            <w:r>
              <w:rPr>
                <w:rFonts w:ascii="Aptos" w:hAnsi="Aptos"/>
                <w:b w:val="0"/>
                <w:sz w:val="15"/>
              </w:rPr>
              <w:t>DEAL_ALERT_NUDGED</w:t>
            </w:r>
          </w:p>
        </w:tc>
        <w:tc>
          <w:tcPr>
            <w:tcW w:type="dxa" w:w="7272"/>
            <w:vAlign w:val="center"/>
          </w:tcPr>
          <w:p>
            <w:pPr>
              <w:spacing w:after="0" w:before="0"/>
            </w:pPr>
            <w:r/>
            <w:r>
              <w:rPr>
                <w:rFonts w:ascii="Aptos" w:hAnsi="Aptos"/>
                <w:b w:val="0"/>
                <w:sz w:val="15"/>
              </w:rPr>
              <w:t>actor/system, entity id, quote/customer context, timestamp, before/after or reason where relevant</w:t>
            </w:r>
          </w:p>
        </w:tc>
      </w:tr>
      <w:tr>
        <w:tc>
          <w:tcPr>
            <w:tcW w:type="dxa" w:w="3528"/>
            <w:vAlign w:val="center"/>
            <w:shd w:fill="F7F9FC"/>
          </w:tcPr>
          <w:p>
            <w:pPr>
              <w:spacing w:after="0" w:before="0"/>
            </w:pPr>
            <w:r/>
            <w:r>
              <w:rPr>
                <w:rFonts w:ascii="Aptos" w:hAnsi="Aptos"/>
                <w:b w:val="0"/>
                <w:sz w:val="15"/>
              </w:rPr>
              <w:t>DEAL_ALERT_ESCALATED</w:t>
            </w:r>
          </w:p>
        </w:tc>
        <w:tc>
          <w:tcPr>
            <w:tcW w:type="dxa" w:w="7272"/>
            <w:vAlign w:val="center"/>
            <w:shd w:fill="F7F9FC"/>
          </w:tcPr>
          <w:p>
            <w:pPr>
              <w:spacing w:after="0" w:before="0"/>
            </w:pPr>
            <w:r/>
            <w:r>
              <w:rPr>
                <w:rFonts w:ascii="Aptos" w:hAnsi="Aptos"/>
                <w:b w:val="0"/>
                <w:sz w:val="15"/>
              </w:rPr>
              <w:t>actor/system, entity id, quote/customer context, timestamp, before/after or reason where relevant</w:t>
            </w:r>
          </w:p>
        </w:tc>
      </w:tr>
    </w:tbl>
    <w:p>
      <w:pPr>
        <w:spacing w:after="20"/>
      </w:pPr>
    </w:p>
    <w:p>
      <w:pPr>
        <w:pStyle w:val="Heading2"/>
        <w:keepNext/>
      </w:pPr>
      <w:r>
        <w:t>16.2 Operational Logging</w:t>
      </w:r>
    </w:p>
    <w:p>
      <w:pPr>
        <w:pStyle w:val="ListBullet"/>
        <w:spacing w:after="40"/>
      </w:pPr>
      <w:r>
        <w:t>Structured server logs with request id/correlation id.</w:t>
      </w:r>
    </w:p>
    <w:p>
      <w:pPr>
        <w:pStyle w:val="ListBullet"/>
        <w:spacing w:after="40"/>
      </w:pPr>
      <w:r>
        <w:t>Business-rule errors include stable error code and entity id; avoid secrets.</w:t>
      </w:r>
    </w:p>
    <w:p>
      <w:pPr>
        <w:pStyle w:val="ListBullet"/>
        <w:spacing w:after="40"/>
      </w:pPr>
      <w:r>
        <w:t>Background job logs include job key, start/end, generated records and retry status.</w:t>
      </w:r>
    </w:p>
    <w:p>
      <w:pPr>
        <w:pStyle w:val="ListBullet"/>
        <w:spacing w:after="40"/>
      </w:pPr>
      <w:r>
        <w:t>Health endpoint reports application + database connectivity.</w:t>
      </w:r>
    </w:p>
    <w:p>
      <w:pPr>
        <w:pStyle w:val="Heading1"/>
        <w:keepNext/>
      </w:pPr>
      <w:r>
        <w:t>17. Seed Data for Development and Demo</w:t>
      </w:r>
    </w:p>
    <w:p>
      <w:r>
        <w:t>Use deterministic seed data so the full demo can be reset quickly. The values below mirror the attached mockup where possible and fill implementation gaps needed for margin/routing tests.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3485"/>
        <w:gridCol w:w="3485"/>
        <w:gridCol w:w="3485"/>
      </w:tblGrid>
      <w:tr>
        <w:trPr>
          <w:tblHeader w:val="true"/>
        </w:trPr>
        <w:tc>
          <w:tcPr>
            <w:tcW w:type="dxa" w:w="4752"/>
            <w:vAlign w:val="center"/>
            <w:shd w:fill="1F4E78"/>
          </w:tcPr>
          <w:p>
            <w:pPr>
              <w:spacing w:after="0" w:before="0"/>
            </w:pPr>
            <w:r/>
            <w:r>
              <w:rPr>
                <w:rFonts w:ascii="Aptos" w:hAnsi="Aptos"/>
                <w:b/>
                <w:color w:val="FFFFFF"/>
                <w:sz w:val="16"/>
              </w:rPr>
              <w:t>Customer</w:t>
            </w:r>
          </w:p>
        </w:tc>
        <w:tc>
          <w:tcPr>
            <w:tcW w:type="dxa" w:w="2880"/>
            <w:vAlign w:val="center"/>
            <w:shd w:fill="1F4E78"/>
          </w:tcPr>
          <w:p>
            <w:pPr>
              <w:spacing w:after="0" w:before="0"/>
            </w:pPr>
            <w:r/>
            <w:r>
              <w:rPr>
                <w:rFonts w:ascii="Aptos" w:hAnsi="Aptos"/>
                <w:b/>
                <w:color w:val="FFFFFF"/>
                <w:sz w:val="16"/>
              </w:rPr>
              <w:t>Tier</w:t>
            </w:r>
          </w:p>
        </w:tc>
        <w:tc>
          <w:tcPr>
            <w:tcW w:type="dxa" w:w="2880"/>
            <w:vAlign w:val="center"/>
            <w:shd w:fill="1F4E78"/>
          </w:tcPr>
          <w:p>
            <w:pPr>
              <w:spacing w:after="0" w:before="0"/>
            </w:pPr>
            <w:r/>
            <w:r>
              <w:rPr>
                <w:rFonts w:ascii="Aptos" w:hAnsi="Aptos"/>
                <w:b/>
                <w:color w:val="FFFFFF"/>
                <w:sz w:val="16"/>
              </w:rPr>
              <w:t>Currency</w:t>
            </w:r>
          </w:p>
        </w:tc>
      </w:tr>
      <w:tr>
        <w:tc>
          <w:tcPr>
            <w:tcW w:type="dxa" w:w="4752"/>
            <w:vAlign w:val="center"/>
          </w:tcPr>
          <w:p>
            <w:pPr>
              <w:spacing w:after="0" w:before="0"/>
            </w:pPr>
            <w:r/>
            <w:r>
              <w:rPr>
                <w:rFonts w:ascii="Aptos" w:hAnsi="Aptos"/>
                <w:b w:val="0"/>
                <w:sz w:val="16"/>
              </w:rPr>
              <w:t>Acme Corp</w:t>
            </w:r>
          </w:p>
        </w:tc>
        <w:tc>
          <w:tcPr>
            <w:tcW w:type="dxa" w:w="2880"/>
            <w:vAlign w:val="center"/>
          </w:tcPr>
          <w:p>
            <w:pPr>
              <w:spacing w:after="0" w:before="0"/>
            </w:pPr>
            <w:r/>
            <w:r>
              <w:rPr>
                <w:rFonts w:ascii="Aptos" w:hAnsi="Aptos"/>
                <w:b w:val="0"/>
                <w:sz w:val="16"/>
              </w:rPr>
              <w:t>Gold</w:t>
            </w:r>
          </w:p>
        </w:tc>
        <w:tc>
          <w:tcPr>
            <w:tcW w:type="dxa" w:w="2880"/>
            <w:vAlign w:val="center"/>
          </w:tcPr>
          <w:p>
            <w:pPr>
              <w:spacing w:after="0" w:before="0"/>
            </w:pPr>
            <w:r/>
            <w:r>
              <w:rPr>
                <w:rFonts w:ascii="Aptos" w:hAnsi="Aptos"/>
                <w:b w:val="0"/>
                <w:sz w:val="16"/>
              </w:rPr>
              <w:t>USD</w:t>
            </w:r>
          </w:p>
        </w:tc>
      </w:tr>
      <w:tr>
        <w:tc>
          <w:tcPr>
            <w:tcW w:type="dxa" w:w="4752"/>
            <w:vAlign w:val="center"/>
            <w:shd w:fill="F7F9FC"/>
          </w:tcPr>
          <w:p>
            <w:pPr>
              <w:spacing w:after="0" w:before="0"/>
            </w:pPr>
            <w:r/>
            <w:r>
              <w:rPr>
                <w:rFonts w:ascii="Aptos" w:hAnsi="Aptos"/>
                <w:b w:val="0"/>
                <w:sz w:val="16"/>
              </w:rPr>
              <w:t>Beta Industries</w:t>
            </w:r>
          </w:p>
        </w:tc>
        <w:tc>
          <w:tcPr>
            <w:tcW w:type="dxa" w:w="2880"/>
            <w:vAlign w:val="center"/>
            <w:shd w:fill="F7F9FC"/>
          </w:tcPr>
          <w:p>
            <w:pPr>
              <w:spacing w:after="0" w:before="0"/>
            </w:pPr>
            <w:r/>
            <w:r>
              <w:rPr>
                <w:rFonts w:ascii="Aptos" w:hAnsi="Aptos"/>
                <w:b w:val="0"/>
                <w:sz w:val="16"/>
              </w:rPr>
              <w:t>Silver</w:t>
            </w:r>
          </w:p>
        </w:tc>
        <w:tc>
          <w:tcPr>
            <w:tcW w:type="dxa" w:w="2880"/>
            <w:vAlign w:val="center"/>
            <w:shd w:fill="F7F9FC"/>
          </w:tcPr>
          <w:p>
            <w:pPr>
              <w:spacing w:after="0" w:before="0"/>
            </w:pPr>
            <w:r/>
            <w:r>
              <w:rPr>
                <w:rFonts w:ascii="Aptos" w:hAnsi="Aptos"/>
                <w:b w:val="0"/>
                <w:sz w:val="16"/>
              </w:rPr>
              <w:t>USD</w:t>
            </w:r>
          </w:p>
        </w:tc>
      </w:tr>
      <w:tr>
        <w:tc>
          <w:tcPr>
            <w:tcW w:type="dxa" w:w="4752"/>
            <w:vAlign w:val="center"/>
          </w:tcPr>
          <w:p>
            <w:pPr>
              <w:spacing w:after="0" w:before="0"/>
            </w:pPr>
            <w:r/>
            <w:r>
              <w:rPr>
                <w:rFonts w:ascii="Aptos" w:hAnsi="Aptos"/>
                <w:b w:val="0"/>
                <w:sz w:val="16"/>
              </w:rPr>
              <w:t>Nova Retail</w:t>
            </w:r>
          </w:p>
        </w:tc>
        <w:tc>
          <w:tcPr>
            <w:tcW w:type="dxa" w:w="2880"/>
            <w:vAlign w:val="center"/>
          </w:tcPr>
          <w:p>
            <w:pPr>
              <w:spacing w:after="0" w:before="0"/>
            </w:pPr>
            <w:r/>
            <w:r>
              <w:rPr>
                <w:rFonts w:ascii="Aptos" w:hAnsi="Aptos"/>
                <w:b w:val="0"/>
                <w:sz w:val="16"/>
              </w:rPr>
              <w:t>Bronze</w:t>
            </w:r>
          </w:p>
        </w:tc>
        <w:tc>
          <w:tcPr>
            <w:tcW w:type="dxa" w:w="2880"/>
            <w:vAlign w:val="center"/>
          </w:tcPr>
          <w:p>
            <w:pPr>
              <w:spacing w:after="0" w:before="0"/>
            </w:pPr>
            <w:r/>
            <w:r>
              <w:rPr>
                <w:rFonts w:ascii="Aptos" w:hAnsi="Aptos"/>
                <w:b w:val="0"/>
                <w:sz w:val="16"/>
              </w:rPr>
              <w:t>USD</w:t>
            </w:r>
          </w:p>
        </w:tc>
      </w:tr>
      <w:tr>
        <w:tc>
          <w:tcPr>
            <w:tcW w:type="dxa" w:w="4752"/>
            <w:vAlign w:val="center"/>
            <w:shd w:fill="F7F9FC"/>
          </w:tcPr>
          <w:p>
            <w:pPr>
              <w:spacing w:after="0" w:before="0"/>
            </w:pPr>
            <w:r/>
            <w:r>
              <w:rPr>
                <w:rFonts w:ascii="Aptos" w:hAnsi="Aptos"/>
                <w:b w:val="0"/>
                <w:sz w:val="16"/>
              </w:rPr>
              <w:t>Zenith Co</w:t>
            </w:r>
          </w:p>
        </w:tc>
        <w:tc>
          <w:tcPr>
            <w:tcW w:type="dxa" w:w="2880"/>
            <w:vAlign w:val="center"/>
            <w:shd w:fill="F7F9FC"/>
          </w:tcPr>
          <w:p>
            <w:pPr>
              <w:spacing w:after="0" w:before="0"/>
            </w:pPr>
            <w:r/>
            <w:r>
              <w:rPr>
                <w:rFonts w:ascii="Aptos" w:hAnsi="Aptos"/>
                <w:b w:val="0"/>
                <w:sz w:val="16"/>
              </w:rPr>
              <w:t>Silver</w:t>
            </w:r>
          </w:p>
        </w:tc>
        <w:tc>
          <w:tcPr>
            <w:tcW w:type="dxa" w:w="2880"/>
            <w:vAlign w:val="center"/>
            <w:shd w:fill="F7F9FC"/>
          </w:tcPr>
          <w:p>
            <w:pPr>
              <w:spacing w:after="0" w:before="0"/>
            </w:pPr>
            <w:r/>
            <w:r>
              <w:rPr>
                <w:rFonts w:ascii="Aptos" w:hAnsi="Aptos"/>
                <w:b w:val="0"/>
                <w:sz w:val="16"/>
              </w:rPr>
              <w:t>USD</w:t>
            </w:r>
          </w:p>
        </w:tc>
      </w:tr>
      <w:tr>
        <w:tc>
          <w:tcPr>
            <w:tcW w:type="dxa" w:w="4752"/>
            <w:vAlign w:val="center"/>
          </w:tcPr>
          <w:p>
            <w:pPr>
              <w:spacing w:after="0" w:before="0"/>
            </w:pPr>
            <w:r/>
            <w:r>
              <w:rPr>
                <w:rFonts w:ascii="Aptos" w:hAnsi="Aptos"/>
                <w:b w:val="0"/>
                <w:sz w:val="16"/>
              </w:rPr>
              <w:t>Orion Ltd</w:t>
            </w:r>
          </w:p>
        </w:tc>
        <w:tc>
          <w:tcPr>
            <w:tcW w:type="dxa" w:w="2880"/>
            <w:vAlign w:val="center"/>
          </w:tcPr>
          <w:p>
            <w:pPr>
              <w:spacing w:after="0" w:before="0"/>
            </w:pPr>
            <w:r/>
            <w:r>
              <w:rPr>
                <w:rFonts w:ascii="Aptos" w:hAnsi="Aptos"/>
                <w:b w:val="0"/>
                <w:sz w:val="16"/>
              </w:rPr>
              <w:t>Gold</w:t>
            </w:r>
          </w:p>
        </w:tc>
        <w:tc>
          <w:tcPr>
            <w:tcW w:type="dxa" w:w="2880"/>
            <w:vAlign w:val="center"/>
          </w:tcPr>
          <w:p>
            <w:pPr>
              <w:spacing w:after="0" w:before="0"/>
            </w:pPr>
            <w:r/>
            <w:r>
              <w:rPr>
                <w:rFonts w:ascii="Aptos" w:hAnsi="Aptos"/>
                <w:b w:val="0"/>
                <w:sz w:val="16"/>
              </w:rPr>
              <w:t>USD</w:t>
            </w:r>
          </w:p>
        </w:tc>
      </w:tr>
      <w:tr>
        <w:tc>
          <w:tcPr>
            <w:tcW w:type="dxa" w:w="4752"/>
            <w:vAlign w:val="center"/>
            <w:shd w:fill="F7F9FC"/>
          </w:tcPr>
          <w:p>
            <w:pPr>
              <w:spacing w:after="0" w:before="0"/>
            </w:pPr>
            <w:r/>
            <w:r>
              <w:rPr>
                <w:rFonts w:ascii="Aptos" w:hAnsi="Aptos"/>
                <w:b w:val="0"/>
                <w:sz w:val="16"/>
              </w:rPr>
              <w:t>Delta LLC</w:t>
            </w:r>
          </w:p>
        </w:tc>
        <w:tc>
          <w:tcPr>
            <w:tcW w:type="dxa" w:w="2880"/>
            <w:vAlign w:val="center"/>
            <w:shd w:fill="F7F9FC"/>
          </w:tcPr>
          <w:p>
            <w:pPr>
              <w:spacing w:after="0" w:before="0"/>
            </w:pPr>
            <w:r/>
            <w:r>
              <w:rPr>
                <w:rFonts w:ascii="Aptos" w:hAnsi="Aptos"/>
                <w:b w:val="0"/>
                <w:sz w:val="16"/>
              </w:rPr>
              <w:t>Bronze</w:t>
            </w:r>
          </w:p>
        </w:tc>
        <w:tc>
          <w:tcPr>
            <w:tcW w:type="dxa" w:w="2880"/>
            <w:vAlign w:val="center"/>
            <w:shd w:fill="F7F9FC"/>
          </w:tcPr>
          <w:p>
            <w:pPr>
              <w:spacing w:after="0" w:before="0"/>
            </w:pPr>
            <w:r/>
            <w:r>
              <w:rPr>
                <w:rFonts w:ascii="Aptos" w:hAnsi="Aptos"/>
                <w:b w:val="0"/>
                <w:sz w:val="16"/>
              </w:rPr>
              <w:t>USD</w:t>
            </w:r>
          </w:p>
        </w:tc>
      </w:tr>
    </w:tbl>
    <w:p>
      <w:pPr>
        <w:spacing w:after="20"/>
      </w:pP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1742"/>
        <w:gridCol w:w="1742"/>
        <w:gridCol w:w="1742"/>
        <w:gridCol w:w="1742"/>
        <w:gridCol w:w="1742"/>
        <w:gridCol w:w="1742"/>
      </w:tblGrid>
      <w:tr>
        <w:trPr>
          <w:tblHeader w:val="true"/>
        </w:trPr>
        <w:tc>
          <w:tcPr>
            <w:tcW w:type="dxa" w:w="2376"/>
            <w:vAlign w:val="center"/>
            <w:shd w:fill="1F4E78"/>
          </w:tcPr>
          <w:p>
            <w:pPr>
              <w:spacing w:after="0" w:before="0"/>
            </w:pPr>
            <w:r/>
            <w:r>
              <w:rPr>
                <w:rFonts w:ascii="Aptos" w:hAnsi="Aptos"/>
                <w:b/>
                <w:color w:val="FFFFFF"/>
                <w:sz w:val="16"/>
              </w:rPr>
              <w:t>Product</w:t>
            </w:r>
          </w:p>
        </w:tc>
        <w:tc>
          <w:tcPr>
            <w:tcW w:type="dxa" w:w="1512"/>
            <w:vAlign w:val="center"/>
            <w:shd w:fill="1F4E78"/>
          </w:tcPr>
          <w:p>
            <w:pPr>
              <w:spacing w:after="0" w:before="0"/>
            </w:pPr>
            <w:r/>
            <w:r>
              <w:rPr>
                <w:rFonts w:ascii="Aptos" w:hAnsi="Aptos"/>
                <w:b/>
                <w:color w:val="FFFFFF"/>
                <w:sz w:val="16"/>
              </w:rPr>
              <w:t>Category</w:t>
            </w:r>
          </w:p>
        </w:tc>
        <w:tc>
          <w:tcPr>
            <w:tcW w:type="dxa" w:w="1512"/>
            <w:vAlign w:val="center"/>
            <w:shd w:fill="1F4E78"/>
          </w:tcPr>
          <w:p>
            <w:pPr>
              <w:spacing w:after="0" w:before="0"/>
            </w:pPr>
            <w:r/>
            <w:r>
              <w:rPr>
                <w:rFonts w:ascii="Aptos" w:hAnsi="Aptos"/>
                <w:b/>
                <w:color w:val="FFFFFF"/>
                <w:sz w:val="16"/>
              </w:rPr>
              <w:t>Price</w:t>
            </w:r>
          </w:p>
        </w:tc>
        <w:tc>
          <w:tcPr>
            <w:tcW w:type="dxa" w:w="1728"/>
            <w:vAlign w:val="center"/>
            <w:shd w:fill="1F4E78"/>
          </w:tcPr>
          <w:p>
            <w:pPr>
              <w:spacing w:after="0" w:before="0"/>
            </w:pPr>
            <w:r/>
            <w:r>
              <w:rPr>
                <w:rFonts w:ascii="Aptos" w:hAnsi="Aptos"/>
                <w:b/>
                <w:color w:val="FFFFFF"/>
                <w:sz w:val="16"/>
              </w:rPr>
              <w:t>Unit cost (demo)</w:t>
            </w:r>
          </w:p>
        </w:tc>
        <w:tc>
          <w:tcPr>
            <w:tcW w:type="dxa" w:w="1656"/>
            <w:vAlign w:val="center"/>
            <w:shd w:fill="1F4E78"/>
          </w:tcPr>
          <w:p>
            <w:pPr>
              <w:spacing w:after="0" w:before="0"/>
            </w:pPr>
            <w:r/>
            <w:r>
              <w:rPr>
                <w:rFonts w:ascii="Aptos" w:hAnsi="Aptos"/>
                <w:b/>
                <w:color w:val="FFFFFF"/>
                <w:sz w:val="16"/>
              </w:rPr>
              <w:t>Category limit</w:t>
            </w:r>
          </w:p>
        </w:tc>
        <w:tc>
          <w:tcPr>
            <w:tcW w:type="dxa" w:w="2016"/>
            <w:vAlign w:val="center"/>
            <w:shd w:fill="1F4E78"/>
          </w:tcPr>
          <w:p>
            <w:pPr>
              <w:spacing w:after="0" w:before="0"/>
            </w:pPr>
            <w:r/>
            <w:r>
              <w:rPr>
                <w:rFonts w:ascii="Aptos" w:hAnsi="Aptos"/>
                <w:b/>
                <w:color w:val="FFFFFF"/>
                <w:sz w:val="16"/>
              </w:rPr>
              <w:t>Billing</w:t>
            </w:r>
          </w:p>
        </w:tc>
      </w:tr>
      <w:tr>
        <w:tc>
          <w:tcPr>
            <w:tcW w:type="dxa" w:w="2376"/>
            <w:vAlign w:val="center"/>
          </w:tcPr>
          <w:p>
            <w:pPr>
              <w:spacing w:after="0" w:before="0"/>
            </w:pPr>
            <w:r/>
            <w:r>
              <w:rPr>
                <w:rFonts w:ascii="Aptos" w:hAnsi="Aptos"/>
                <w:b w:val="0"/>
                <w:sz w:val="15"/>
              </w:rPr>
              <w:t>Laptop Pro 14</w:t>
            </w:r>
          </w:p>
        </w:tc>
        <w:tc>
          <w:tcPr>
            <w:tcW w:type="dxa" w:w="1512"/>
            <w:vAlign w:val="center"/>
          </w:tcPr>
          <w:p>
            <w:pPr>
              <w:spacing w:after="0" w:before="0"/>
            </w:pPr>
            <w:r/>
            <w:r>
              <w:rPr>
                <w:rFonts w:ascii="Aptos" w:hAnsi="Aptos"/>
                <w:b w:val="0"/>
                <w:sz w:val="15"/>
              </w:rPr>
              <w:t>Hardware</w:t>
            </w:r>
          </w:p>
        </w:tc>
        <w:tc>
          <w:tcPr>
            <w:tcW w:type="dxa" w:w="1512"/>
            <w:vAlign w:val="center"/>
          </w:tcPr>
          <w:p>
            <w:pPr>
              <w:spacing w:after="0" w:before="0"/>
            </w:pPr>
            <w:r/>
            <w:r>
              <w:rPr>
                <w:rFonts w:ascii="Aptos" w:hAnsi="Aptos"/>
                <w:b w:val="0"/>
                <w:sz w:val="15"/>
              </w:rPr>
              <w:t>$1,200</w:t>
            </w:r>
          </w:p>
        </w:tc>
        <w:tc>
          <w:tcPr>
            <w:tcW w:type="dxa" w:w="1728"/>
            <w:vAlign w:val="center"/>
          </w:tcPr>
          <w:p>
            <w:pPr>
              <w:spacing w:after="0" w:before="0"/>
            </w:pPr>
            <w:r/>
            <w:r>
              <w:rPr>
                <w:rFonts w:ascii="Aptos" w:hAnsi="Aptos"/>
                <w:b w:val="0"/>
                <w:sz w:val="15"/>
              </w:rPr>
              <w:t>$850</w:t>
            </w:r>
          </w:p>
        </w:tc>
        <w:tc>
          <w:tcPr>
            <w:tcW w:type="dxa" w:w="1656"/>
            <w:vAlign w:val="center"/>
          </w:tcPr>
          <w:p>
            <w:pPr>
              <w:spacing w:after="0" w:before="0"/>
            </w:pPr>
            <w:r/>
            <w:r>
              <w:rPr>
                <w:rFonts w:ascii="Aptos" w:hAnsi="Aptos"/>
                <w:b w:val="0"/>
                <w:sz w:val="15"/>
              </w:rPr>
              <w:t>15%</w:t>
            </w:r>
          </w:p>
        </w:tc>
        <w:tc>
          <w:tcPr>
            <w:tcW w:type="dxa" w:w="2016"/>
            <w:vAlign w:val="center"/>
          </w:tcPr>
          <w:p>
            <w:pPr>
              <w:spacing w:after="0" w:before="0"/>
            </w:pPr>
            <w:r/>
            <w:r>
              <w:rPr>
                <w:rFonts w:ascii="Aptos" w:hAnsi="Aptos"/>
                <w:b w:val="0"/>
                <w:sz w:val="15"/>
              </w:rPr>
              <w:t>One-time</w:t>
            </w:r>
          </w:p>
        </w:tc>
      </w:tr>
      <w:tr>
        <w:tc>
          <w:tcPr>
            <w:tcW w:type="dxa" w:w="2376"/>
            <w:vAlign w:val="center"/>
            <w:shd w:fill="F7F9FC"/>
          </w:tcPr>
          <w:p>
            <w:pPr>
              <w:spacing w:after="0" w:before="0"/>
            </w:pPr>
            <w:r/>
            <w:r>
              <w:rPr>
                <w:rFonts w:ascii="Aptos" w:hAnsi="Aptos"/>
                <w:b w:val="0"/>
                <w:sz w:val="15"/>
              </w:rPr>
              <w:t>Onsite Setup Service</w:t>
            </w:r>
          </w:p>
        </w:tc>
        <w:tc>
          <w:tcPr>
            <w:tcW w:type="dxa" w:w="1512"/>
            <w:vAlign w:val="center"/>
            <w:shd w:fill="F7F9FC"/>
          </w:tcPr>
          <w:p>
            <w:pPr>
              <w:spacing w:after="0" w:before="0"/>
            </w:pPr>
            <w:r/>
            <w:r>
              <w:rPr>
                <w:rFonts w:ascii="Aptos" w:hAnsi="Aptos"/>
                <w:b w:val="0"/>
                <w:sz w:val="15"/>
              </w:rPr>
              <w:t>Services</w:t>
            </w:r>
          </w:p>
        </w:tc>
        <w:tc>
          <w:tcPr>
            <w:tcW w:type="dxa" w:w="1512"/>
            <w:vAlign w:val="center"/>
            <w:shd w:fill="F7F9FC"/>
          </w:tcPr>
          <w:p>
            <w:pPr>
              <w:spacing w:after="0" w:before="0"/>
            </w:pPr>
            <w:r/>
            <w:r>
              <w:rPr>
                <w:rFonts w:ascii="Aptos" w:hAnsi="Aptos"/>
                <w:b w:val="0"/>
                <w:sz w:val="15"/>
              </w:rPr>
              <w:t>$450</w:t>
            </w:r>
          </w:p>
        </w:tc>
        <w:tc>
          <w:tcPr>
            <w:tcW w:type="dxa" w:w="1728"/>
            <w:vAlign w:val="center"/>
            <w:shd w:fill="F7F9FC"/>
          </w:tcPr>
          <w:p>
            <w:pPr>
              <w:spacing w:after="0" w:before="0"/>
            </w:pPr>
            <w:r/>
            <w:r>
              <w:rPr>
                <w:rFonts w:ascii="Aptos" w:hAnsi="Aptos"/>
                <w:b w:val="0"/>
                <w:sz w:val="15"/>
              </w:rPr>
              <w:t>$220</w:t>
            </w:r>
          </w:p>
        </w:tc>
        <w:tc>
          <w:tcPr>
            <w:tcW w:type="dxa" w:w="1656"/>
            <w:vAlign w:val="center"/>
            <w:shd w:fill="F7F9FC"/>
          </w:tcPr>
          <w:p>
            <w:pPr>
              <w:spacing w:after="0" w:before="0"/>
            </w:pPr>
            <w:r/>
            <w:r>
              <w:rPr>
                <w:rFonts w:ascii="Aptos" w:hAnsi="Aptos"/>
                <w:b w:val="0"/>
                <w:sz w:val="15"/>
              </w:rPr>
              <w:t>10%</w:t>
            </w:r>
          </w:p>
        </w:tc>
        <w:tc>
          <w:tcPr>
            <w:tcW w:type="dxa" w:w="2016"/>
            <w:vAlign w:val="center"/>
            <w:shd w:fill="F7F9FC"/>
          </w:tcPr>
          <w:p>
            <w:pPr>
              <w:spacing w:after="0" w:before="0"/>
            </w:pPr>
            <w:r/>
            <w:r>
              <w:rPr>
                <w:rFonts w:ascii="Aptos" w:hAnsi="Aptos"/>
                <w:b w:val="0"/>
                <w:sz w:val="15"/>
              </w:rPr>
              <w:t>One-time service</w:t>
            </w:r>
          </w:p>
        </w:tc>
      </w:tr>
      <w:tr>
        <w:tc>
          <w:tcPr>
            <w:tcW w:type="dxa" w:w="2376"/>
            <w:vAlign w:val="center"/>
          </w:tcPr>
          <w:p>
            <w:pPr>
              <w:spacing w:after="0" w:before="0"/>
            </w:pPr>
            <w:r/>
            <w:r>
              <w:rPr>
                <w:rFonts w:ascii="Aptos" w:hAnsi="Aptos"/>
                <w:b w:val="0"/>
                <w:sz w:val="15"/>
              </w:rPr>
              <w:t>Docking Station</w:t>
            </w:r>
          </w:p>
        </w:tc>
        <w:tc>
          <w:tcPr>
            <w:tcW w:type="dxa" w:w="1512"/>
            <w:vAlign w:val="center"/>
          </w:tcPr>
          <w:p>
            <w:pPr>
              <w:spacing w:after="0" w:before="0"/>
            </w:pPr>
            <w:r/>
            <w:r>
              <w:rPr>
                <w:rFonts w:ascii="Aptos" w:hAnsi="Aptos"/>
                <w:b w:val="0"/>
                <w:sz w:val="15"/>
              </w:rPr>
              <w:t>Hardware</w:t>
            </w:r>
          </w:p>
        </w:tc>
        <w:tc>
          <w:tcPr>
            <w:tcW w:type="dxa" w:w="1512"/>
            <w:vAlign w:val="center"/>
          </w:tcPr>
          <w:p>
            <w:pPr>
              <w:spacing w:after="0" w:before="0"/>
            </w:pPr>
            <w:r/>
            <w:r>
              <w:rPr>
                <w:rFonts w:ascii="Aptos" w:hAnsi="Aptos"/>
                <w:b w:val="0"/>
                <w:sz w:val="15"/>
              </w:rPr>
              <w:t>$180</w:t>
            </w:r>
          </w:p>
        </w:tc>
        <w:tc>
          <w:tcPr>
            <w:tcW w:type="dxa" w:w="1728"/>
            <w:vAlign w:val="center"/>
          </w:tcPr>
          <w:p>
            <w:pPr>
              <w:spacing w:after="0" w:before="0"/>
            </w:pPr>
            <w:r/>
            <w:r>
              <w:rPr>
                <w:rFonts w:ascii="Aptos" w:hAnsi="Aptos"/>
                <w:b w:val="0"/>
                <w:sz w:val="15"/>
              </w:rPr>
              <w:t>$120</w:t>
            </w:r>
          </w:p>
        </w:tc>
        <w:tc>
          <w:tcPr>
            <w:tcW w:type="dxa" w:w="1656"/>
            <w:vAlign w:val="center"/>
          </w:tcPr>
          <w:p>
            <w:pPr>
              <w:spacing w:after="0" w:before="0"/>
            </w:pPr>
            <w:r/>
            <w:r>
              <w:rPr>
                <w:rFonts w:ascii="Aptos" w:hAnsi="Aptos"/>
                <w:b w:val="0"/>
                <w:sz w:val="15"/>
              </w:rPr>
              <w:t>15%</w:t>
            </w:r>
          </w:p>
        </w:tc>
        <w:tc>
          <w:tcPr>
            <w:tcW w:type="dxa" w:w="2016"/>
            <w:vAlign w:val="center"/>
          </w:tcPr>
          <w:p>
            <w:pPr>
              <w:spacing w:after="0" w:before="0"/>
            </w:pPr>
            <w:r/>
            <w:r>
              <w:rPr>
                <w:rFonts w:ascii="Aptos" w:hAnsi="Aptos"/>
                <w:b w:val="0"/>
                <w:sz w:val="15"/>
              </w:rPr>
              <w:t>One-time</w:t>
            </w:r>
          </w:p>
        </w:tc>
      </w:tr>
      <w:tr>
        <w:tc>
          <w:tcPr>
            <w:tcW w:type="dxa" w:w="2376"/>
            <w:vAlign w:val="center"/>
            <w:shd w:fill="F7F9FC"/>
          </w:tcPr>
          <w:p>
            <w:pPr>
              <w:spacing w:after="0" w:before="0"/>
            </w:pPr>
            <w:r/>
            <w:r>
              <w:rPr>
                <w:rFonts w:ascii="Aptos" w:hAnsi="Aptos"/>
                <w:b w:val="0"/>
                <w:sz w:val="15"/>
              </w:rPr>
              <w:t>Extended Warranty</w:t>
            </w:r>
          </w:p>
        </w:tc>
        <w:tc>
          <w:tcPr>
            <w:tcW w:type="dxa" w:w="1512"/>
            <w:vAlign w:val="center"/>
            <w:shd w:fill="F7F9FC"/>
          </w:tcPr>
          <w:p>
            <w:pPr>
              <w:spacing w:after="0" w:before="0"/>
            </w:pPr>
            <w:r/>
            <w:r>
              <w:rPr>
                <w:rFonts w:ascii="Aptos" w:hAnsi="Aptos"/>
                <w:b w:val="0"/>
                <w:sz w:val="15"/>
              </w:rPr>
              <w:t>Services</w:t>
            </w:r>
          </w:p>
        </w:tc>
        <w:tc>
          <w:tcPr>
            <w:tcW w:type="dxa" w:w="1512"/>
            <w:vAlign w:val="center"/>
            <w:shd w:fill="F7F9FC"/>
          </w:tcPr>
          <w:p>
            <w:pPr>
              <w:spacing w:after="0" w:before="0"/>
            </w:pPr>
            <w:r/>
            <w:r>
              <w:rPr>
                <w:rFonts w:ascii="Aptos" w:hAnsi="Aptos"/>
                <w:b w:val="0"/>
                <w:sz w:val="15"/>
              </w:rPr>
              <w:t>$180</w:t>
            </w:r>
          </w:p>
        </w:tc>
        <w:tc>
          <w:tcPr>
            <w:tcW w:type="dxa" w:w="1728"/>
            <w:vAlign w:val="center"/>
            <w:shd w:fill="F7F9FC"/>
          </w:tcPr>
          <w:p>
            <w:pPr>
              <w:spacing w:after="0" w:before="0"/>
            </w:pPr>
            <w:r/>
            <w:r>
              <w:rPr>
                <w:rFonts w:ascii="Aptos" w:hAnsi="Aptos"/>
                <w:b w:val="0"/>
                <w:sz w:val="15"/>
              </w:rPr>
              <w:t>$70</w:t>
            </w:r>
          </w:p>
        </w:tc>
        <w:tc>
          <w:tcPr>
            <w:tcW w:type="dxa" w:w="1656"/>
            <w:vAlign w:val="center"/>
            <w:shd w:fill="F7F9FC"/>
          </w:tcPr>
          <w:p>
            <w:pPr>
              <w:spacing w:after="0" w:before="0"/>
            </w:pPr>
            <w:r/>
            <w:r>
              <w:rPr>
                <w:rFonts w:ascii="Aptos" w:hAnsi="Aptos"/>
                <w:b w:val="0"/>
                <w:sz w:val="15"/>
              </w:rPr>
              <w:t>10% or configured</w:t>
            </w:r>
          </w:p>
        </w:tc>
        <w:tc>
          <w:tcPr>
            <w:tcW w:type="dxa" w:w="2016"/>
            <w:vAlign w:val="center"/>
            <w:shd w:fill="F7F9FC"/>
          </w:tcPr>
          <w:p>
            <w:pPr>
              <w:spacing w:after="0" w:before="0"/>
            </w:pPr>
            <w:r/>
            <w:r>
              <w:rPr>
                <w:rFonts w:ascii="Aptos" w:hAnsi="Aptos"/>
                <w:b w:val="0"/>
                <w:sz w:val="15"/>
              </w:rPr>
              <w:t>One-time/service</w:t>
            </w:r>
          </w:p>
        </w:tc>
      </w:tr>
      <w:tr>
        <w:tc>
          <w:tcPr>
            <w:tcW w:type="dxa" w:w="2376"/>
            <w:vAlign w:val="center"/>
          </w:tcPr>
          <w:p>
            <w:pPr>
              <w:spacing w:after="0" w:before="0"/>
            </w:pPr>
            <w:r/>
            <w:r>
              <w:rPr>
                <w:rFonts w:ascii="Aptos" w:hAnsi="Aptos"/>
                <w:b w:val="0"/>
                <w:sz w:val="15"/>
              </w:rPr>
              <w:t>Care Plan 2yr</w:t>
            </w:r>
          </w:p>
        </w:tc>
        <w:tc>
          <w:tcPr>
            <w:tcW w:type="dxa" w:w="1512"/>
            <w:vAlign w:val="center"/>
          </w:tcPr>
          <w:p>
            <w:pPr>
              <w:spacing w:after="0" w:before="0"/>
            </w:pPr>
            <w:r/>
            <w:r>
              <w:rPr>
                <w:rFonts w:ascii="Aptos" w:hAnsi="Aptos"/>
                <w:b w:val="0"/>
                <w:sz w:val="15"/>
              </w:rPr>
              <w:t>Subscription</w:t>
            </w:r>
          </w:p>
        </w:tc>
        <w:tc>
          <w:tcPr>
            <w:tcW w:type="dxa" w:w="1512"/>
            <w:vAlign w:val="center"/>
          </w:tcPr>
          <w:p>
            <w:pPr>
              <w:spacing w:after="0" w:before="0"/>
            </w:pPr>
            <w:r/>
            <w:r>
              <w:rPr>
                <w:rFonts w:ascii="Aptos" w:hAnsi="Aptos"/>
                <w:b w:val="0"/>
                <w:sz w:val="15"/>
              </w:rPr>
              <w:t>$46 / month</w:t>
            </w:r>
          </w:p>
        </w:tc>
        <w:tc>
          <w:tcPr>
            <w:tcW w:type="dxa" w:w="1728"/>
            <w:vAlign w:val="center"/>
          </w:tcPr>
          <w:p>
            <w:pPr>
              <w:spacing w:after="0" w:before="0"/>
            </w:pPr>
            <w:r/>
            <w:r>
              <w:rPr>
                <w:rFonts w:ascii="Aptos" w:hAnsi="Aptos"/>
                <w:b w:val="0"/>
                <w:sz w:val="15"/>
              </w:rPr>
              <w:t>$12</w:t>
            </w:r>
          </w:p>
        </w:tc>
        <w:tc>
          <w:tcPr>
            <w:tcW w:type="dxa" w:w="1656"/>
            <w:vAlign w:val="center"/>
          </w:tcPr>
          <w:p>
            <w:pPr>
              <w:spacing w:after="0" w:before="0"/>
            </w:pPr>
            <w:r/>
            <w:r>
              <w:rPr>
                <w:rFonts w:ascii="Aptos" w:hAnsi="Aptos"/>
                <w:b w:val="0"/>
                <w:sz w:val="15"/>
              </w:rPr>
              <w:t>per configured category</w:t>
            </w:r>
          </w:p>
        </w:tc>
        <w:tc>
          <w:tcPr>
            <w:tcW w:type="dxa" w:w="2016"/>
            <w:vAlign w:val="center"/>
          </w:tcPr>
          <w:p>
            <w:pPr>
              <w:spacing w:after="0" w:before="0"/>
            </w:pPr>
            <w:r/>
            <w:r>
              <w:rPr>
                <w:rFonts w:ascii="Aptos" w:hAnsi="Aptos"/>
                <w:b w:val="0"/>
                <w:sz w:val="15"/>
              </w:rPr>
              <w:t>Recurring</w:t>
            </w:r>
          </w:p>
        </w:tc>
      </w:tr>
      <w:tr>
        <w:tc>
          <w:tcPr>
            <w:tcW w:type="dxa" w:w="2376"/>
            <w:vAlign w:val="center"/>
            <w:shd w:fill="F7F9FC"/>
          </w:tcPr>
          <w:p>
            <w:pPr>
              <w:spacing w:after="0" w:before="0"/>
            </w:pPr>
            <w:r/>
            <w:r>
              <w:rPr>
                <w:rFonts w:ascii="Aptos" w:hAnsi="Aptos"/>
                <w:b w:val="0"/>
                <w:sz w:val="15"/>
              </w:rPr>
              <w:t>Support SLA</w:t>
            </w:r>
          </w:p>
        </w:tc>
        <w:tc>
          <w:tcPr>
            <w:tcW w:type="dxa" w:w="1512"/>
            <w:vAlign w:val="center"/>
            <w:shd w:fill="F7F9FC"/>
          </w:tcPr>
          <w:p>
            <w:pPr>
              <w:spacing w:after="0" w:before="0"/>
            </w:pPr>
            <w:r/>
            <w:r>
              <w:rPr>
                <w:rFonts w:ascii="Aptos" w:hAnsi="Aptos"/>
                <w:b w:val="0"/>
                <w:sz w:val="15"/>
              </w:rPr>
              <w:t>Subscription</w:t>
            </w:r>
          </w:p>
        </w:tc>
        <w:tc>
          <w:tcPr>
            <w:tcW w:type="dxa" w:w="1512"/>
            <w:vAlign w:val="center"/>
            <w:shd w:fill="F7F9FC"/>
          </w:tcPr>
          <w:p>
            <w:pPr>
              <w:spacing w:after="0" w:before="0"/>
            </w:pPr>
            <w:r/>
            <w:r>
              <w:rPr>
                <w:rFonts w:ascii="Aptos" w:hAnsi="Aptos"/>
                <w:b w:val="0"/>
                <w:sz w:val="15"/>
              </w:rPr>
              <w:t>$300 / quarter</w:t>
            </w:r>
          </w:p>
        </w:tc>
        <w:tc>
          <w:tcPr>
            <w:tcW w:type="dxa" w:w="1728"/>
            <w:vAlign w:val="center"/>
            <w:shd w:fill="F7F9FC"/>
          </w:tcPr>
          <w:p>
            <w:pPr>
              <w:spacing w:after="0" w:before="0"/>
            </w:pPr>
            <w:r/>
            <w:r>
              <w:rPr>
                <w:rFonts w:ascii="Aptos" w:hAnsi="Aptos"/>
                <w:b w:val="0"/>
                <w:sz w:val="15"/>
              </w:rPr>
              <w:t>$110</w:t>
            </w:r>
          </w:p>
        </w:tc>
        <w:tc>
          <w:tcPr>
            <w:tcW w:type="dxa" w:w="1656"/>
            <w:vAlign w:val="center"/>
            <w:shd w:fill="F7F9FC"/>
          </w:tcPr>
          <w:p>
            <w:pPr>
              <w:spacing w:after="0" w:before="0"/>
            </w:pPr>
            <w:r/>
            <w:r>
              <w:rPr>
                <w:rFonts w:ascii="Aptos" w:hAnsi="Aptos"/>
                <w:b w:val="0"/>
                <w:sz w:val="15"/>
              </w:rPr>
              <w:t>per configured category</w:t>
            </w:r>
          </w:p>
        </w:tc>
        <w:tc>
          <w:tcPr>
            <w:tcW w:type="dxa" w:w="2016"/>
            <w:vAlign w:val="center"/>
            <w:shd w:fill="F7F9FC"/>
          </w:tcPr>
          <w:p>
            <w:pPr>
              <w:spacing w:after="0" w:before="0"/>
            </w:pPr>
            <w:r/>
            <w:r>
              <w:rPr>
                <w:rFonts w:ascii="Aptos" w:hAnsi="Aptos"/>
                <w:b w:val="0"/>
                <w:sz w:val="15"/>
              </w:rPr>
              <w:t>Recurring</w:t>
            </w:r>
          </w:p>
        </w:tc>
      </w:tr>
      <w:tr>
        <w:tc>
          <w:tcPr>
            <w:tcW w:type="dxa" w:w="2376"/>
            <w:vAlign w:val="center"/>
          </w:tcPr>
          <w:p>
            <w:pPr>
              <w:spacing w:after="0" w:before="0"/>
            </w:pPr>
            <w:r/>
            <w:r>
              <w:rPr>
                <w:rFonts w:ascii="Aptos" w:hAnsi="Aptos"/>
                <w:b w:val="0"/>
                <w:sz w:val="15"/>
              </w:rPr>
              <w:t>Wireless Mouse</w:t>
            </w:r>
          </w:p>
        </w:tc>
        <w:tc>
          <w:tcPr>
            <w:tcW w:type="dxa" w:w="1512"/>
            <w:vAlign w:val="center"/>
          </w:tcPr>
          <w:p>
            <w:pPr>
              <w:spacing w:after="0" w:before="0"/>
            </w:pPr>
            <w:r/>
            <w:r>
              <w:rPr>
                <w:rFonts w:ascii="Aptos" w:hAnsi="Aptos"/>
                <w:b w:val="0"/>
                <w:sz w:val="15"/>
              </w:rPr>
              <w:t>Hardware</w:t>
            </w:r>
          </w:p>
        </w:tc>
        <w:tc>
          <w:tcPr>
            <w:tcW w:type="dxa" w:w="1512"/>
            <w:vAlign w:val="center"/>
          </w:tcPr>
          <w:p>
            <w:pPr>
              <w:spacing w:after="0" w:before="0"/>
            </w:pPr>
            <w:r/>
            <w:r>
              <w:rPr>
                <w:rFonts w:ascii="Aptos" w:hAnsi="Aptos"/>
                <w:b w:val="0"/>
                <w:sz w:val="15"/>
              </w:rPr>
              <w:t>$35</w:t>
            </w:r>
          </w:p>
        </w:tc>
        <w:tc>
          <w:tcPr>
            <w:tcW w:type="dxa" w:w="1728"/>
            <w:vAlign w:val="center"/>
          </w:tcPr>
          <w:p>
            <w:pPr>
              <w:spacing w:after="0" w:before="0"/>
            </w:pPr>
            <w:r/>
            <w:r>
              <w:rPr>
                <w:rFonts w:ascii="Aptos" w:hAnsi="Aptos"/>
                <w:b w:val="0"/>
                <w:sz w:val="15"/>
              </w:rPr>
              <w:t>$17</w:t>
            </w:r>
          </w:p>
        </w:tc>
        <w:tc>
          <w:tcPr>
            <w:tcW w:type="dxa" w:w="1656"/>
            <w:vAlign w:val="center"/>
          </w:tcPr>
          <w:p>
            <w:pPr>
              <w:spacing w:after="0" w:before="0"/>
            </w:pPr>
            <w:r/>
            <w:r>
              <w:rPr>
                <w:rFonts w:ascii="Aptos" w:hAnsi="Aptos"/>
                <w:b w:val="0"/>
                <w:sz w:val="15"/>
              </w:rPr>
              <w:t>15%</w:t>
            </w:r>
          </w:p>
        </w:tc>
        <w:tc>
          <w:tcPr>
            <w:tcW w:type="dxa" w:w="2016"/>
            <w:vAlign w:val="center"/>
          </w:tcPr>
          <w:p>
            <w:pPr>
              <w:spacing w:after="0" w:before="0"/>
            </w:pPr>
            <w:r/>
            <w:r>
              <w:rPr>
                <w:rFonts w:ascii="Aptos" w:hAnsi="Aptos"/>
                <w:b w:val="0"/>
                <w:sz w:val="15"/>
              </w:rPr>
              <w:t>Upsell</w:t>
            </w:r>
          </w:p>
        </w:tc>
      </w:tr>
    </w:tbl>
    <w:p>
      <w:pPr>
        <w:spacing w:after="20"/>
      </w:pPr>
    </w:p>
    <w:p>
      <w:pPr>
        <w:pStyle w:val="Heading2"/>
        <w:keepNext/>
      </w:pPr>
      <w:r>
        <w:t>17.1 Q-1042 Canonical Approval Test</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1742"/>
        <w:gridCol w:w="1742"/>
        <w:gridCol w:w="1742"/>
        <w:gridCol w:w="1742"/>
        <w:gridCol w:w="1742"/>
        <w:gridCol w:w="1742"/>
      </w:tblGrid>
      <w:tr>
        <w:trPr>
          <w:tblHeader w:val="true"/>
        </w:trPr>
        <w:tc>
          <w:tcPr>
            <w:tcW w:type="dxa" w:w="3024"/>
            <w:vAlign w:val="center"/>
            <w:shd w:fill="1F4E78"/>
          </w:tcPr>
          <w:p>
            <w:pPr>
              <w:spacing w:after="0" w:before="0"/>
            </w:pPr>
            <w:r/>
            <w:r>
              <w:rPr>
                <w:rFonts w:ascii="Aptos" w:hAnsi="Aptos"/>
                <w:b/>
                <w:color w:val="FFFFFF"/>
                <w:sz w:val="16"/>
              </w:rPr>
              <w:t>Line</w:t>
            </w:r>
          </w:p>
        </w:tc>
        <w:tc>
          <w:tcPr>
            <w:tcW w:type="dxa" w:w="792"/>
            <w:vAlign w:val="center"/>
            <w:shd w:fill="1F4E78"/>
          </w:tcPr>
          <w:p>
            <w:pPr>
              <w:spacing w:after="0" w:before="0"/>
            </w:pPr>
            <w:r/>
            <w:r>
              <w:rPr>
                <w:rFonts w:ascii="Aptos" w:hAnsi="Aptos"/>
                <w:b/>
                <w:color w:val="FFFFFF"/>
                <w:sz w:val="16"/>
              </w:rPr>
              <w:t>Qty</w:t>
            </w:r>
          </w:p>
        </w:tc>
        <w:tc>
          <w:tcPr>
            <w:tcW w:type="dxa" w:w="1296"/>
            <w:vAlign w:val="center"/>
            <w:shd w:fill="1F4E78"/>
          </w:tcPr>
          <w:p>
            <w:pPr>
              <w:spacing w:after="0" w:before="0"/>
            </w:pPr>
            <w:r/>
            <w:r>
              <w:rPr>
                <w:rFonts w:ascii="Aptos" w:hAnsi="Aptos"/>
                <w:b/>
                <w:color w:val="FFFFFF"/>
                <w:sz w:val="16"/>
              </w:rPr>
              <w:t>Price</w:t>
            </w:r>
          </w:p>
        </w:tc>
        <w:tc>
          <w:tcPr>
            <w:tcW w:type="dxa" w:w="1368"/>
            <w:vAlign w:val="center"/>
            <w:shd w:fill="1F4E78"/>
          </w:tcPr>
          <w:p>
            <w:pPr>
              <w:spacing w:after="0" w:before="0"/>
            </w:pPr>
            <w:r/>
            <w:r>
              <w:rPr>
                <w:rFonts w:ascii="Aptos" w:hAnsi="Aptos"/>
                <w:b/>
                <w:color w:val="FFFFFF"/>
                <w:sz w:val="16"/>
              </w:rPr>
              <w:t>Discount</w:t>
            </w:r>
          </w:p>
        </w:tc>
        <w:tc>
          <w:tcPr>
            <w:tcW w:type="dxa" w:w="1368"/>
            <w:vAlign w:val="center"/>
            <w:shd w:fill="1F4E78"/>
          </w:tcPr>
          <w:p>
            <w:pPr>
              <w:spacing w:after="0" w:before="0"/>
            </w:pPr>
            <w:r/>
            <w:r>
              <w:rPr>
                <w:rFonts w:ascii="Aptos" w:hAnsi="Aptos"/>
                <w:b/>
                <w:color w:val="FFFFFF"/>
                <w:sz w:val="16"/>
              </w:rPr>
              <w:t>Allowed</w:t>
            </w:r>
          </w:p>
        </w:tc>
        <w:tc>
          <w:tcPr>
            <w:tcW w:type="dxa" w:w="2952"/>
            <w:vAlign w:val="center"/>
            <w:shd w:fill="1F4E78"/>
          </w:tcPr>
          <w:p>
            <w:pPr>
              <w:spacing w:after="0" w:before="0"/>
            </w:pPr>
            <w:r/>
            <w:r>
              <w:rPr>
                <w:rFonts w:ascii="Aptos" w:hAnsi="Aptos"/>
                <w:b/>
                <w:color w:val="FFFFFF"/>
                <w:sz w:val="16"/>
              </w:rPr>
              <w:t>Expected</w:t>
            </w:r>
          </w:p>
        </w:tc>
      </w:tr>
      <w:tr>
        <w:tc>
          <w:tcPr>
            <w:tcW w:type="dxa" w:w="3024"/>
            <w:vAlign w:val="center"/>
          </w:tcPr>
          <w:p>
            <w:pPr>
              <w:spacing w:after="0" w:before="0"/>
            </w:pPr>
            <w:r/>
            <w:r>
              <w:rPr>
                <w:rFonts w:ascii="Aptos" w:hAnsi="Aptos"/>
                <w:b w:val="0"/>
                <w:sz w:val="16"/>
              </w:rPr>
              <w:t>Laptop Pro 14</w:t>
            </w:r>
          </w:p>
        </w:tc>
        <w:tc>
          <w:tcPr>
            <w:tcW w:type="dxa" w:w="792"/>
            <w:vAlign w:val="center"/>
          </w:tcPr>
          <w:p>
            <w:pPr>
              <w:spacing w:after="0" w:before="0"/>
            </w:pPr>
            <w:r/>
            <w:r>
              <w:rPr>
                <w:rFonts w:ascii="Aptos" w:hAnsi="Aptos"/>
                <w:b w:val="0"/>
                <w:sz w:val="16"/>
              </w:rPr>
              <w:t>2</w:t>
            </w:r>
          </w:p>
        </w:tc>
        <w:tc>
          <w:tcPr>
            <w:tcW w:type="dxa" w:w="1296"/>
            <w:vAlign w:val="center"/>
          </w:tcPr>
          <w:p>
            <w:pPr>
              <w:spacing w:after="0" w:before="0"/>
            </w:pPr>
            <w:r/>
            <w:r>
              <w:rPr>
                <w:rFonts w:ascii="Aptos" w:hAnsi="Aptos"/>
                <w:b w:val="0"/>
                <w:sz w:val="16"/>
              </w:rPr>
              <w:t>$1,200</w:t>
            </w:r>
          </w:p>
        </w:tc>
        <w:tc>
          <w:tcPr>
            <w:tcW w:type="dxa" w:w="1368"/>
            <w:vAlign w:val="center"/>
          </w:tcPr>
          <w:p>
            <w:pPr>
              <w:spacing w:after="0" w:before="0"/>
            </w:pPr>
            <w:r/>
            <w:r>
              <w:rPr>
                <w:rFonts w:ascii="Aptos" w:hAnsi="Aptos"/>
                <w:b w:val="0"/>
                <w:sz w:val="16"/>
              </w:rPr>
              <w:t>12%</w:t>
            </w:r>
          </w:p>
        </w:tc>
        <w:tc>
          <w:tcPr>
            <w:tcW w:type="dxa" w:w="1368"/>
            <w:vAlign w:val="center"/>
          </w:tcPr>
          <w:p>
            <w:pPr>
              <w:spacing w:after="0" w:before="0"/>
            </w:pPr>
            <w:r/>
            <w:r>
              <w:rPr>
                <w:rFonts w:ascii="Aptos" w:hAnsi="Aptos"/>
                <w:b w:val="0"/>
                <w:sz w:val="16"/>
              </w:rPr>
              <w:t>15%</w:t>
            </w:r>
          </w:p>
        </w:tc>
        <w:tc>
          <w:tcPr>
            <w:tcW w:type="dxa" w:w="2952"/>
            <w:vAlign w:val="center"/>
          </w:tcPr>
          <w:p>
            <w:pPr>
              <w:spacing w:after="0" w:before="0"/>
            </w:pPr>
            <w:r/>
            <w:r>
              <w:rPr>
                <w:rFonts w:ascii="Aptos" w:hAnsi="Aptos"/>
                <w:b w:val="0"/>
                <w:sz w:val="16"/>
              </w:rPr>
              <w:t>OK</w:t>
            </w:r>
          </w:p>
        </w:tc>
      </w:tr>
      <w:tr>
        <w:tc>
          <w:tcPr>
            <w:tcW w:type="dxa" w:w="3024"/>
            <w:vAlign w:val="center"/>
            <w:shd w:fill="F7F9FC"/>
          </w:tcPr>
          <w:p>
            <w:pPr>
              <w:spacing w:after="0" w:before="0"/>
            </w:pPr>
            <w:r/>
            <w:r>
              <w:rPr>
                <w:rFonts w:ascii="Aptos" w:hAnsi="Aptos"/>
                <w:b w:val="0"/>
                <w:sz w:val="16"/>
              </w:rPr>
              <w:t>Onsite Setup Service</w:t>
            </w:r>
          </w:p>
        </w:tc>
        <w:tc>
          <w:tcPr>
            <w:tcW w:type="dxa" w:w="792"/>
            <w:vAlign w:val="center"/>
            <w:shd w:fill="F7F9FC"/>
          </w:tcPr>
          <w:p>
            <w:pPr>
              <w:spacing w:after="0" w:before="0"/>
            </w:pPr>
            <w:r/>
            <w:r>
              <w:rPr>
                <w:rFonts w:ascii="Aptos" w:hAnsi="Aptos"/>
                <w:b w:val="0"/>
                <w:sz w:val="16"/>
              </w:rPr>
              <w:t>1</w:t>
            </w:r>
          </w:p>
        </w:tc>
        <w:tc>
          <w:tcPr>
            <w:tcW w:type="dxa" w:w="1296"/>
            <w:vAlign w:val="center"/>
            <w:shd w:fill="F7F9FC"/>
          </w:tcPr>
          <w:p>
            <w:pPr>
              <w:spacing w:after="0" w:before="0"/>
            </w:pPr>
            <w:r/>
            <w:r>
              <w:rPr>
                <w:rFonts w:ascii="Aptos" w:hAnsi="Aptos"/>
                <w:b w:val="0"/>
                <w:sz w:val="16"/>
              </w:rPr>
              <w:t>$450</w:t>
            </w:r>
          </w:p>
        </w:tc>
        <w:tc>
          <w:tcPr>
            <w:tcW w:type="dxa" w:w="1368"/>
            <w:vAlign w:val="center"/>
            <w:shd w:fill="F7F9FC"/>
          </w:tcPr>
          <w:p>
            <w:pPr>
              <w:spacing w:after="0" w:before="0"/>
            </w:pPr>
            <w:r/>
            <w:r>
              <w:rPr>
                <w:rFonts w:ascii="Aptos" w:hAnsi="Aptos"/>
                <w:b w:val="0"/>
                <w:sz w:val="16"/>
              </w:rPr>
              <w:t>18%</w:t>
            </w:r>
          </w:p>
        </w:tc>
        <w:tc>
          <w:tcPr>
            <w:tcW w:type="dxa" w:w="1368"/>
            <w:vAlign w:val="center"/>
            <w:shd w:fill="F7F9FC"/>
          </w:tcPr>
          <w:p>
            <w:pPr>
              <w:spacing w:after="0" w:before="0"/>
            </w:pPr>
            <w:r/>
            <w:r>
              <w:rPr>
                <w:rFonts w:ascii="Aptos" w:hAnsi="Aptos"/>
                <w:b w:val="0"/>
                <w:sz w:val="16"/>
              </w:rPr>
              <w:t>10%</w:t>
            </w:r>
          </w:p>
        </w:tc>
        <w:tc>
          <w:tcPr>
            <w:tcW w:type="dxa" w:w="2952"/>
            <w:vAlign w:val="center"/>
            <w:shd w:fill="F7F9FC"/>
          </w:tcPr>
          <w:p>
            <w:pPr>
              <w:spacing w:after="0" w:before="0"/>
            </w:pPr>
            <w:r/>
            <w:r>
              <w:rPr>
                <w:rFonts w:ascii="Aptos" w:hAnsi="Aptos"/>
                <w:b w:val="0"/>
                <w:sz w:val="16"/>
              </w:rPr>
              <w:t>OVER +8 pp</w:t>
            </w:r>
          </w:p>
        </w:tc>
      </w:tr>
      <w:tr>
        <w:tc>
          <w:tcPr>
            <w:tcW w:type="dxa" w:w="3024"/>
            <w:vAlign w:val="center"/>
          </w:tcPr>
          <w:p>
            <w:pPr>
              <w:spacing w:after="0" w:before="0"/>
            </w:pPr>
            <w:r/>
            <w:r>
              <w:rPr>
                <w:rFonts w:ascii="Aptos" w:hAnsi="Aptos"/>
                <w:b w:val="0"/>
                <w:sz w:val="16"/>
              </w:rPr>
              <w:t>Extended Warranty</w:t>
            </w:r>
          </w:p>
        </w:tc>
        <w:tc>
          <w:tcPr>
            <w:tcW w:type="dxa" w:w="792"/>
            <w:vAlign w:val="center"/>
          </w:tcPr>
          <w:p>
            <w:pPr>
              <w:spacing w:after="0" w:before="0"/>
            </w:pPr>
            <w:r/>
            <w:r>
              <w:rPr>
                <w:rFonts w:ascii="Aptos" w:hAnsi="Aptos"/>
                <w:b w:val="0"/>
                <w:sz w:val="16"/>
              </w:rPr>
              <w:t>1</w:t>
            </w:r>
          </w:p>
        </w:tc>
        <w:tc>
          <w:tcPr>
            <w:tcW w:type="dxa" w:w="1296"/>
            <w:vAlign w:val="center"/>
          </w:tcPr>
          <w:p>
            <w:pPr>
              <w:spacing w:after="0" w:before="0"/>
            </w:pPr>
            <w:r/>
            <w:r>
              <w:rPr>
                <w:rFonts w:ascii="Aptos" w:hAnsi="Aptos"/>
                <w:b w:val="0"/>
                <w:sz w:val="16"/>
              </w:rPr>
              <w:t>$180</w:t>
            </w:r>
          </w:p>
        </w:tc>
        <w:tc>
          <w:tcPr>
            <w:tcW w:type="dxa" w:w="1368"/>
            <w:vAlign w:val="center"/>
          </w:tcPr>
          <w:p>
            <w:pPr>
              <w:spacing w:after="0" w:before="0"/>
            </w:pPr>
            <w:r/>
            <w:r>
              <w:rPr>
                <w:rFonts w:ascii="Aptos" w:hAnsi="Aptos"/>
                <w:b w:val="0"/>
                <w:sz w:val="16"/>
              </w:rPr>
              <w:t>10%</w:t>
            </w:r>
          </w:p>
        </w:tc>
        <w:tc>
          <w:tcPr>
            <w:tcW w:type="dxa" w:w="1368"/>
            <w:vAlign w:val="center"/>
          </w:tcPr>
          <w:p>
            <w:pPr>
              <w:spacing w:after="0" w:before="0"/>
            </w:pPr>
            <w:r/>
            <w:r>
              <w:rPr>
                <w:rFonts w:ascii="Aptos" w:hAnsi="Aptos"/>
                <w:b w:val="0"/>
                <w:sz w:val="16"/>
              </w:rPr>
              <w:t>configured limit</w:t>
            </w:r>
          </w:p>
        </w:tc>
        <w:tc>
          <w:tcPr>
            <w:tcW w:type="dxa" w:w="2952"/>
            <w:vAlign w:val="center"/>
          </w:tcPr>
          <w:p>
            <w:pPr>
              <w:spacing w:after="0" w:before="0"/>
            </w:pPr>
            <w:r/>
            <w:r>
              <w:rPr>
                <w:rFonts w:ascii="Aptos" w:hAnsi="Aptos"/>
                <w:b w:val="0"/>
                <w:sz w:val="16"/>
              </w:rPr>
              <w:t>OK if within limit</w:t>
            </w:r>
          </w:p>
        </w:tc>
      </w:tr>
    </w:tbl>
    <w:p>
      <w:pPr>
        <w:spacing w:after="20"/>
      </w:pPr>
    </w:p>
    <w:p>
      <w:r>
        <w:t>Expected blended risk: HIGH under default v1 because max overage is 8 percentage points. Expected chain: Sales Manager → Finance. Use an approval audit history similar to Submitted → Returned (“Requested justification”) → Resubmitted (“Added margin note”) → Approved.</w:t>
      </w:r>
    </w:p>
    <w:p>
      <w:pPr>
        <w:pStyle w:val="Heading2"/>
        <w:keepNext/>
      </w:pPr>
      <w:r>
        <w:t>17.2 Warehouse Seed</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2091"/>
        <w:gridCol w:w="2091"/>
        <w:gridCol w:w="2091"/>
        <w:gridCol w:w="2091"/>
        <w:gridCol w:w="2091"/>
      </w:tblGrid>
      <w:tr>
        <w:trPr>
          <w:tblHeader w:val="true"/>
        </w:trPr>
        <w:tc>
          <w:tcPr>
            <w:tcW w:type="dxa" w:w="2880"/>
            <w:vAlign w:val="center"/>
            <w:shd w:fill="1F4E78"/>
          </w:tcPr>
          <w:p>
            <w:pPr>
              <w:spacing w:after="0" w:before="0"/>
            </w:pPr>
            <w:r/>
            <w:r>
              <w:rPr>
                <w:rFonts w:ascii="Aptos" w:hAnsi="Aptos"/>
                <w:b/>
                <w:color w:val="FFFFFF"/>
                <w:sz w:val="16"/>
              </w:rPr>
              <w:t>Warehouse</w:t>
            </w:r>
          </w:p>
        </w:tc>
        <w:tc>
          <w:tcPr>
            <w:tcW w:type="dxa" w:w="2880"/>
            <w:vAlign w:val="center"/>
            <w:shd w:fill="1F4E78"/>
          </w:tcPr>
          <w:p>
            <w:pPr>
              <w:spacing w:after="0" w:before="0"/>
            </w:pPr>
            <w:r/>
            <w:r>
              <w:rPr>
                <w:rFonts w:ascii="Aptos" w:hAnsi="Aptos"/>
                <w:b/>
                <w:color w:val="FFFFFF"/>
                <w:sz w:val="16"/>
              </w:rPr>
              <w:t>SKU</w:t>
            </w:r>
          </w:p>
        </w:tc>
        <w:tc>
          <w:tcPr>
            <w:tcW w:type="dxa" w:w="1440"/>
            <w:vAlign w:val="center"/>
            <w:shd w:fill="1F4E78"/>
          </w:tcPr>
          <w:p>
            <w:pPr>
              <w:spacing w:after="0" w:before="0"/>
            </w:pPr>
            <w:r/>
            <w:r>
              <w:rPr>
                <w:rFonts w:ascii="Aptos" w:hAnsi="Aptos"/>
                <w:b/>
                <w:color w:val="FFFFFF"/>
                <w:sz w:val="16"/>
              </w:rPr>
              <w:t>On hand</w:t>
            </w:r>
          </w:p>
        </w:tc>
        <w:tc>
          <w:tcPr>
            <w:tcW w:type="dxa" w:w="1440"/>
            <w:vAlign w:val="center"/>
            <w:shd w:fill="1F4E78"/>
          </w:tcPr>
          <w:p>
            <w:pPr>
              <w:spacing w:after="0" w:before="0"/>
            </w:pPr>
            <w:r/>
            <w:r>
              <w:rPr>
                <w:rFonts w:ascii="Aptos" w:hAnsi="Aptos"/>
                <w:b/>
                <w:color w:val="FFFFFF"/>
                <w:sz w:val="16"/>
              </w:rPr>
              <w:t>Reserved</w:t>
            </w:r>
          </w:p>
        </w:tc>
        <w:tc>
          <w:tcPr>
            <w:tcW w:type="dxa" w:w="1440"/>
            <w:vAlign w:val="center"/>
            <w:shd w:fill="1F4E78"/>
          </w:tcPr>
          <w:p>
            <w:pPr>
              <w:spacing w:after="0" w:before="0"/>
            </w:pPr>
            <w:r/>
            <w:r>
              <w:rPr>
                <w:rFonts w:ascii="Aptos" w:hAnsi="Aptos"/>
                <w:b/>
                <w:color w:val="FFFFFF"/>
                <w:sz w:val="16"/>
              </w:rPr>
              <w:t>Available</w:t>
            </w:r>
          </w:p>
        </w:tc>
      </w:tr>
      <w:tr>
        <w:tc>
          <w:tcPr>
            <w:tcW w:type="dxa" w:w="2880"/>
            <w:vAlign w:val="center"/>
          </w:tcPr>
          <w:p>
            <w:pPr>
              <w:spacing w:after="0" w:before="0"/>
            </w:pPr>
            <w:r/>
            <w:r>
              <w:rPr>
                <w:rFonts w:ascii="Aptos" w:hAnsi="Aptos"/>
                <w:b w:val="0"/>
                <w:sz w:val="16"/>
              </w:rPr>
              <w:t>Main Warehouse</w:t>
            </w:r>
          </w:p>
        </w:tc>
        <w:tc>
          <w:tcPr>
            <w:tcW w:type="dxa" w:w="2880"/>
            <w:vAlign w:val="center"/>
          </w:tcPr>
          <w:p>
            <w:pPr>
              <w:spacing w:after="0" w:before="0"/>
            </w:pPr>
            <w:r/>
            <w:r>
              <w:rPr>
                <w:rFonts w:ascii="Aptos" w:hAnsi="Aptos"/>
                <w:b w:val="0"/>
                <w:sz w:val="16"/>
              </w:rPr>
              <w:t>Laptop Pro 14</w:t>
            </w:r>
          </w:p>
        </w:tc>
        <w:tc>
          <w:tcPr>
            <w:tcW w:type="dxa" w:w="1440"/>
            <w:vAlign w:val="center"/>
          </w:tcPr>
          <w:p>
            <w:pPr>
              <w:spacing w:after="0" w:before="0"/>
            </w:pPr>
            <w:r/>
            <w:r>
              <w:rPr>
                <w:rFonts w:ascii="Aptos" w:hAnsi="Aptos"/>
                <w:b w:val="0"/>
                <w:sz w:val="16"/>
              </w:rPr>
              <w:t>40</w:t>
            </w:r>
          </w:p>
        </w:tc>
        <w:tc>
          <w:tcPr>
            <w:tcW w:type="dxa" w:w="1440"/>
            <w:vAlign w:val="center"/>
          </w:tcPr>
          <w:p>
            <w:pPr>
              <w:spacing w:after="0" w:before="0"/>
            </w:pPr>
            <w:r/>
            <w:r>
              <w:rPr>
                <w:rFonts w:ascii="Aptos" w:hAnsi="Aptos"/>
                <w:b w:val="0"/>
                <w:sz w:val="16"/>
              </w:rPr>
              <w:t>18</w:t>
            </w:r>
          </w:p>
        </w:tc>
        <w:tc>
          <w:tcPr>
            <w:tcW w:type="dxa" w:w="1440"/>
            <w:vAlign w:val="center"/>
          </w:tcPr>
          <w:p>
            <w:pPr>
              <w:spacing w:after="0" w:before="0"/>
            </w:pPr>
            <w:r/>
            <w:r>
              <w:rPr>
                <w:rFonts w:ascii="Aptos" w:hAnsi="Aptos"/>
                <w:b w:val="0"/>
                <w:sz w:val="16"/>
              </w:rPr>
              <w:t>22</w:t>
            </w:r>
          </w:p>
        </w:tc>
      </w:tr>
      <w:tr>
        <w:tc>
          <w:tcPr>
            <w:tcW w:type="dxa" w:w="2880"/>
            <w:vAlign w:val="center"/>
            <w:shd w:fill="F7F9FC"/>
          </w:tcPr>
          <w:p>
            <w:pPr>
              <w:spacing w:after="0" w:before="0"/>
            </w:pPr>
            <w:r/>
            <w:r>
              <w:rPr>
                <w:rFonts w:ascii="Aptos" w:hAnsi="Aptos"/>
                <w:b w:val="0"/>
                <w:sz w:val="16"/>
              </w:rPr>
              <w:t>East Depot</w:t>
            </w:r>
          </w:p>
        </w:tc>
        <w:tc>
          <w:tcPr>
            <w:tcW w:type="dxa" w:w="2880"/>
            <w:vAlign w:val="center"/>
            <w:shd w:fill="F7F9FC"/>
          </w:tcPr>
          <w:p>
            <w:pPr>
              <w:spacing w:after="0" w:before="0"/>
            </w:pPr>
            <w:r/>
            <w:r>
              <w:rPr>
                <w:rFonts w:ascii="Aptos" w:hAnsi="Aptos"/>
                <w:b w:val="0"/>
                <w:sz w:val="16"/>
              </w:rPr>
              <w:t>Laptop Pro 14</w:t>
            </w:r>
          </w:p>
        </w:tc>
        <w:tc>
          <w:tcPr>
            <w:tcW w:type="dxa" w:w="1440"/>
            <w:vAlign w:val="center"/>
            <w:shd w:fill="F7F9FC"/>
          </w:tcPr>
          <w:p>
            <w:pPr>
              <w:spacing w:after="0" w:before="0"/>
            </w:pPr>
            <w:r/>
            <w:r>
              <w:rPr>
                <w:rFonts w:ascii="Aptos" w:hAnsi="Aptos"/>
                <w:b w:val="0"/>
                <w:sz w:val="16"/>
              </w:rPr>
              <w:t>10</w:t>
            </w:r>
          </w:p>
        </w:tc>
        <w:tc>
          <w:tcPr>
            <w:tcW w:type="dxa" w:w="1440"/>
            <w:vAlign w:val="center"/>
            <w:shd w:fill="F7F9FC"/>
          </w:tcPr>
          <w:p>
            <w:pPr>
              <w:spacing w:after="0" w:before="0"/>
            </w:pPr>
            <w:r/>
            <w:r>
              <w:rPr>
                <w:rFonts w:ascii="Aptos" w:hAnsi="Aptos"/>
                <w:b w:val="0"/>
                <w:sz w:val="16"/>
              </w:rPr>
              <w:t>6</w:t>
            </w:r>
          </w:p>
        </w:tc>
        <w:tc>
          <w:tcPr>
            <w:tcW w:type="dxa" w:w="1440"/>
            <w:vAlign w:val="center"/>
            <w:shd w:fill="F7F9FC"/>
          </w:tcPr>
          <w:p>
            <w:pPr>
              <w:spacing w:after="0" w:before="0"/>
            </w:pPr>
            <w:r/>
            <w:r>
              <w:rPr>
                <w:rFonts w:ascii="Aptos" w:hAnsi="Aptos"/>
                <w:b w:val="0"/>
                <w:sz w:val="16"/>
              </w:rPr>
              <w:t>4</w:t>
            </w:r>
          </w:p>
        </w:tc>
      </w:tr>
      <w:tr>
        <w:tc>
          <w:tcPr>
            <w:tcW w:type="dxa" w:w="2880"/>
            <w:vAlign w:val="center"/>
          </w:tcPr>
          <w:p>
            <w:pPr>
              <w:spacing w:after="0" w:before="0"/>
            </w:pPr>
            <w:r/>
            <w:r>
              <w:rPr>
                <w:rFonts w:ascii="Aptos" w:hAnsi="Aptos"/>
                <w:b w:val="0"/>
                <w:sz w:val="16"/>
              </w:rPr>
              <w:t>Main Warehouse</w:t>
            </w:r>
          </w:p>
        </w:tc>
        <w:tc>
          <w:tcPr>
            <w:tcW w:type="dxa" w:w="2880"/>
            <w:vAlign w:val="center"/>
          </w:tcPr>
          <w:p>
            <w:pPr>
              <w:spacing w:after="0" w:before="0"/>
            </w:pPr>
            <w:r/>
            <w:r>
              <w:rPr>
                <w:rFonts w:ascii="Aptos" w:hAnsi="Aptos"/>
                <w:b w:val="0"/>
                <w:sz w:val="16"/>
              </w:rPr>
              <w:t>Docking Station</w:t>
            </w:r>
          </w:p>
        </w:tc>
        <w:tc>
          <w:tcPr>
            <w:tcW w:type="dxa" w:w="1440"/>
            <w:vAlign w:val="center"/>
          </w:tcPr>
          <w:p>
            <w:pPr>
              <w:spacing w:after="0" w:before="0"/>
            </w:pPr>
            <w:r/>
            <w:r>
              <w:rPr>
                <w:rFonts w:ascii="Aptos" w:hAnsi="Aptos"/>
                <w:b w:val="0"/>
                <w:sz w:val="16"/>
              </w:rPr>
              <w:t>65</w:t>
            </w:r>
          </w:p>
        </w:tc>
        <w:tc>
          <w:tcPr>
            <w:tcW w:type="dxa" w:w="1440"/>
            <w:vAlign w:val="center"/>
          </w:tcPr>
          <w:p>
            <w:pPr>
              <w:spacing w:after="0" w:before="0"/>
            </w:pPr>
            <w:r/>
            <w:r>
              <w:rPr>
                <w:rFonts w:ascii="Aptos" w:hAnsi="Aptos"/>
                <w:b w:val="0"/>
                <w:sz w:val="16"/>
              </w:rPr>
              <w:t>12</w:t>
            </w:r>
          </w:p>
        </w:tc>
        <w:tc>
          <w:tcPr>
            <w:tcW w:type="dxa" w:w="1440"/>
            <w:vAlign w:val="center"/>
          </w:tcPr>
          <w:p>
            <w:pPr>
              <w:spacing w:after="0" w:before="0"/>
            </w:pPr>
            <w:r/>
            <w:r>
              <w:rPr>
                <w:rFonts w:ascii="Aptos" w:hAnsi="Aptos"/>
                <w:b w:val="0"/>
                <w:sz w:val="16"/>
              </w:rPr>
              <w:t>53</w:t>
            </w:r>
          </w:p>
        </w:tc>
      </w:tr>
    </w:tbl>
    <w:p>
      <w:pPr>
        <w:spacing w:after="20"/>
      </w:pPr>
    </w:p>
    <w:p>
      <w:pPr>
        <w:pStyle w:val="Heading2"/>
        <w:keepNext/>
      </w:pPr>
      <w:r>
        <w:t>17.3 Billing / Health Seed</w:t>
      </w:r>
    </w:p>
    <w:p>
      <w:pPr>
        <w:pStyle w:val="ListBullet"/>
        <w:spacing w:after="40"/>
      </w:pPr>
      <w:r>
        <w:t>Acme Corp Care Plan 2yr: Monthly, next bill Sep 15, Active.</w:t>
      </w:r>
    </w:p>
    <w:p>
      <w:pPr>
        <w:pStyle w:val="ListBullet"/>
        <w:spacing w:after="40"/>
      </w:pPr>
      <w:r>
        <w:t>INV-1042: Acme Corp, $2,730, Unpaid, due Sep 10.</w:t>
      </w:r>
    </w:p>
    <w:p>
      <w:pPr>
        <w:pStyle w:val="ListBullet"/>
        <w:spacing w:after="40"/>
      </w:pPr>
      <w:r>
        <w:t>INV-1043 (Recurring): Acme Corp, $46, Paid, due/billed Sep 15.</w:t>
      </w:r>
    </w:p>
    <w:p>
      <w:pPr>
        <w:pStyle w:val="ListBullet"/>
        <w:spacing w:after="40"/>
      </w:pPr>
      <w:r>
        <w:t>Deal Health: Zenith Co idle 9 days → Nudge; Delta LLC discount 22% vs rep avg 8% → Escalate; three delivery promise dates at risk.</w:t>
      </w:r>
    </w:p>
    <w:p>
      <w:pPr>
        <w:pStyle w:val="Heading1"/>
        <w:keepNext/>
      </w:pPr>
      <w:r>
        <w:t>18. Acceptance Test Plan</w:t>
      </w:r>
    </w:p>
    <w:p>
      <w:pPr>
        <w:pStyle w:val="Heading2"/>
        <w:keepNext/>
      </w:pPr>
      <w:r>
        <w:t>18.1 Official Quick-test Flow</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3485"/>
        <w:gridCol w:w="3485"/>
        <w:gridCol w:w="3485"/>
      </w:tblGrid>
      <w:tr>
        <w:trPr>
          <w:tblHeader w:val="true"/>
        </w:trPr>
        <w:tc>
          <w:tcPr>
            <w:tcW w:type="dxa" w:w="648"/>
            <w:vAlign w:val="center"/>
            <w:shd w:fill="1F4E78"/>
          </w:tcPr>
          <w:p>
            <w:pPr>
              <w:spacing w:after="0" w:before="0"/>
            </w:pPr>
            <w:r/>
            <w:r>
              <w:rPr>
                <w:rFonts w:ascii="Aptos" w:hAnsi="Aptos"/>
                <w:b/>
                <w:color w:val="FFFFFF"/>
                <w:sz w:val="16"/>
              </w:rPr>
              <w:t>Step</w:t>
            </w:r>
          </w:p>
        </w:tc>
        <w:tc>
          <w:tcPr>
            <w:tcW w:type="dxa" w:w="4824"/>
            <w:vAlign w:val="center"/>
            <w:shd w:fill="1F4E78"/>
          </w:tcPr>
          <w:p>
            <w:pPr>
              <w:spacing w:after="0" w:before="0"/>
            </w:pPr>
            <w:r/>
            <w:r>
              <w:rPr>
                <w:rFonts w:ascii="Aptos" w:hAnsi="Aptos"/>
                <w:b/>
                <w:color w:val="FFFFFF"/>
                <w:sz w:val="16"/>
              </w:rPr>
              <w:t>Action</w:t>
            </w:r>
          </w:p>
        </w:tc>
        <w:tc>
          <w:tcPr>
            <w:tcW w:type="dxa" w:w="5328"/>
            <w:vAlign w:val="center"/>
            <w:shd w:fill="1F4E78"/>
          </w:tcPr>
          <w:p>
            <w:pPr>
              <w:spacing w:after="0" w:before="0"/>
            </w:pPr>
            <w:r/>
            <w:r>
              <w:rPr>
                <w:rFonts w:ascii="Aptos" w:hAnsi="Aptos"/>
                <w:b/>
                <w:color w:val="FFFFFF"/>
                <w:sz w:val="16"/>
              </w:rPr>
              <w:t>Pass criteria</w:t>
            </w:r>
          </w:p>
        </w:tc>
      </w:tr>
      <w:tr>
        <w:tc>
          <w:tcPr>
            <w:tcW w:type="dxa" w:w="648"/>
            <w:vAlign w:val="center"/>
          </w:tcPr>
          <w:p>
            <w:pPr>
              <w:spacing w:after="0" w:before="0"/>
            </w:pPr>
            <w:r/>
            <w:r>
              <w:rPr>
                <w:rFonts w:ascii="Aptos" w:hAnsi="Aptos"/>
                <w:b w:val="0"/>
                <w:sz w:val="16"/>
              </w:rPr>
              <w:t>1</w:t>
            </w:r>
          </w:p>
        </w:tc>
        <w:tc>
          <w:tcPr>
            <w:tcW w:type="dxa" w:w="4824"/>
            <w:vAlign w:val="center"/>
          </w:tcPr>
          <w:p>
            <w:pPr>
              <w:spacing w:after="0" w:before="0"/>
            </w:pPr>
            <w:r/>
            <w:r>
              <w:rPr>
                <w:rFonts w:ascii="Aptos" w:hAnsi="Aptos"/>
                <w:b w:val="0"/>
                <w:sz w:val="16"/>
              </w:rPr>
              <w:t>Login and configure a discount tier, warehouse and subscription plan.</w:t>
            </w:r>
          </w:p>
        </w:tc>
        <w:tc>
          <w:tcPr>
            <w:tcW w:type="dxa" w:w="5328"/>
            <w:vAlign w:val="center"/>
          </w:tcPr>
          <w:p>
            <w:pPr>
              <w:spacing w:after="0" w:before="0"/>
            </w:pPr>
            <w:r/>
            <w:r>
              <w:rPr>
                <w:rFonts w:ascii="Aptos" w:hAnsi="Aptos"/>
                <w:b w:val="0"/>
                <w:sz w:val="16"/>
              </w:rPr>
              <w:t>Configuration persists and is used by later calculations.</w:t>
            </w:r>
          </w:p>
        </w:tc>
      </w:tr>
      <w:tr>
        <w:tc>
          <w:tcPr>
            <w:tcW w:type="dxa" w:w="648"/>
            <w:vAlign w:val="center"/>
            <w:shd w:fill="F7F9FC"/>
          </w:tcPr>
          <w:p>
            <w:pPr>
              <w:spacing w:after="0" w:before="0"/>
            </w:pPr>
            <w:r/>
            <w:r>
              <w:rPr>
                <w:rFonts w:ascii="Aptos" w:hAnsi="Aptos"/>
                <w:b w:val="0"/>
                <w:sz w:val="16"/>
              </w:rPr>
              <w:t>2</w:t>
            </w:r>
          </w:p>
        </w:tc>
        <w:tc>
          <w:tcPr>
            <w:tcW w:type="dxa" w:w="4824"/>
            <w:vAlign w:val="center"/>
            <w:shd w:fill="F7F9FC"/>
          </w:tcPr>
          <w:p>
            <w:pPr>
              <w:spacing w:after="0" w:before="0"/>
            </w:pPr>
            <w:r/>
            <w:r>
              <w:rPr>
                <w:rFonts w:ascii="Aptos" w:hAnsi="Aptos"/>
                <w:b w:val="0"/>
                <w:sz w:val="16"/>
              </w:rPr>
              <w:t>Create quote with product discount above allowed limit.</w:t>
            </w:r>
          </w:p>
        </w:tc>
        <w:tc>
          <w:tcPr>
            <w:tcW w:type="dxa" w:w="5328"/>
            <w:vAlign w:val="center"/>
            <w:shd w:fill="F7F9FC"/>
          </w:tcPr>
          <w:p>
            <w:pPr>
              <w:spacing w:after="0" w:before="0"/>
            </w:pPr>
            <w:r/>
            <w:r>
              <w:rPr>
                <w:rFonts w:ascii="Aptos" w:hAnsi="Aptos"/>
                <w:b w:val="0"/>
                <w:sz w:val="16"/>
              </w:rPr>
              <w:t>Line shows OVER immediately.</w:t>
            </w:r>
          </w:p>
        </w:tc>
      </w:tr>
      <w:tr>
        <w:tc>
          <w:tcPr>
            <w:tcW w:type="dxa" w:w="648"/>
            <w:vAlign w:val="center"/>
          </w:tcPr>
          <w:p>
            <w:pPr>
              <w:spacing w:after="0" w:before="0"/>
            </w:pPr>
            <w:r/>
            <w:r>
              <w:rPr>
                <w:rFonts w:ascii="Aptos" w:hAnsi="Aptos"/>
                <w:b w:val="0"/>
                <w:sz w:val="16"/>
              </w:rPr>
              <w:t>3</w:t>
            </w:r>
          </w:p>
        </w:tc>
        <w:tc>
          <w:tcPr>
            <w:tcW w:type="dxa" w:w="4824"/>
            <w:vAlign w:val="center"/>
          </w:tcPr>
          <w:p>
            <w:pPr>
              <w:spacing w:after="0" w:before="0"/>
            </w:pPr>
            <w:r/>
            <w:r>
              <w:rPr>
                <w:rFonts w:ascii="Aptos" w:hAnsi="Aptos"/>
                <w:b w:val="0"/>
                <w:sz w:val="16"/>
              </w:rPr>
              <w:t>Submit quote.</w:t>
            </w:r>
          </w:p>
        </w:tc>
        <w:tc>
          <w:tcPr>
            <w:tcW w:type="dxa" w:w="5328"/>
            <w:vAlign w:val="center"/>
          </w:tcPr>
          <w:p>
            <w:pPr>
              <w:spacing w:after="0" w:before="0"/>
            </w:pPr>
            <w:r/>
            <w:r>
              <w:rPr>
                <w:rFonts w:ascii="Aptos" w:hAnsi="Aptos"/>
                <w:b w:val="0"/>
                <w:sz w:val="16"/>
              </w:rPr>
              <w:t>System automatically creates Manager approval without rep manually selecting approver.</w:t>
            </w:r>
          </w:p>
        </w:tc>
      </w:tr>
      <w:tr>
        <w:tc>
          <w:tcPr>
            <w:tcW w:type="dxa" w:w="648"/>
            <w:vAlign w:val="center"/>
            <w:shd w:fill="F7F9FC"/>
          </w:tcPr>
          <w:p>
            <w:pPr>
              <w:spacing w:after="0" w:before="0"/>
            </w:pPr>
            <w:r/>
            <w:r>
              <w:rPr>
                <w:rFonts w:ascii="Aptos" w:hAnsi="Aptos"/>
                <w:b w:val="0"/>
                <w:sz w:val="16"/>
              </w:rPr>
              <w:t>4</w:t>
            </w:r>
          </w:p>
        </w:tc>
        <w:tc>
          <w:tcPr>
            <w:tcW w:type="dxa" w:w="4824"/>
            <w:vAlign w:val="center"/>
            <w:shd w:fill="F7F9FC"/>
          </w:tcPr>
          <w:p>
            <w:pPr>
              <w:spacing w:after="0" w:before="0"/>
            </w:pPr>
            <w:r/>
            <w:r>
              <w:rPr>
                <w:rFonts w:ascii="Aptos" w:hAnsi="Aptos"/>
                <w:b w:val="0"/>
                <w:sz w:val="16"/>
              </w:rPr>
              <w:t>Accept an upsell suggestion.</w:t>
            </w:r>
          </w:p>
        </w:tc>
        <w:tc>
          <w:tcPr>
            <w:tcW w:type="dxa" w:w="5328"/>
            <w:vAlign w:val="center"/>
            <w:shd w:fill="F7F9FC"/>
          </w:tcPr>
          <w:p>
            <w:pPr>
              <w:spacing w:after="0" w:before="0"/>
            </w:pPr>
            <w:r/>
            <w:r>
              <w:rPr>
                <w:rFonts w:ascii="Aptos" w:hAnsi="Aptos"/>
                <w:b w:val="0"/>
                <w:sz w:val="16"/>
              </w:rPr>
              <w:t>Quote total/margin update immediately.</w:t>
            </w:r>
          </w:p>
        </w:tc>
      </w:tr>
      <w:tr>
        <w:tc>
          <w:tcPr>
            <w:tcW w:type="dxa" w:w="648"/>
            <w:vAlign w:val="center"/>
          </w:tcPr>
          <w:p>
            <w:pPr>
              <w:spacing w:after="0" w:before="0"/>
            </w:pPr>
            <w:r/>
            <w:r>
              <w:rPr>
                <w:rFonts w:ascii="Aptos" w:hAnsi="Aptos"/>
                <w:b w:val="0"/>
                <w:sz w:val="16"/>
              </w:rPr>
              <w:t>5</w:t>
            </w:r>
          </w:p>
        </w:tc>
        <w:tc>
          <w:tcPr>
            <w:tcW w:type="dxa" w:w="4824"/>
            <w:vAlign w:val="center"/>
          </w:tcPr>
          <w:p>
            <w:pPr>
              <w:spacing w:after="0" w:before="0"/>
            </w:pPr>
            <w:r/>
            <w:r>
              <w:rPr>
                <w:rFonts w:ascii="Aptos" w:hAnsi="Aptos"/>
                <w:b w:val="0"/>
                <w:sz w:val="16"/>
              </w:rPr>
              <w:t>Approve quote and inspect fulfillment.</w:t>
            </w:r>
          </w:p>
        </w:tc>
        <w:tc>
          <w:tcPr>
            <w:tcW w:type="dxa" w:w="5328"/>
            <w:vAlign w:val="center"/>
          </w:tcPr>
          <w:p>
            <w:pPr>
              <w:spacing w:after="0" w:before="0"/>
            </w:pPr>
            <w:r/>
            <w:r>
              <w:rPr>
                <w:rFonts w:ascii="Aptos" w:hAnsi="Aptos"/>
                <w:b w:val="0"/>
                <w:sz w:val="16"/>
              </w:rPr>
              <w:t>Stock comes from correct warehouse(s); split occurs if one warehouse cannot satisfy.</w:t>
            </w:r>
          </w:p>
        </w:tc>
      </w:tr>
      <w:tr>
        <w:tc>
          <w:tcPr>
            <w:tcW w:type="dxa" w:w="648"/>
            <w:vAlign w:val="center"/>
            <w:shd w:fill="F7F9FC"/>
          </w:tcPr>
          <w:p>
            <w:pPr>
              <w:spacing w:after="0" w:before="0"/>
            </w:pPr>
            <w:r/>
            <w:r>
              <w:rPr>
                <w:rFonts w:ascii="Aptos" w:hAnsi="Aptos"/>
                <w:b w:val="0"/>
                <w:sz w:val="16"/>
              </w:rPr>
              <w:t>6</w:t>
            </w:r>
          </w:p>
        </w:tc>
        <w:tc>
          <w:tcPr>
            <w:tcW w:type="dxa" w:w="4824"/>
            <w:vAlign w:val="center"/>
            <w:shd w:fill="F7F9FC"/>
          </w:tcPr>
          <w:p>
            <w:pPr>
              <w:spacing w:after="0" w:before="0"/>
            </w:pPr>
            <w:r/>
            <w:r>
              <w:rPr>
                <w:rFonts w:ascii="Aptos" w:hAnsi="Aptos"/>
                <w:b w:val="0"/>
                <w:sz w:val="16"/>
              </w:rPr>
              <w:t>Include one-time + recurring lines.</w:t>
            </w:r>
          </w:p>
        </w:tc>
        <w:tc>
          <w:tcPr>
            <w:tcW w:type="dxa" w:w="5328"/>
            <w:vAlign w:val="center"/>
            <w:shd w:fill="F7F9FC"/>
          </w:tcPr>
          <w:p>
            <w:pPr>
              <w:spacing w:after="0" w:before="0"/>
            </w:pPr>
            <w:r/>
            <w:r>
              <w:rPr>
                <w:rFonts w:ascii="Aptos" w:hAnsi="Aptos"/>
                <w:b w:val="0"/>
                <w:sz w:val="16"/>
              </w:rPr>
              <w:t>One-time and recurring billing are separated but reconciled to same deal.</w:t>
            </w:r>
          </w:p>
        </w:tc>
      </w:tr>
      <w:tr>
        <w:tc>
          <w:tcPr>
            <w:tcW w:type="dxa" w:w="648"/>
            <w:vAlign w:val="center"/>
          </w:tcPr>
          <w:p>
            <w:pPr>
              <w:spacing w:after="0" w:before="0"/>
            </w:pPr>
            <w:r/>
            <w:r>
              <w:rPr>
                <w:rFonts w:ascii="Aptos" w:hAnsi="Aptos"/>
                <w:b w:val="0"/>
                <w:sz w:val="16"/>
              </w:rPr>
              <w:t>7</w:t>
            </w:r>
          </w:p>
        </w:tc>
        <w:tc>
          <w:tcPr>
            <w:tcW w:type="dxa" w:w="4824"/>
            <w:vAlign w:val="center"/>
          </w:tcPr>
          <w:p>
            <w:pPr>
              <w:spacing w:after="0" w:before="0"/>
            </w:pPr>
            <w:r/>
            <w:r>
              <w:rPr>
                <w:rFonts w:ascii="Aptos" w:hAnsi="Aptos"/>
                <w:b w:val="0"/>
                <w:sz w:val="16"/>
              </w:rPr>
              <w:t>Customer requests larger discount in portal.</w:t>
            </w:r>
          </w:p>
        </w:tc>
        <w:tc>
          <w:tcPr>
            <w:tcW w:type="dxa" w:w="5328"/>
            <w:vAlign w:val="center"/>
          </w:tcPr>
          <w:p>
            <w:pPr>
              <w:spacing w:after="0" w:before="0"/>
            </w:pPr>
            <w:r/>
            <w:r>
              <w:rPr>
                <w:rFonts w:ascii="Aptos" w:hAnsi="Aptos"/>
                <w:b w:val="0"/>
                <w:sz w:val="16"/>
              </w:rPr>
              <w:t>Accepted terms create new version and automatically re-enter approval if threshold exceeded.</w:t>
            </w:r>
          </w:p>
        </w:tc>
      </w:tr>
      <w:tr>
        <w:tc>
          <w:tcPr>
            <w:tcW w:type="dxa" w:w="648"/>
            <w:vAlign w:val="center"/>
            <w:shd w:fill="F7F9FC"/>
          </w:tcPr>
          <w:p>
            <w:pPr>
              <w:spacing w:after="0" w:before="0"/>
            </w:pPr>
            <w:r/>
            <w:r>
              <w:rPr>
                <w:rFonts w:ascii="Aptos" w:hAnsi="Aptos"/>
                <w:b w:val="0"/>
                <w:sz w:val="16"/>
              </w:rPr>
              <w:t>8</w:t>
            </w:r>
          </w:p>
        </w:tc>
        <w:tc>
          <w:tcPr>
            <w:tcW w:type="dxa" w:w="4824"/>
            <w:vAlign w:val="center"/>
            <w:shd w:fill="F7F9FC"/>
          </w:tcPr>
          <w:p>
            <w:pPr>
              <w:spacing w:after="0" w:before="0"/>
            </w:pPr>
            <w:r/>
            <w:r>
              <w:rPr>
                <w:rFonts w:ascii="Aptos" w:hAnsi="Aptos"/>
                <w:b w:val="0"/>
                <w:sz w:val="16"/>
              </w:rPr>
              <w:t>Confirm, record payment, inspect invoice.</w:t>
            </w:r>
          </w:p>
        </w:tc>
        <w:tc>
          <w:tcPr>
            <w:tcW w:type="dxa" w:w="5328"/>
            <w:vAlign w:val="center"/>
            <w:shd w:fill="F7F9FC"/>
          </w:tcPr>
          <w:p>
            <w:pPr>
              <w:spacing w:after="0" w:before="0"/>
            </w:pPr>
            <w:r/>
            <w:r>
              <w:rPr>
                <w:rFonts w:ascii="Aptos" w:hAnsi="Aptos"/>
                <w:b w:val="0"/>
                <w:sz w:val="16"/>
              </w:rPr>
              <w:t>Invoice/payment status updates correctly; partial-delivery invoicing invariant holds.</w:t>
            </w:r>
          </w:p>
        </w:tc>
      </w:tr>
    </w:tbl>
    <w:p>
      <w:pPr>
        <w:spacing w:after="20"/>
      </w:pPr>
    </w:p>
    <w:p>
      <w:pPr>
        <w:pStyle w:val="Heading2"/>
        <w:keepNext/>
      </w:pPr>
      <w:r>
        <w:t>18.2 Business-rule Test Matrix</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3485"/>
        <w:gridCol w:w="3485"/>
        <w:gridCol w:w="3485"/>
      </w:tblGrid>
      <w:tr>
        <w:trPr>
          <w:tblHeader w:val="true"/>
        </w:trPr>
        <w:tc>
          <w:tcPr>
            <w:tcW w:type="dxa" w:w="1152"/>
            <w:vAlign w:val="center"/>
            <w:shd w:fill="1F4E78"/>
          </w:tcPr>
          <w:p>
            <w:pPr>
              <w:spacing w:after="0" w:before="0"/>
            </w:pPr>
            <w:r/>
            <w:r>
              <w:rPr>
                <w:rFonts w:ascii="Aptos" w:hAnsi="Aptos"/>
                <w:b/>
                <w:color w:val="FFFFFF"/>
                <w:sz w:val="16"/>
              </w:rPr>
              <w:t>Test</w:t>
            </w:r>
          </w:p>
        </w:tc>
        <w:tc>
          <w:tcPr>
            <w:tcW w:type="dxa" w:w="5112"/>
            <w:vAlign w:val="center"/>
            <w:shd w:fill="1F4E78"/>
          </w:tcPr>
          <w:p>
            <w:pPr>
              <w:spacing w:after="0" w:before="0"/>
            </w:pPr>
            <w:r/>
            <w:r>
              <w:rPr>
                <w:rFonts w:ascii="Aptos" w:hAnsi="Aptos"/>
                <w:b/>
                <w:color w:val="FFFFFF"/>
                <w:sz w:val="16"/>
              </w:rPr>
              <w:t>Scenario</w:t>
            </w:r>
          </w:p>
        </w:tc>
        <w:tc>
          <w:tcPr>
            <w:tcW w:type="dxa" w:w="4464"/>
            <w:vAlign w:val="center"/>
            <w:shd w:fill="1F4E78"/>
          </w:tcPr>
          <w:p>
            <w:pPr>
              <w:spacing w:after="0" w:before="0"/>
            </w:pPr>
            <w:r/>
            <w:r>
              <w:rPr>
                <w:rFonts w:ascii="Aptos" w:hAnsi="Aptos"/>
                <w:b/>
                <w:color w:val="FFFFFF"/>
                <w:sz w:val="16"/>
              </w:rPr>
              <w:t>Expected result</w:t>
            </w:r>
          </w:p>
        </w:tc>
      </w:tr>
      <w:tr>
        <w:tc>
          <w:tcPr>
            <w:tcW w:type="dxa" w:w="1152"/>
            <w:vAlign w:val="center"/>
          </w:tcPr>
          <w:p>
            <w:pPr>
              <w:spacing w:after="0" w:before="0"/>
            </w:pPr>
            <w:r/>
            <w:r>
              <w:rPr>
                <w:rFonts w:ascii="Aptos" w:hAnsi="Aptos"/>
                <w:b w:val="0"/>
                <w:sz w:val="15"/>
              </w:rPr>
              <w:t>DISC-01</w:t>
            </w:r>
          </w:p>
        </w:tc>
        <w:tc>
          <w:tcPr>
            <w:tcW w:type="dxa" w:w="5112"/>
            <w:vAlign w:val="center"/>
          </w:tcPr>
          <w:p>
            <w:pPr>
              <w:spacing w:after="0" w:before="0"/>
            </w:pPr>
            <w:r/>
            <w:r>
              <w:rPr>
                <w:rFonts w:ascii="Aptos" w:hAnsi="Aptos"/>
                <w:b w:val="0"/>
                <w:sz w:val="15"/>
              </w:rPr>
              <w:t>Gold 15%, Hardware 15%, discount 15%</w:t>
            </w:r>
          </w:p>
        </w:tc>
        <w:tc>
          <w:tcPr>
            <w:tcW w:type="dxa" w:w="4464"/>
            <w:vAlign w:val="center"/>
          </w:tcPr>
          <w:p>
            <w:pPr>
              <w:spacing w:after="0" w:before="0"/>
            </w:pPr>
            <w:r/>
            <w:r>
              <w:rPr>
                <w:rFonts w:ascii="Aptos" w:hAnsi="Aptos"/>
                <w:b w:val="0"/>
                <w:sz w:val="15"/>
              </w:rPr>
              <w:t>No overage; no approval from this line.</w:t>
            </w:r>
          </w:p>
        </w:tc>
      </w:tr>
      <w:tr>
        <w:tc>
          <w:tcPr>
            <w:tcW w:type="dxa" w:w="1152"/>
            <w:vAlign w:val="center"/>
            <w:shd w:fill="F7F9FC"/>
          </w:tcPr>
          <w:p>
            <w:pPr>
              <w:spacing w:after="0" w:before="0"/>
            </w:pPr>
            <w:r/>
            <w:r>
              <w:rPr>
                <w:rFonts w:ascii="Aptos" w:hAnsi="Aptos"/>
                <w:b w:val="0"/>
                <w:sz w:val="15"/>
              </w:rPr>
              <w:t>DISC-02</w:t>
            </w:r>
          </w:p>
        </w:tc>
        <w:tc>
          <w:tcPr>
            <w:tcW w:type="dxa" w:w="5112"/>
            <w:vAlign w:val="center"/>
            <w:shd w:fill="F7F9FC"/>
          </w:tcPr>
          <w:p>
            <w:pPr>
              <w:spacing w:after="0" w:before="0"/>
            </w:pPr>
            <w:r/>
            <w:r>
              <w:rPr>
                <w:rFonts w:ascii="Aptos" w:hAnsi="Aptos"/>
                <w:b w:val="0"/>
                <w:sz w:val="15"/>
              </w:rPr>
              <w:t>Gold 15%, Services 10%, discount 18%</w:t>
            </w:r>
          </w:p>
        </w:tc>
        <w:tc>
          <w:tcPr>
            <w:tcW w:type="dxa" w:w="4464"/>
            <w:vAlign w:val="center"/>
            <w:shd w:fill="F7F9FC"/>
          </w:tcPr>
          <w:p>
            <w:pPr>
              <w:spacing w:after="0" w:before="0"/>
            </w:pPr>
            <w:r/>
            <w:r>
              <w:rPr>
                <w:rFonts w:ascii="Aptos" w:hAnsi="Aptos"/>
                <w:b w:val="0"/>
                <w:sz w:val="15"/>
              </w:rPr>
              <w:t>Overage 8 pp; default HIGH.</w:t>
            </w:r>
          </w:p>
        </w:tc>
      </w:tr>
      <w:tr>
        <w:tc>
          <w:tcPr>
            <w:tcW w:type="dxa" w:w="1152"/>
            <w:vAlign w:val="center"/>
          </w:tcPr>
          <w:p>
            <w:pPr>
              <w:spacing w:after="0" w:before="0"/>
            </w:pPr>
            <w:r/>
            <w:r>
              <w:rPr>
                <w:rFonts w:ascii="Aptos" w:hAnsi="Aptos"/>
                <w:b w:val="0"/>
                <w:sz w:val="15"/>
              </w:rPr>
              <w:t>DISC-03</w:t>
            </w:r>
          </w:p>
        </w:tc>
        <w:tc>
          <w:tcPr>
            <w:tcW w:type="dxa" w:w="5112"/>
            <w:vAlign w:val="center"/>
          </w:tcPr>
          <w:p>
            <w:pPr>
              <w:spacing w:after="0" w:before="0"/>
            </w:pPr>
            <w:r/>
            <w:r>
              <w:rPr>
                <w:rFonts w:ascii="Aptos" w:hAnsi="Aptos"/>
                <w:b w:val="0"/>
                <w:sz w:val="15"/>
              </w:rPr>
              <w:t>Three lines each 2–3 pp over</w:t>
            </w:r>
          </w:p>
        </w:tc>
        <w:tc>
          <w:tcPr>
            <w:tcW w:type="dxa" w:w="4464"/>
            <w:vAlign w:val="center"/>
          </w:tcPr>
          <w:p>
            <w:pPr>
              <w:spacing w:after="0" w:before="0"/>
            </w:pPr>
            <w:r/>
            <w:r>
              <w:rPr>
                <w:rFonts w:ascii="Aptos" w:hAnsi="Aptos"/>
                <w:b w:val="0"/>
                <w:sz w:val="15"/>
              </w:rPr>
              <w:t>Blended logic detects cumulative risk; at least Manager approval.</w:t>
            </w:r>
          </w:p>
        </w:tc>
      </w:tr>
      <w:tr>
        <w:tc>
          <w:tcPr>
            <w:tcW w:type="dxa" w:w="1152"/>
            <w:vAlign w:val="center"/>
            <w:shd w:fill="F7F9FC"/>
          </w:tcPr>
          <w:p>
            <w:pPr>
              <w:spacing w:after="0" w:before="0"/>
            </w:pPr>
            <w:r/>
            <w:r>
              <w:rPr>
                <w:rFonts w:ascii="Aptos" w:hAnsi="Aptos"/>
                <w:b w:val="0"/>
                <w:sz w:val="15"/>
              </w:rPr>
              <w:t>APV-01</w:t>
            </w:r>
          </w:p>
        </w:tc>
        <w:tc>
          <w:tcPr>
            <w:tcW w:type="dxa" w:w="5112"/>
            <w:vAlign w:val="center"/>
            <w:shd w:fill="F7F9FC"/>
          </w:tcPr>
          <w:p>
            <w:pPr>
              <w:spacing w:after="0" w:before="0"/>
            </w:pPr>
            <w:r/>
            <w:r>
              <w:rPr>
                <w:rFonts w:ascii="Aptos" w:hAnsi="Aptos"/>
                <w:b w:val="0"/>
                <w:sz w:val="15"/>
              </w:rPr>
              <w:t>Medium risk submit</w:t>
            </w:r>
          </w:p>
        </w:tc>
        <w:tc>
          <w:tcPr>
            <w:tcW w:type="dxa" w:w="4464"/>
            <w:vAlign w:val="center"/>
            <w:shd w:fill="F7F9FC"/>
          </w:tcPr>
          <w:p>
            <w:pPr>
              <w:spacing w:after="0" w:before="0"/>
            </w:pPr>
            <w:r/>
            <w:r>
              <w:rPr>
                <w:rFonts w:ascii="Aptos" w:hAnsi="Aptos"/>
                <w:b w:val="0"/>
                <w:sz w:val="15"/>
              </w:rPr>
              <w:t>Manager step only.</w:t>
            </w:r>
          </w:p>
        </w:tc>
      </w:tr>
      <w:tr>
        <w:tc>
          <w:tcPr>
            <w:tcW w:type="dxa" w:w="1152"/>
            <w:vAlign w:val="center"/>
          </w:tcPr>
          <w:p>
            <w:pPr>
              <w:spacing w:after="0" w:before="0"/>
            </w:pPr>
            <w:r/>
            <w:r>
              <w:rPr>
                <w:rFonts w:ascii="Aptos" w:hAnsi="Aptos"/>
                <w:b w:val="0"/>
                <w:sz w:val="15"/>
              </w:rPr>
              <w:t>APV-02</w:t>
            </w:r>
          </w:p>
        </w:tc>
        <w:tc>
          <w:tcPr>
            <w:tcW w:type="dxa" w:w="5112"/>
            <w:vAlign w:val="center"/>
          </w:tcPr>
          <w:p>
            <w:pPr>
              <w:spacing w:after="0" w:before="0"/>
            </w:pPr>
            <w:r/>
            <w:r>
              <w:rPr>
                <w:rFonts w:ascii="Aptos" w:hAnsi="Aptos"/>
                <w:b w:val="0"/>
                <w:sz w:val="15"/>
              </w:rPr>
              <w:t>High risk submit</w:t>
            </w:r>
          </w:p>
        </w:tc>
        <w:tc>
          <w:tcPr>
            <w:tcW w:type="dxa" w:w="4464"/>
            <w:vAlign w:val="center"/>
          </w:tcPr>
          <w:p>
            <w:pPr>
              <w:spacing w:after="0" w:before="0"/>
            </w:pPr>
            <w:r/>
            <w:r>
              <w:rPr>
                <w:rFonts w:ascii="Aptos" w:hAnsi="Aptos"/>
                <w:b w:val="0"/>
                <w:sz w:val="15"/>
              </w:rPr>
              <w:t>Manager then Finance; Finance blocked until Manager approves.</w:t>
            </w:r>
          </w:p>
        </w:tc>
      </w:tr>
      <w:tr>
        <w:tc>
          <w:tcPr>
            <w:tcW w:type="dxa" w:w="1152"/>
            <w:vAlign w:val="center"/>
            <w:shd w:fill="F7F9FC"/>
          </w:tcPr>
          <w:p>
            <w:pPr>
              <w:spacing w:after="0" w:before="0"/>
            </w:pPr>
            <w:r/>
            <w:r>
              <w:rPr>
                <w:rFonts w:ascii="Aptos" w:hAnsi="Aptos"/>
                <w:b w:val="0"/>
                <w:sz w:val="15"/>
              </w:rPr>
              <w:t>APV-03</w:t>
            </w:r>
          </w:p>
        </w:tc>
        <w:tc>
          <w:tcPr>
            <w:tcW w:type="dxa" w:w="5112"/>
            <w:vAlign w:val="center"/>
            <w:shd w:fill="F7F9FC"/>
          </w:tcPr>
          <w:p>
            <w:pPr>
              <w:spacing w:after="0" w:before="0"/>
            </w:pPr>
            <w:r/>
            <w:r>
              <w:rPr>
                <w:rFonts w:ascii="Aptos" w:hAnsi="Aptos"/>
                <w:b w:val="0"/>
                <w:sz w:val="15"/>
              </w:rPr>
              <w:t>Return + resubmit</w:t>
            </w:r>
          </w:p>
        </w:tc>
        <w:tc>
          <w:tcPr>
            <w:tcW w:type="dxa" w:w="4464"/>
            <w:vAlign w:val="center"/>
            <w:shd w:fill="F7F9FC"/>
          </w:tcPr>
          <w:p>
            <w:pPr>
              <w:spacing w:after="0" w:before="0"/>
            </w:pPr>
            <w:r/>
            <w:r>
              <w:rPr>
                <w:rFonts w:ascii="Aptos" w:hAnsi="Aptos"/>
                <w:b w:val="0"/>
                <w:sz w:val="15"/>
              </w:rPr>
              <w:t>Old cycle preserved; new version/cycle created.</w:t>
            </w:r>
          </w:p>
        </w:tc>
      </w:tr>
      <w:tr>
        <w:tc>
          <w:tcPr>
            <w:tcW w:type="dxa" w:w="1152"/>
            <w:vAlign w:val="center"/>
          </w:tcPr>
          <w:p>
            <w:pPr>
              <w:spacing w:after="0" w:before="0"/>
            </w:pPr>
            <w:r/>
            <w:r>
              <w:rPr>
                <w:rFonts w:ascii="Aptos" w:hAnsi="Aptos"/>
                <w:b w:val="0"/>
                <w:sz w:val="15"/>
              </w:rPr>
              <w:t>NEG-01</w:t>
            </w:r>
          </w:p>
        </w:tc>
        <w:tc>
          <w:tcPr>
            <w:tcW w:type="dxa" w:w="5112"/>
            <w:vAlign w:val="center"/>
          </w:tcPr>
          <w:p>
            <w:pPr>
              <w:spacing w:after="0" w:before="0"/>
            </w:pPr>
            <w:r/>
            <w:r>
              <w:rPr>
                <w:rFonts w:ascii="Aptos" w:hAnsi="Aptos"/>
                <w:b w:val="0"/>
                <w:sz w:val="15"/>
              </w:rPr>
              <w:t>Approved quote; customer proposes higher discount; rep accepts</w:t>
            </w:r>
          </w:p>
        </w:tc>
        <w:tc>
          <w:tcPr>
            <w:tcW w:type="dxa" w:w="4464"/>
            <w:vAlign w:val="center"/>
          </w:tcPr>
          <w:p>
            <w:pPr>
              <w:spacing w:after="0" w:before="0"/>
            </w:pPr>
            <w:r/>
            <w:r>
              <w:rPr>
                <w:rFonts w:ascii="Aptos" w:hAnsi="Aptos"/>
                <w:b w:val="0"/>
                <w:sz w:val="15"/>
              </w:rPr>
              <w:t>Risk recalculated; new approval cycle if over threshold.</w:t>
            </w:r>
          </w:p>
        </w:tc>
      </w:tr>
      <w:tr>
        <w:tc>
          <w:tcPr>
            <w:tcW w:type="dxa" w:w="1152"/>
            <w:vAlign w:val="center"/>
            <w:shd w:fill="F7F9FC"/>
          </w:tcPr>
          <w:p>
            <w:pPr>
              <w:spacing w:after="0" w:before="0"/>
            </w:pPr>
            <w:r/>
            <w:r>
              <w:rPr>
                <w:rFonts w:ascii="Aptos" w:hAnsi="Aptos"/>
                <w:b w:val="0"/>
                <w:sz w:val="15"/>
              </w:rPr>
              <w:t>FUL-01</w:t>
            </w:r>
          </w:p>
        </w:tc>
        <w:tc>
          <w:tcPr>
            <w:tcW w:type="dxa" w:w="5112"/>
            <w:vAlign w:val="center"/>
            <w:shd w:fill="F7F9FC"/>
          </w:tcPr>
          <w:p>
            <w:pPr>
              <w:spacing w:after="0" w:before="0"/>
            </w:pPr>
            <w:r/>
            <w:r>
              <w:rPr>
                <w:rFonts w:ascii="Aptos" w:hAnsi="Aptos"/>
                <w:b w:val="0"/>
                <w:sz w:val="15"/>
              </w:rPr>
              <w:t>One warehouse has all stock</w:t>
            </w:r>
          </w:p>
        </w:tc>
        <w:tc>
          <w:tcPr>
            <w:tcW w:type="dxa" w:w="4464"/>
            <w:vAlign w:val="center"/>
            <w:shd w:fill="F7F9FC"/>
          </w:tcPr>
          <w:p>
            <w:pPr>
              <w:spacing w:after="0" w:before="0"/>
            </w:pPr>
            <w:r/>
            <w:r>
              <w:rPr>
                <w:rFonts w:ascii="Aptos" w:hAnsi="Aptos"/>
                <w:b w:val="0"/>
                <w:sz w:val="15"/>
              </w:rPr>
              <w:t>Suggest one warehouse with lowest cost.</w:t>
            </w:r>
          </w:p>
        </w:tc>
      </w:tr>
      <w:tr>
        <w:tc>
          <w:tcPr>
            <w:tcW w:type="dxa" w:w="1152"/>
            <w:vAlign w:val="center"/>
          </w:tcPr>
          <w:p>
            <w:pPr>
              <w:spacing w:after="0" w:before="0"/>
            </w:pPr>
            <w:r/>
            <w:r>
              <w:rPr>
                <w:rFonts w:ascii="Aptos" w:hAnsi="Aptos"/>
                <w:b w:val="0"/>
                <w:sz w:val="15"/>
              </w:rPr>
              <w:t>FUL-02</w:t>
            </w:r>
          </w:p>
        </w:tc>
        <w:tc>
          <w:tcPr>
            <w:tcW w:type="dxa" w:w="5112"/>
            <w:vAlign w:val="center"/>
          </w:tcPr>
          <w:p>
            <w:pPr>
              <w:spacing w:after="0" w:before="0"/>
            </w:pPr>
            <w:r/>
            <w:r>
              <w:rPr>
                <w:rFonts w:ascii="Aptos" w:hAnsi="Aptos"/>
                <w:b w:val="0"/>
                <w:sz w:val="15"/>
              </w:rPr>
              <w:t>No single warehouse enough but two together are</w:t>
            </w:r>
          </w:p>
        </w:tc>
        <w:tc>
          <w:tcPr>
            <w:tcW w:type="dxa" w:w="4464"/>
            <w:vAlign w:val="center"/>
          </w:tcPr>
          <w:p>
            <w:pPr>
              <w:spacing w:after="0" w:before="0"/>
            </w:pPr>
            <w:r/>
            <w:r>
              <w:rPr>
                <w:rFonts w:ascii="Aptos" w:hAnsi="Aptos"/>
                <w:b w:val="0"/>
                <w:sz w:val="15"/>
              </w:rPr>
              <w:t>Suggest 2-warehouse split.</w:t>
            </w:r>
          </w:p>
        </w:tc>
      </w:tr>
      <w:tr>
        <w:tc>
          <w:tcPr>
            <w:tcW w:type="dxa" w:w="1152"/>
            <w:vAlign w:val="center"/>
            <w:shd w:fill="F7F9FC"/>
          </w:tcPr>
          <w:p>
            <w:pPr>
              <w:spacing w:after="0" w:before="0"/>
            </w:pPr>
            <w:r/>
            <w:r>
              <w:rPr>
                <w:rFonts w:ascii="Aptos" w:hAnsi="Aptos"/>
                <w:b w:val="0"/>
                <w:sz w:val="15"/>
              </w:rPr>
              <w:t>FUL-03</w:t>
            </w:r>
          </w:p>
        </w:tc>
        <w:tc>
          <w:tcPr>
            <w:tcW w:type="dxa" w:w="5112"/>
            <w:vAlign w:val="center"/>
            <w:shd w:fill="F7F9FC"/>
          </w:tcPr>
          <w:p>
            <w:pPr>
              <w:spacing w:after="0" w:before="0"/>
            </w:pPr>
            <w:r/>
            <w:r>
              <w:rPr>
                <w:rFonts w:ascii="Aptos" w:hAnsi="Aptos"/>
                <w:b w:val="0"/>
                <w:sz w:val="15"/>
              </w:rPr>
              <w:t>Insufficient total stock</w:t>
            </w:r>
          </w:p>
        </w:tc>
        <w:tc>
          <w:tcPr>
            <w:tcW w:type="dxa" w:w="4464"/>
            <w:vAlign w:val="center"/>
            <w:shd w:fill="F7F9FC"/>
          </w:tcPr>
          <w:p>
            <w:pPr>
              <w:spacing w:after="0" w:before="0"/>
            </w:pPr>
            <w:r/>
            <w:r>
              <w:rPr>
                <w:rFonts w:ascii="Aptos" w:hAnsi="Aptos"/>
                <w:b w:val="0"/>
                <w:sz w:val="15"/>
              </w:rPr>
              <w:t>Allocate available and create backorder remainder.</w:t>
            </w:r>
          </w:p>
        </w:tc>
      </w:tr>
      <w:tr>
        <w:tc>
          <w:tcPr>
            <w:tcW w:type="dxa" w:w="1152"/>
            <w:vAlign w:val="center"/>
          </w:tcPr>
          <w:p>
            <w:pPr>
              <w:spacing w:after="0" w:before="0"/>
            </w:pPr>
            <w:r/>
            <w:r>
              <w:rPr>
                <w:rFonts w:ascii="Aptos" w:hAnsi="Aptos"/>
                <w:b w:val="0"/>
                <w:sz w:val="15"/>
              </w:rPr>
              <w:t>FUL-04</w:t>
            </w:r>
          </w:p>
        </w:tc>
        <w:tc>
          <w:tcPr>
            <w:tcW w:type="dxa" w:w="5112"/>
            <w:vAlign w:val="center"/>
          </w:tcPr>
          <w:p>
            <w:pPr>
              <w:spacing w:after="0" w:before="0"/>
            </w:pPr>
            <w:r/>
            <w:r>
              <w:rPr>
                <w:rFonts w:ascii="Aptos" w:hAnsi="Aptos"/>
                <w:b w:val="0"/>
                <w:sz w:val="15"/>
              </w:rPr>
              <w:t>Stock changed before split acceptance</w:t>
            </w:r>
          </w:p>
        </w:tc>
        <w:tc>
          <w:tcPr>
            <w:tcW w:type="dxa" w:w="4464"/>
            <w:vAlign w:val="center"/>
          </w:tcPr>
          <w:p>
            <w:pPr>
              <w:spacing w:after="0" w:before="0"/>
            </w:pPr>
            <w:r/>
            <w:r>
              <w:rPr>
                <w:rFonts w:ascii="Aptos" w:hAnsi="Aptos"/>
                <w:b w:val="0"/>
                <w:sz w:val="15"/>
              </w:rPr>
              <w:t>Revalidate; reject stale allocation and recompute.</w:t>
            </w:r>
          </w:p>
        </w:tc>
      </w:tr>
      <w:tr>
        <w:tc>
          <w:tcPr>
            <w:tcW w:type="dxa" w:w="1152"/>
            <w:vAlign w:val="center"/>
            <w:shd w:fill="F7F9FC"/>
          </w:tcPr>
          <w:p>
            <w:pPr>
              <w:spacing w:after="0" w:before="0"/>
            </w:pPr>
            <w:r/>
            <w:r>
              <w:rPr>
                <w:rFonts w:ascii="Aptos" w:hAnsi="Aptos"/>
                <w:b w:val="0"/>
                <w:sz w:val="15"/>
              </w:rPr>
              <w:t>INV-01</w:t>
            </w:r>
          </w:p>
        </w:tc>
        <w:tc>
          <w:tcPr>
            <w:tcW w:type="dxa" w:w="5112"/>
            <w:vAlign w:val="center"/>
            <w:shd w:fill="F7F9FC"/>
          </w:tcPr>
          <w:p>
            <w:pPr>
              <w:spacing w:after="0" w:before="0"/>
            </w:pPr>
            <w:r/>
            <w:r>
              <w:rPr>
                <w:rFonts w:ascii="Aptos" w:hAnsi="Aptos"/>
                <w:b w:val="0"/>
                <w:sz w:val="15"/>
              </w:rPr>
              <w:t>Ship 6 of 10 units</w:t>
            </w:r>
          </w:p>
        </w:tc>
        <w:tc>
          <w:tcPr>
            <w:tcW w:type="dxa" w:w="4464"/>
            <w:vAlign w:val="center"/>
            <w:shd w:fill="F7F9FC"/>
          </w:tcPr>
          <w:p>
            <w:pPr>
              <w:spacing w:after="0" w:before="0"/>
            </w:pPr>
            <w:r/>
            <w:r>
              <w:rPr>
                <w:rFonts w:ascii="Aptos" w:hAnsi="Aptos"/>
                <w:b w:val="0"/>
                <w:sz w:val="15"/>
              </w:rPr>
              <w:t>Maximum invoiceable stock qty = 6.</w:t>
            </w:r>
          </w:p>
        </w:tc>
      </w:tr>
      <w:tr>
        <w:tc>
          <w:tcPr>
            <w:tcW w:type="dxa" w:w="1152"/>
            <w:vAlign w:val="center"/>
          </w:tcPr>
          <w:p>
            <w:pPr>
              <w:spacing w:after="0" w:before="0"/>
            </w:pPr>
            <w:r/>
            <w:r>
              <w:rPr>
                <w:rFonts w:ascii="Aptos" w:hAnsi="Aptos"/>
                <w:b w:val="0"/>
                <w:sz w:val="15"/>
              </w:rPr>
              <w:t>INV-02</w:t>
            </w:r>
          </w:p>
        </w:tc>
        <w:tc>
          <w:tcPr>
            <w:tcW w:type="dxa" w:w="5112"/>
            <w:vAlign w:val="center"/>
          </w:tcPr>
          <w:p>
            <w:pPr>
              <w:spacing w:after="0" w:before="0"/>
            </w:pPr>
            <w:r/>
            <w:r>
              <w:rPr>
                <w:rFonts w:ascii="Aptos" w:hAnsi="Aptos"/>
                <w:b w:val="0"/>
                <w:sz w:val="15"/>
              </w:rPr>
              <w:t>Record partial payment</w:t>
            </w:r>
          </w:p>
        </w:tc>
        <w:tc>
          <w:tcPr>
            <w:tcW w:type="dxa" w:w="4464"/>
            <w:vAlign w:val="center"/>
          </w:tcPr>
          <w:p>
            <w:pPr>
              <w:spacing w:after="0" w:before="0"/>
            </w:pPr>
            <w:r/>
            <w:r>
              <w:rPr>
                <w:rFonts w:ascii="Aptos" w:hAnsi="Aptos"/>
                <w:b w:val="0"/>
                <w:sz w:val="15"/>
              </w:rPr>
              <w:t>Status Partially Paid; remaining balance correct.</w:t>
            </w:r>
          </w:p>
        </w:tc>
      </w:tr>
      <w:tr>
        <w:tc>
          <w:tcPr>
            <w:tcW w:type="dxa" w:w="1152"/>
            <w:vAlign w:val="center"/>
            <w:shd w:fill="F7F9FC"/>
          </w:tcPr>
          <w:p>
            <w:pPr>
              <w:spacing w:after="0" w:before="0"/>
            </w:pPr>
            <w:r/>
            <w:r>
              <w:rPr>
                <w:rFonts w:ascii="Aptos" w:hAnsi="Aptos"/>
                <w:b w:val="0"/>
                <w:sz w:val="15"/>
              </w:rPr>
              <w:t>SUB-01</w:t>
            </w:r>
          </w:p>
        </w:tc>
        <w:tc>
          <w:tcPr>
            <w:tcW w:type="dxa" w:w="5112"/>
            <w:vAlign w:val="center"/>
            <w:shd w:fill="F7F9FC"/>
          </w:tcPr>
          <w:p>
            <w:pPr>
              <w:spacing w:after="0" w:before="0"/>
            </w:pPr>
            <w:r/>
            <w:r>
              <w:rPr>
                <w:rFonts w:ascii="Aptos" w:hAnsi="Aptos"/>
                <w:b w:val="0"/>
                <w:sz w:val="15"/>
              </w:rPr>
              <w:t>Upgrade mid-month</w:t>
            </w:r>
          </w:p>
        </w:tc>
        <w:tc>
          <w:tcPr>
            <w:tcW w:type="dxa" w:w="4464"/>
            <w:vAlign w:val="center"/>
            <w:shd w:fill="F7F9FC"/>
          </w:tcPr>
          <w:p>
            <w:pPr>
              <w:spacing w:after="0" w:before="0"/>
            </w:pPr>
            <w:r/>
            <w:r>
              <w:rPr>
                <w:rFonts w:ascii="Aptos" w:hAnsi="Aptos"/>
                <w:b w:val="0"/>
                <w:sz w:val="15"/>
              </w:rPr>
              <w:t>Positive prorated delta.</w:t>
            </w:r>
          </w:p>
        </w:tc>
      </w:tr>
      <w:tr>
        <w:tc>
          <w:tcPr>
            <w:tcW w:type="dxa" w:w="1152"/>
            <w:vAlign w:val="center"/>
          </w:tcPr>
          <w:p>
            <w:pPr>
              <w:spacing w:after="0" w:before="0"/>
            </w:pPr>
            <w:r/>
            <w:r>
              <w:rPr>
                <w:rFonts w:ascii="Aptos" w:hAnsi="Aptos"/>
                <w:b w:val="0"/>
                <w:sz w:val="15"/>
              </w:rPr>
              <w:t>SUB-02</w:t>
            </w:r>
          </w:p>
        </w:tc>
        <w:tc>
          <w:tcPr>
            <w:tcW w:type="dxa" w:w="5112"/>
            <w:vAlign w:val="center"/>
          </w:tcPr>
          <w:p>
            <w:pPr>
              <w:spacing w:after="0" w:before="0"/>
            </w:pPr>
            <w:r/>
            <w:r>
              <w:rPr>
                <w:rFonts w:ascii="Aptos" w:hAnsi="Aptos"/>
                <w:b w:val="0"/>
                <w:sz w:val="15"/>
              </w:rPr>
              <w:t>Downgrade/cancel mid-month</w:t>
            </w:r>
          </w:p>
        </w:tc>
        <w:tc>
          <w:tcPr>
            <w:tcW w:type="dxa" w:w="4464"/>
            <w:vAlign w:val="center"/>
          </w:tcPr>
          <w:p>
            <w:pPr>
              <w:spacing w:after="0" w:before="0"/>
            </w:pPr>
            <w:r/>
            <w:r>
              <w:rPr>
                <w:rFonts w:ascii="Aptos" w:hAnsi="Aptos"/>
                <w:b w:val="0"/>
                <w:sz w:val="15"/>
              </w:rPr>
              <w:t>Negative adjustment/credit per policy.</w:t>
            </w:r>
          </w:p>
        </w:tc>
      </w:tr>
      <w:tr>
        <w:tc>
          <w:tcPr>
            <w:tcW w:type="dxa" w:w="1152"/>
            <w:vAlign w:val="center"/>
            <w:shd w:fill="F7F9FC"/>
          </w:tcPr>
          <w:p>
            <w:pPr>
              <w:spacing w:after="0" w:before="0"/>
            </w:pPr>
            <w:r/>
            <w:r>
              <w:rPr>
                <w:rFonts w:ascii="Aptos" w:hAnsi="Aptos"/>
                <w:b w:val="0"/>
                <w:sz w:val="15"/>
              </w:rPr>
              <w:t>SUB-03</w:t>
            </w:r>
          </w:p>
        </w:tc>
        <w:tc>
          <w:tcPr>
            <w:tcW w:type="dxa" w:w="5112"/>
            <w:vAlign w:val="center"/>
            <w:shd w:fill="F7F9FC"/>
          </w:tcPr>
          <w:p>
            <w:pPr>
              <w:spacing w:after="0" w:before="0"/>
            </w:pPr>
            <w:r/>
            <w:r>
              <w:rPr>
                <w:rFonts w:ascii="Aptos" w:hAnsi="Aptos"/>
                <w:b w:val="0"/>
                <w:sz w:val="15"/>
              </w:rPr>
              <w:t>Recurring billing job retried</w:t>
            </w:r>
          </w:p>
        </w:tc>
        <w:tc>
          <w:tcPr>
            <w:tcW w:type="dxa" w:w="4464"/>
            <w:vAlign w:val="center"/>
            <w:shd w:fill="F7F9FC"/>
          </w:tcPr>
          <w:p>
            <w:pPr>
              <w:spacing w:after="0" w:before="0"/>
            </w:pPr>
            <w:r/>
            <w:r>
              <w:rPr>
                <w:rFonts w:ascii="Aptos" w:hAnsi="Aptos"/>
                <w:b w:val="0"/>
                <w:sz w:val="15"/>
              </w:rPr>
              <w:t>No duplicate billing period invoice.</w:t>
            </w:r>
          </w:p>
        </w:tc>
      </w:tr>
      <w:tr>
        <w:tc>
          <w:tcPr>
            <w:tcW w:type="dxa" w:w="1152"/>
            <w:vAlign w:val="center"/>
          </w:tcPr>
          <w:p>
            <w:pPr>
              <w:spacing w:after="0" w:before="0"/>
            </w:pPr>
            <w:r/>
            <w:r>
              <w:rPr>
                <w:rFonts w:ascii="Aptos" w:hAnsi="Aptos"/>
                <w:b w:val="0"/>
                <w:sz w:val="15"/>
              </w:rPr>
              <w:t>SEC-01</w:t>
            </w:r>
          </w:p>
        </w:tc>
        <w:tc>
          <w:tcPr>
            <w:tcW w:type="dxa" w:w="5112"/>
            <w:vAlign w:val="center"/>
          </w:tcPr>
          <w:p>
            <w:pPr>
              <w:spacing w:after="0" w:before="0"/>
            </w:pPr>
            <w:r/>
            <w:r>
              <w:rPr>
                <w:rFonts w:ascii="Aptos" w:hAnsi="Aptos"/>
                <w:b w:val="0"/>
                <w:sz w:val="15"/>
              </w:rPr>
              <w:t>Customer calls internal approval API</w:t>
            </w:r>
          </w:p>
        </w:tc>
        <w:tc>
          <w:tcPr>
            <w:tcW w:type="dxa" w:w="4464"/>
            <w:vAlign w:val="center"/>
          </w:tcPr>
          <w:p>
            <w:pPr>
              <w:spacing w:after="0" w:before="0"/>
            </w:pPr>
            <w:r/>
            <w:r>
              <w:rPr>
                <w:rFonts w:ascii="Aptos" w:hAnsi="Aptos"/>
                <w:b w:val="0"/>
                <w:sz w:val="15"/>
              </w:rPr>
              <w:t>403; no internal data returned.</w:t>
            </w:r>
          </w:p>
        </w:tc>
      </w:tr>
      <w:tr>
        <w:tc>
          <w:tcPr>
            <w:tcW w:type="dxa" w:w="1152"/>
            <w:vAlign w:val="center"/>
            <w:shd w:fill="F7F9FC"/>
          </w:tcPr>
          <w:p>
            <w:pPr>
              <w:spacing w:after="0" w:before="0"/>
            </w:pPr>
            <w:r/>
            <w:r>
              <w:rPr>
                <w:rFonts w:ascii="Aptos" w:hAnsi="Aptos"/>
                <w:b w:val="0"/>
                <w:sz w:val="15"/>
              </w:rPr>
              <w:t>SEC-02</w:t>
            </w:r>
          </w:p>
        </w:tc>
        <w:tc>
          <w:tcPr>
            <w:tcW w:type="dxa" w:w="5112"/>
            <w:vAlign w:val="center"/>
            <w:shd w:fill="F7F9FC"/>
          </w:tcPr>
          <w:p>
            <w:pPr>
              <w:spacing w:after="0" w:before="0"/>
            </w:pPr>
            <w:r/>
            <w:r>
              <w:rPr>
                <w:rFonts w:ascii="Aptos" w:hAnsi="Aptos"/>
                <w:b w:val="0"/>
                <w:sz w:val="15"/>
              </w:rPr>
              <w:t>Customer A guesses Customer B quote id</w:t>
            </w:r>
          </w:p>
        </w:tc>
        <w:tc>
          <w:tcPr>
            <w:tcW w:type="dxa" w:w="4464"/>
            <w:vAlign w:val="center"/>
            <w:shd w:fill="F7F9FC"/>
          </w:tcPr>
          <w:p>
            <w:pPr>
              <w:spacing w:after="0" w:before="0"/>
            </w:pPr>
            <w:r/>
            <w:r>
              <w:rPr>
                <w:rFonts w:ascii="Aptos" w:hAnsi="Aptos"/>
                <w:b w:val="0"/>
                <w:sz w:val="15"/>
              </w:rPr>
              <w:t>404/403 without existence leakage.</w:t>
            </w:r>
          </w:p>
        </w:tc>
      </w:tr>
      <w:tr>
        <w:tc>
          <w:tcPr>
            <w:tcW w:type="dxa" w:w="1152"/>
            <w:vAlign w:val="center"/>
          </w:tcPr>
          <w:p>
            <w:pPr>
              <w:spacing w:after="0" w:before="0"/>
            </w:pPr>
            <w:r/>
            <w:r>
              <w:rPr>
                <w:rFonts w:ascii="Aptos" w:hAnsi="Aptos"/>
                <w:b w:val="0"/>
                <w:sz w:val="15"/>
              </w:rPr>
              <w:t>HLT-01</w:t>
            </w:r>
          </w:p>
        </w:tc>
        <w:tc>
          <w:tcPr>
            <w:tcW w:type="dxa" w:w="5112"/>
            <w:vAlign w:val="center"/>
          </w:tcPr>
          <w:p>
            <w:pPr>
              <w:spacing w:after="0" w:before="0"/>
            </w:pPr>
            <w:r/>
            <w:r>
              <w:rPr>
                <w:rFonts w:ascii="Aptos" w:hAnsi="Aptos"/>
                <w:b w:val="0"/>
                <w:sz w:val="15"/>
              </w:rPr>
              <w:t>Quote idle beyond threshold</w:t>
            </w:r>
          </w:p>
        </w:tc>
        <w:tc>
          <w:tcPr>
            <w:tcW w:type="dxa" w:w="4464"/>
            <w:vAlign w:val="center"/>
          </w:tcPr>
          <w:p>
            <w:pPr>
              <w:spacing w:after="0" w:before="0"/>
            </w:pPr>
            <w:r/>
            <w:r>
              <w:rPr>
                <w:rFonts w:ascii="Aptos" w:hAnsi="Aptos"/>
                <w:b w:val="0"/>
                <w:sz w:val="15"/>
              </w:rPr>
              <w:t>Stalled alert created once and counted.</w:t>
            </w:r>
          </w:p>
        </w:tc>
      </w:tr>
      <w:tr>
        <w:tc>
          <w:tcPr>
            <w:tcW w:type="dxa" w:w="1152"/>
            <w:vAlign w:val="center"/>
            <w:shd w:fill="F7F9FC"/>
          </w:tcPr>
          <w:p>
            <w:pPr>
              <w:spacing w:after="0" w:before="0"/>
            </w:pPr>
            <w:r/>
            <w:r>
              <w:rPr>
                <w:rFonts w:ascii="Aptos" w:hAnsi="Aptos"/>
                <w:b w:val="0"/>
                <w:sz w:val="15"/>
              </w:rPr>
              <w:t>HLT-02</w:t>
            </w:r>
          </w:p>
        </w:tc>
        <w:tc>
          <w:tcPr>
            <w:tcW w:type="dxa" w:w="5112"/>
            <w:vAlign w:val="center"/>
            <w:shd w:fill="F7F9FC"/>
          </w:tcPr>
          <w:p>
            <w:pPr>
              <w:spacing w:after="0" w:before="0"/>
            </w:pPr>
            <w:r/>
            <w:r>
              <w:rPr>
                <w:rFonts w:ascii="Aptos" w:hAnsi="Aptos"/>
                <w:b w:val="0"/>
                <w:sz w:val="15"/>
              </w:rPr>
              <w:t>Rep discount 22% vs avg 8% over configured delta</w:t>
            </w:r>
          </w:p>
        </w:tc>
        <w:tc>
          <w:tcPr>
            <w:tcW w:type="dxa" w:w="4464"/>
            <w:vAlign w:val="center"/>
            <w:shd w:fill="F7F9FC"/>
          </w:tcPr>
          <w:p>
            <w:pPr>
              <w:spacing w:after="0" w:before="0"/>
            </w:pPr>
            <w:r/>
            <w:r>
              <w:rPr>
                <w:rFonts w:ascii="Aptos" w:hAnsi="Aptos"/>
                <w:b w:val="0"/>
                <w:sz w:val="15"/>
              </w:rPr>
              <w:t>Discount anomaly alert created.</w:t>
            </w:r>
          </w:p>
        </w:tc>
      </w:tr>
    </w:tbl>
    <w:p>
      <w:pPr>
        <w:spacing w:after="20"/>
      </w:pPr>
    </w:p>
    <w:p>
      <w:pPr>
        <w:pStyle w:val="Heading1"/>
        <w:keepNext/>
      </w:pPr>
      <w:r>
        <w:t>19. Build Plan and Dependency Order</w:t>
      </w:r>
    </w:p>
    <w:p>
      <w:pPr>
        <w:jc w:val="center"/>
      </w:pPr>
      <w:r>
        <w:drawing>
          <wp:inline xmlns:a="http://schemas.openxmlformats.org/drawingml/2006/main" xmlns:pic="http://schemas.openxmlformats.org/drawingml/2006/picture">
            <wp:extent cx="6492240" cy="2970097"/>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492240" cy="2970097"/>
                    </a:xfrm>
                    <a:prstGeom prst="rect"/>
                  </pic:spPr>
                </pic:pic>
              </a:graphicData>
            </a:graphic>
          </wp:inline>
        </w:drawing>
      </w:r>
    </w:p>
    <w:p>
      <w:pPr>
        <w:pStyle w:val="Small"/>
        <w:jc w:val="center"/>
      </w:pPr>
      <w:r>
        <w:t>Figure 3. Recommended implementation architecture; stack is technology-agnostic.</w:t>
      </w:r>
    </w:p>
    <w:p>
      <w:pPr>
        <w:pStyle w:val="Heading2"/>
        <w:keepNext/>
      </w:pPr>
      <w:r>
        <w:t>19.1 Recommended Technical Shape (Non-binding)</w:t>
      </w:r>
    </w:p>
    <w:p>
      <w:pPr>
        <w:pStyle w:val="ListBullet"/>
        <w:spacing w:after="40"/>
      </w:pPr>
      <w:r>
        <w:t>Frontend: modern SSR/SPA web framework; separate internal and portal layouts.</w:t>
      </w:r>
    </w:p>
    <w:p>
      <w:pPr>
        <w:pStyle w:val="ListBullet"/>
        <w:spacing w:after="40"/>
      </w:pPr>
      <w:r>
        <w:t>Backend: API/service layer that owns business-rule calculations and authorization.</w:t>
      </w:r>
    </w:p>
    <w:p>
      <w:pPr>
        <w:pStyle w:val="ListBullet"/>
        <w:spacing w:after="40"/>
      </w:pPr>
      <w:r>
        <w:t>Database: relational transactional database recommended because quotes, versions, approvals, inventory, subscriptions, invoices and audit have strong relationships/invariants.</w:t>
      </w:r>
    </w:p>
    <w:p>
      <w:pPr>
        <w:pStyle w:val="ListBullet"/>
        <w:spacing w:after="40"/>
      </w:pPr>
      <w:r>
        <w:t>Background jobs: recurring billing and periodic Deal Health scans; can be a simple scheduled process for hackathon scope.</w:t>
      </w:r>
    </w:p>
    <w:p>
      <w:pPr>
        <w:pStyle w:val="ListBullet"/>
        <w:spacing w:after="40"/>
      </w:pPr>
      <w:r>
        <w:t>File generation: PDF/XLS export service or server-side generation.</w:t>
      </w:r>
    </w:p>
    <w:p>
      <w:pPr>
        <w:pStyle w:val="ListBullet"/>
        <w:spacing w:after="40"/>
      </w:pPr>
      <w:r>
        <w:t>Notifications: in-app persistence first; email adapter optional.</w:t>
      </w:r>
    </w:p>
    <w:p>
      <w:pPr>
        <w:pStyle w:val="Heading2"/>
        <w:keepNext/>
      </w:pPr>
      <w:r>
        <w:t>19.2 Dependency Order</w:t>
      </w:r>
    </w:p>
    <w:p>
      <w:pPr>
        <w:pStyle w:val="ListNumber"/>
        <w:spacing w:after="40"/>
      </w:pPr>
      <w:r>
        <w:t>Schema + seed + auth/RBAC</w:t>
      </w:r>
    </w:p>
    <w:p>
      <w:pPr>
        <w:pStyle w:val="ListNumber"/>
        <w:spacing w:after="40"/>
      </w:pPr>
      <w:r>
        <w:t>Product/category/tier/pricelist/warehouse/plan configuration</w:t>
      </w:r>
    </w:p>
    <w:p>
      <w:pPr>
        <w:pStyle w:val="ListNumber"/>
        <w:spacing w:after="40"/>
      </w:pPr>
      <w:r>
        <w:t>Quotation builder + price/margin/line-limit engine</w:t>
      </w:r>
    </w:p>
    <w:p>
      <w:pPr>
        <w:pStyle w:val="ListNumber"/>
        <w:spacing w:after="40"/>
      </w:pPr>
      <w:r>
        <w:t>Blended risk + approval routing + audit/versioning</w:t>
      </w:r>
    </w:p>
    <w:p>
      <w:pPr>
        <w:pStyle w:val="ListNumber"/>
        <w:spacing w:after="40"/>
      </w:pPr>
      <w:r>
        <w:t>Upsell panel</w:t>
      </w:r>
    </w:p>
    <w:p>
      <w:pPr>
        <w:pStyle w:val="ListNumber"/>
        <w:spacing w:after="40"/>
      </w:pPr>
      <w:r>
        <w:t>Fulfillment suggestion/reservation/backorder</w:t>
      </w:r>
    </w:p>
    <w:p>
      <w:pPr>
        <w:pStyle w:val="ListNumber"/>
        <w:spacing w:after="40"/>
      </w:pPr>
      <w:r>
        <w:t>Customer portal + negotiation + reapproval</w:t>
      </w:r>
    </w:p>
    <w:p>
      <w:pPr>
        <w:pStyle w:val="ListNumber"/>
        <w:spacing w:after="40"/>
      </w:pPr>
      <w:r>
        <w:t>Hybrid billing + subscription/proration + invoice/payment</w:t>
      </w:r>
    </w:p>
    <w:p>
      <w:pPr>
        <w:pStyle w:val="ListNumber"/>
        <w:spacing w:after="40"/>
      </w:pPr>
      <w:r>
        <w:t>Deal Health + dashboard/reporting</w:t>
      </w:r>
    </w:p>
    <w:p>
      <w:pPr>
        <w:pStyle w:val="ListNumber"/>
        <w:spacing w:after="40"/>
      </w:pPr>
      <w:r>
        <w:t>Full acceptance run, polish, demo reset script</w:t>
      </w:r>
    </w:p>
    <w:p>
      <w:pPr>
        <w:pStyle w:val="Heading2"/>
        <w:keepNext/>
      </w:pPr>
      <w:r>
        <w:t>19.3 24-hour Sprint Template</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5227"/>
        <w:gridCol w:w="5227"/>
      </w:tblGrid>
      <w:tr>
        <w:trPr>
          <w:tblHeader w:val="true"/>
        </w:trPr>
        <w:tc>
          <w:tcPr>
            <w:tcW w:type="dxa" w:w="1440"/>
            <w:vAlign w:val="center"/>
            <w:shd w:fill="1F4E78"/>
          </w:tcPr>
          <w:p>
            <w:pPr>
              <w:spacing w:after="0" w:before="0"/>
            </w:pPr>
            <w:r/>
            <w:r>
              <w:rPr>
                <w:rFonts w:ascii="Aptos" w:hAnsi="Aptos"/>
                <w:b/>
                <w:color w:val="FFFFFF"/>
                <w:sz w:val="16"/>
              </w:rPr>
              <w:t>Hours</w:t>
            </w:r>
          </w:p>
        </w:tc>
        <w:tc>
          <w:tcPr>
            <w:tcW w:type="dxa" w:w="9360"/>
            <w:vAlign w:val="center"/>
            <w:shd w:fill="1F4E78"/>
          </w:tcPr>
          <w:p>
            <w:pPr>
              <w:spacing w:after="0" w:before="0"/>
            </w:pPr>
            <w:r/>
            <w:r>
              <w:rPr>
                <w:rFonts w:ascii="Aptos" w:hAnsi="Aptos"/>
                <w:b/>
                <w:color w:val="FFFFFF"/>
                <w:sz w:val="16"/>
              </w:rPr>
              <w:t>Primary outcome</w:t>
            </w:r>
          </w:p>
        </w:tc>
      </w:tr>
      <w:tr>
        <w:tc>
          <w:tcPr>
            <w:tcW w:type="dxa" w:w="1440"/>
            <w:vAlign w:val="center"/>
          </w:tcPr>
          <w:p>
            <w:pPr>
              <w:spacing w:after="0" w:before="0"/>
            </w:pPr>
            <w:r/>
            <w:r>
              <w:rPr>
                <w:rFonts w:ascii="Aptos" w:hAnsi="Aptos"/>
                <w:b w:val="0"/>
                <w:sz w:val="16"/>
              </w:rPr>
              <w:t>0–2</w:t>
            </w:r>
          </w:p>
        </w:tc>
        <w:tc>
          <w:tcPr>
            <w:tcW w:type="dxa" w:w="9360"/>
            <w:vAlign w:val="center"/>
          </w:tcPr>
          <w:p>
            <w:pPr>
              <w:spacing w:after="0" w:before="0"/>
            </w:pPr>
            <w:r/>
            <w:r>
              <w:rPr>
                <w:rFonts w:ascii="Aptos" w:hAnsi="Aptos"/>
                <w:b w:val="0"/>
                <w:sz w:val="16"/>
              </w:rPr>
              <w:t>Project skeleton, DB schema/migrations, seed script, auth/RBAC, shared navigation.</w:t>
            </w:r>
          </w:p>
        </w:tc>
      </w:tr>
      <w:tr>
        <w:tc>
          <w:tcPr>
            <w:tcW w:type="dxa" w:w="1440"/>
            <w:vAlign w:val="center"/>
            <w:shd w:fill="F7F9FC"/>
          </w:tcPr>
          <w:p>
            <w:pPr>
              <w:spacing w:after="0" w:before="0"/>
            </w:pPr>
            <w:r/>
            <w:r>
              <w:rPr>
                <w:rFonts w:ascii="Aptos" w:hAnsi="Aptos"/>
                <w:b w:val="0"/>
                <w:sz w:val="16"/>
              </w:rPr>
              <w:t>2–6</w:t>
            </w:r>
          </w:p>
        </w:tc>
        <w:tc>
          <w:tcPr>
            <w:tcW w:type="dxa" w:w="9360"/>
            <w:vAlign w:val="center"/>
            <w:shd w:fill="F7F9FC"/>
          </w:tcPr>
          <w:p>
            <w:pPr>
              <w:spacing w:after="0" w:before="0"/>
            </w:pPr>
            <w:r/>
            <w:r>
              <w:rPr>
                <w:rFonts w:ascii="Aptos" w:hAnsi="Aptos"/>
                <w:b w:val="0"/>
                <w:sz w:val="16"/>
              </w:rPr>
              <w:t>Products/config + quotation list/detail + pricing/margin/discount limit.</w:t>
            </w:r>
          </w:p>
        </w:tc>
      </w:tr>
      <w:tr>
        <w:tc>
          <w:tcPr>
            <w:tcW w:type="dxa" w:w="1440"/>
            <w:vAlign w:val="center"/>
          </w:tcPr>
          <w:p>
            <w:pPr>
              <w:spacing w:after="0" w:before="0"/>
            </w:pPr>
            <w:r/>
            <w:r>
              <w:rPr>
                <w:rFonts w:ascii="Aptos" w:hAnsi="Aptos"/>
                <w:b w:val="0"/>
                <w:sz w:val="16"/>
              </w:rPr>
              <w:t>6–9</w:t>
            </w:r>
          </w:p>
        </w:tc>
        <w:tc>
          <w:tcPr>
            <w:tcW w:type="dxa" w:w="9360"/>
            <w:vAlign w:val="center"/>
          </w:tcPr>
          <w:p>
            <w:pPr>
              <w:spacing w:after="0" w:before="0"/>
            </w:pPr>
            <w:r/>
            <w:r>
              <w:rPr>
                <w:rFonts w:ascii="Aptos" w:hAnsi="Aptos"/>
                <w:b w:val="0"/>
                <w:sz w:val="16"/>
              </w:rPr>
              <w:t>Blended risk, approval list/detail, actions, audit/versioning.</w:t>
            </w:r>
          </w:p>
        </w:tc>
      </w:tr>
      <w:tr>
        <w:tc>
          <w:tcPr>
            <w:tcW w:type="dxa" w:w="1440"/>
            <w:vAlign w:val="center"/>
            <w:shd w:fill="F7F9FC"/>
          </w:tcPr>
          <w:p>
            <w:pPr>
              <w:spacing w:after="0" w:before="0"/>
            </w:pPr>
            <w:r/>
            <w:r>
              <w:rPr>
                <w:rFonts w:ascii="Aptos" w:hAnsi="Aptos"/>
                <w:b w:val="0"/>
                <w:sz w:val="16"/>
              </w:rPr>
              <w:t>9–12</w:t>
            </w:r>
          </w:p>
        </w:tc>
        <w:tc>
          <w:tcPr>
            <w:tcW w:type="dxa" w:w="9360"/>
            <w:vAlign w:val="center"/>
            <w:shd w:fill="F7F9FC"/>
          </w:tcPr>
          <w:p>
            <w:pPr>
              <w:spacing w:after="0" w:before="0"/>
            </w:pPr>
            <w:r/>
            <w:r>
              <w:rPr>
                <w:rFonts w:ascii="Aptos" w:hAnsi="Aptos"/>
                <w:b w:val="0"/>
                <w:sz w:val="16"/>
              </w:rPr>
              <w:t>Warehouse stock, suggestion, accept/override, shipment/backorder basics.</w:t>
            </w:r>
          </w:p>
        </w:tc>
      </w:tr>
      <w:tr>
        <w:tc>
          <w:tcPr>
            <w:tcW w:type="dxa" w:w="1440"/>
            <w:vAlign w:val="center"/>
          </w:tcPr>
          <w:p>
            <w:pPr>
              <w:spacing w:after="0" w:before="0"/>
            </w:pPr>
            <w:r/>
            <w:r>
              <w:rPr>
                <w:rFonts w:ascii="Aptos" w:hAnsi="Aptos"/>
                <w:b w:val="0"/>
                <w:sz w:val="16"/>
              </w:rPr>
              <w:t>12–15</w:t>
            </w:r>
          </w:p>
        </w:tc>
        <w:tc>
          <w:tcPr>
            <w:tcW w:type="dxa" w:w="9360"/>
            <w:vAlign w:val="center"/>
          </w:tcPr>
          <w:p>
            <w:pPr>
              <w:spacing w:after="0" w:before="0"/>
            </w:pPr>
            <w:r/>
            <w:r>
              <w:rPr>
                <w:rFonts w:ascii="Aptos" w:hAnsi="Aptos"/>
                <w:b w:val="0"/>
                <w:sz w:val="16"/>
              </w:rPr>
              <w:t>Customer portal negotiation, new quote version, reapproval.</w:t>
            </w:r>
          </w:p>
        </w:tc>
      </w:tr>
      <w:tr>
        <w:tc>
          <w:tcPr>
            <w:tcW w:type="dxa" w:w="1440"/>
            <w:vAlign w:val="center"/>
            <w:shd w:fill="F7F9FC"/>
          </w:tcPr>
          <w:p>
            <w:pPr>
              <w:spacing w:after="0" w:before="0"/>
            </w:pPr>
            <w:r/>
            <w:r>
              <w:rPr>
                <w:rFonts w:ascii="Aptos" w:hAnsi="Aptos"/>
                <w:b w:val="0"/>
                <w:sz w:val="16"/>
              </w:rPr>
              <w:t>15–18</w:t>
            </w:r>
          </w:p>
        </w:tc>
        <w:tc>
          <w:tcPr>
            <w:tcW w:type="dxa" w:w="9360"/>
            <w:vAlign w:val="center"/>
            <w:shd w:fill="F7F9FC"/>
          </w:tcPr>
          <w:p>
            <w:pPr>
              <w:spacing w:after="0" w:before="0"/>
            </w:pPr>
            <w:r/>
            <w:r>
              <w:rPr>
                <w:rFonts w:ascii="Aptos" w:hAnsi="Aptos"/>
                <w:b w:val="0"/>
                <w:sz w:val="16"/>
              </w:rPr>
              <w:t>Subscriptions, hybrid billing, proration, invoice/payment.</w:t>
            </w:r>
          </w:p>
        </w:tc>
      </w:tr>
      <w:tr>
        <w:tc>
          <w:tcPr>
            <w:tcW w:type="dxa" w:w="1440"/>
            <w:vAlign w:val="center"/>
          </w:tcPr>
          <w:p>
            <w:pPr>
              <w:spacing w:after="0" w:before="0"/>
            </w:pPr>
            <w:r/>
            <w:r>
              <w:rPr>
                <w:rFonts w:ascii="Aptos" w:hAnsi="Aptos"/>
                <w:b w:val="0"/>
                <w:sz w:val="16"/>
              </w:rPr>
              <w:t>18–21</w:t>
            </w:r>
          </w:p>
        </w:tc>
        <w:tc>
          <w:tcPr>
            <w:tcW w:type="dxa" w:w="9360"/>
            <w:vAlign w:val="center"/>
          </w:tcPr>
          <w:p>
            <w:pPr>
              <w:spacing w:after="0" w:before="0"/>
            </w:pPr>
            <w:r/>
            <w:r>
              <w:rPr>
                <w:rFonts w:ascii="Aptos" w:hAnsi="Aptos"/>
                <w:b w:val="0"/>
                <w:sz w:val="16"/>
              </w:rPr>
              <w:t>Dashboard, Deal Health, minimum reports, upsell polish.</w:t>
            </w:r>
          </w:p>
        </w:tc>
      </w:tr>
      <w:tr>
        <w:tc>
          <w:tcPr>
            <w:tcW w:type="dxa" w:w="1440"/>
            <w:vAlign w:val="center"/>
            <w:shd w:fill="F7F9FC"/>
          </w:tcPr>
          <w:p>
            <w:pPr>
              <w:spacing w:after="0" w:before="0"/>
            </w:pPr>
            <w:r/>
            <w:r>
              <w:rPr>
                <w:rFonts w:ascii="Aptos" w:hAnsi="Aptos"/>
                <w:b w:val="0"/>
                <w:sz w:val="16"/>
              </w:rPr>
              <w:t>21–24</w:t>
            </w:r>
          </w:p>
        </w:tc>
        <w:tc>
          <w:tcPr>
            <w:tcW w:type="dxa" w:w="9360"/>
            <w:vAlign w:val="center"/>
            <w:shd w:fill="F7F9FC"/>
          </w:tcPr>
          <w:p>
            <w:pPr>
              <w:spacing w:after="0" w:before="0"/>
            </w:pPr>
            <w:r/>
            <w:r>
              <w:rPr>
                <w:rFonts w:ascii="Aptos" w:hAnsi="Aptos"/>
                <w:b w:val="0"/>
                <w:sz w:val="16"/>
              </w:rPr>
              <w:t>Automated/manual acceptance tests, bug fixing, seeded demo reset, 5-minute rehearsal.</w:t>
            </w:r>
          </w:p>
        </w:tc>
      </w:tr>
    </w:tbl>
    <w:p>
      <w:pPr>
        <w:spacing w:after="20"/>
      </w:pPr>
    </w:p>
    <w:tbl>
      <w:tblPr>
        <w:tblW w:type="auto" w:w="0"/>
        <w:jc w:val="center"/>
        <w:tblLayout w:type="autofit"/>
        <w:tblLook w:firstColumn="1" w:firstRow="1" w:lastColumn="0" w:lastRow="0" w:noHBand="0" w:noVBand="1" w:val="04A0"/>
        <w:tblCellMar>
          <w:top w:w="70" w:type="dxa"/>
          <w:left w:w="70" w:type="dxa"/>
          <w:bottom w:w="70" w:type="dxa"/>
          <w:right w:w="70" w:type="dxa"/>
        </w:tblCellMar>
      </w:tblPr>
      <w:tblGrid>
        <w:gridCol w:w="10454"/>
      </w:tblGrid>
      <w:tr>
        <w:tc>
          <w:tcPr>
            <w:tcW w:type="dxa" w:w="10454"/>
            <w:shd w:fill="FFF4E5"/>
          </w:tcPr>
          <w:p>
            <w:pPr>
              <w:spacing w:after="20"/>
            </w:pPr>
            <w:r/>
            <w:r>
              <w:rPr>
                <w:b/>
                <w:color w:val="16324F"/>
              </w:rPr>
              <w:t xml:space="preserve">If time slips  </w:t>
            </w:r>
            <w:r>
              <w:t>Protect the vertical slice: quote → live discount violation → automatic approval → fulfillment split → customer counter → reapproval → invoice/payment. Reduce visual polish or optional exports before weakening this core workflow.</w:t>
            </w:r>
          </w:p>
        </w:tc>
      </w:tr>
    </w:tbl>
    <w:p>
      <w:pPr>
        <w:spacing w:after="20"/>
      </w:pPr>
    </w:p>
    <w:p>
      <w:pPr>
        <w:pStyle w:val="Heading1"/>
        <w:keepNext/>
      </w:pPr>
      <w:r>
        <w:t>20. Five-minute Demo Script</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5227"/>
        <w:gridCol w:w="5227"/>
      </w:tblGrid>
      <w:tr>
        <w:trPr>
          <w:tblHeader w:val="true"/>
        </w:trPr>
        <w:tc>
          <w:tcPr>
            <w:tcW w:type="dxa" w:w="1512"/>
            <w:vAlign w:val="center"/>
            <w:shd w:fill="1F4E78"/>
          </w:tcPr>
          <w:p>
            <w:pPr>
              <w:spacing w:after="0" w:before="0"/>
            </w:pPr>
            <w:r/>
            <w:r>
              <w:rPr>
                <w:rFonts w:ascii="Aptos" w:hAnsi="Aptos"/>
                <w:b/>
                <w:color w:val="FFFFFF"/>
                <w:sz w:val="16"/>
              </w:rPr>
              <w:t>Time</w:t>
            </w:r>
          </w:p>
        </w:tc>
        <w:tc>
          <w:tcPr>
            <w:tcW w:type="dxa" w:w="9288"/>
            <w:vAlign w:val="center"/>
            <w:shd w:fill="1F4E78"/>
          </w:tcPr>
          <w:p>
            <w:pPr>
              <w:spacing w:after="0" w:before="0"/>
            </w:pPr>
            <w:r/>
            <w:r>
              <w:rPr>
                <w:rFonts w:ascii="Aptos" w:hAnsi="Aptos"/>
                <w:b/>
                <w:color w:val="FFFFFF"/>
                <w:sz w:val="16"/>
              </w:rPr>
              <w:t>Demo action</w:t>
            </w:r>
          </w:p>
        </w:tc>
      </w:tr>
      <w:tr>
        <w:tc>
          <w:tcPr>
            <w:tcW w:type="dxa" w:w="1512"/>
            <w:vAlign w:val="center"/>
          </w:tcPr>
          <w:p>
            <w:pPr>
              <w:spacing w:after="0" w:before="0"/>
            </w:pPr>
            <w:r/>
            <w:r>
              <w:rPr>
                <w:rFonts w:ascii="Aptos" w:hAnsi="Aptos"/>
                <w:b w:val="0"/>
                <w:sz w:val="16"/>
              </w:rPr>
              <w:t>0:00–0:30</w:t>
            </w:r>
          </w:p>
        </w:tc>
        <w:tc>
          <w:tcPr>
            <w:tcW w:type="dxa" w:w="9288"/>
            <w:vAlign w:val="center"/>
          </w:tcPr>
          <w:p>
            <w:pPr>
              <w:spacing w:after="0" w:before="0"/>
            </w:pPr>
            <w:r/>
            <w:r>
              <w:rPr>
                <w:rFonts w:ascii="Aptos" w:hAnsi="Aptos"/>
                <w:b w:val="0"/>
                <w:sz w:val="16"/>
              </w:rPr>
              <w:t>Login as Sales Rep; dashboard shows pending approvals/open/at-risk. Open Q-1042 or create it.</w:t>
            </w:r>
          </w:p>
        </w:tc>
      </w:tr>
      <w:tr>
        <w:tc>
          <w:tcPr>
            <w:tcW w:type="dxa" w:w="1512"/>
            <w:vAlign w:val="center"/>
            <w:shd w:fill="F7F9FC"/>
          </w:tcPr>
          <w:p>
            <w:pPr>
              <w:spacing w:after="0" w:before="0"/>
            </w:pPr>
            <w:r/>
            <w:r>
              <w:rPr>
                <w:rFonts w:ascii="Aptos" w:hAnsi="Aptos"/>
                <w:b w:val="0"/>
                <w:sz w:val="16"/>
              </w:rPr>
              <w:t>0:30–1:15</w:t>
            </w:r>
          </w:p>
        </w:tc>
        <w:tc>
          <w:tcPr>
            <w:tcW w:type="dxa" w:w="9288"/>
            <w:vAlign w:val="center"/>
            <w:shd w:fill="F7F9FC"/>
          </w:tcPr>
          <w:p>
            <w:pPr>
              <w:spacing w:after="0" w:before="0"/>
            </w:pPr>
            <w:r/>
            <w:r>
              <w:rPr>
                <w:rFonts w:ascii="Aptos" w:hAnsi="Aptos"/>
                <w:b w:val="0"/>
                <w:sz w:val="16"/>
              </w:rPr>
              <w:t>In quotation builder, show Laptop 12% vs 15% OK and Setup Service 18% vs 10% OVER +8 pp. Add an upsell and show margin update.</w:t>
            </w:r>
          </w:p>
        </w:tc>
      </w:tr>
      <w:tr>
        <w:tc>
          <w:tcPr>
            <w:tcW w:type="dxa" w:w="1512"/>
            <w:vAlign w:val="center"/>
          </w:tcPr>
          <w:p>
            <w:pPr>
              <w:spacing w:after="0" w:before="0"/>
            </w:pPr>
            <w:r/>
            <w:r>
              <w:rPr>
                <w:rFonts w:ascii="Aptos" w:hAnsi="Aptos"/>
                <w:b w:val="0"/>
                <w:sz w:val="16"/>
              </w:rPr>
              <w:t>1:15–2:00</w:t>
            </w:r>
          </w:p>
        </w:tc>
        <w:tc>
          <w:tcPr>
            <w:tcW w:type="dxa" w:w="9288"/>
            <w:vAlign w:val="center"/>
          </w:tcPr>
          <w:p>
            <w:pPr>
              <w:spacing w:after="0" w:before="0"/>
            </w:pPr>
            <w:r/>
            <w:r>
              <w:rPr>
                <w:rFonts w:ascii="Aptos" w:hAnsi="Aptos"/>
                <w:b w:val="0"/>
                <w:sz w:val="16"/>
              </w:rPr>
              <w:t>Submit. Switch to Sales Manager approval detail; show “why flagged,” HIGH risk and audit. Approve Manager, then Finance.</w:t>
            </w:r>
          </w:p>
        </w:tc>
      </w:tr>
      <w:tr>
        <w:tc>
          <w:tcPr>
            <w:tcW w:type="dxa" w:w="1512"/>
            <w:vAlign w:val="center"/>
            <w:shd w:fill="F7F9FC"/>
          </w:tcPr>
          <w:p>
            <w:pPr>
              <w:spacing w:after="0" w:before="0"/>
            </w:pPr>
            <w:r/>
            <w:r>
              <w:rPr>
                <w:rFonts w:ascii="Aptos" w:hAnsi="Aptos"/>
                <w:b w:val="0"/>
                <w:sz w:val="16"/>
              </w:rPr>
              <w:t>2:00–2:40</w:t>
            </w:r>
          </w:p>
        </w:tc>
        <w:tc>
          <w:tcPr>
            <w:tcW w:type="dxa" w:w="9288"/>
            <w:vAlign w:val="center"/>
            <w:shd w:fill="F7F9FC"/>
          </w:tcPr>
          <w:p>
            <w:pPr>
              <w:spacing w:after="0" w:before="0"/>
            </w:pPr>
            <w:r/>
            <w:r>
              <w:rPr>
                <w:rFonts w:ascii="Aptos" w:hAnsi="Aptos"/>
                <w:b w:val="0"/>
                <w:sz w:val="16"/>
              </w:rPr>
              <w:t>Open Fulfillment. Show Main + East stock and recommended split; accept. If shortage scenario is seeded, show backorder.</w:t>
            </w:r>
          </w:p>
        </w:tc>
      </w:tr>
      <w:tr>
        <w:tc>
          <w:tcPr>
            <w:tcW w:type="dxa" w:w="1512"/>
            <w:vAlign w:val="center"/>
          </w:tcPr>
          <w:p>
            <w:pPr>
              <w:spacing w:after="0" w:before="0"/>
            </w:pPr>
            <w:r/>
            <w:r>
              <w:rPr>
                <w:rFonts w:ascii="Aptos" w:hAnsi="Aptos"/>
                <w:b w:val="0"/>
                <w:sz w:val="16"/>
              </w:rPr>
              <w:t>2:40–3:35</w:t>
            </w:r>
          </w:p>
        </w:tc>
        <w:tc>
          <w:tcPr>
            <w:tcW w:type="dxa" w:w="9288"/>
            <w:vAlign w:val="center"/>
          </w:tcPr>
          <w:p>
            <w:pPr>
              <w:spacing w:after="0" w:before="0"/>
            </w:pPr>
            <w:r/>
            <w:r>
              <w:rPr>
                <w:rFonts w:ascii="Aptos" w:hAnsi="Aptos"/>
                <w:b w:val="0"/>
                <w:sz w:val="16"/>
              </w:rPr>
              <w:t>Open customer portal. Request a larger discount and delivery change. As rep, accept proposal; show new version automatically re-enter approval.</w:t>
            </w:r>
          </w:p>
        </w:tc>
      </w:tr>
      <w:tr>
        <w:tc>
          <w:tcPr>
            <w:tcW w:type="dxa" w:w="1512"/>
            <w:vAlign w:val="center"/>
            <w:shd w:fill="F7F9FC"/>
          </w:tcPr>
          <w:p>
            <w:pPr>
              <w:spacing w:after="0" w:before="0"/>
            </w:pPr>
            <w:r/>
            <w:r>
              <w:rPr>
                <w:rFonts w:ascii="Aptos" w:hAnsi="Aptos"/>
                <w:b w:val="0"/>
                <w:sz w:val="16"/>
              </w:rPr>
              <w:t>3:35–4:20</w:t>
            </w:r>
          </w:p>
        </w:tc>
        <w:tc>
          <w:tcPr>
            <w:tcW w:type="dxa" w:w="9288"/>
            <w:vAlign w:val="center"/>
            <w:shd w:fill="F7F9FC"/>
          </w:tcPr>
          <w:p>
            <w:pPr>
              <w:spacing w:after="0" w:before="0"/>
            </w:pPr>
            <w:r/>
            <w:r>
              <w:rPr>
                <w:rFonts w:ascii="Aptos" w:hAnsi="Aptos"/>
                <w:b w:val="0"/>
                <w:sz w:val="16"/>
              </w:rPr>
              <w:t>Confirm latest terms. Show one-time and Care Plan recurring billing in same deal; demonstrate next bill date/proration entry.</w:t>
            </w:r>
          </w:p>
        </w:tc>
      </w:tr>
      <w:tr>
        <w:tc>
          <w:tcPr>
            <w:tcW w:type="dxa" w:w="1512"/>
            <w:vAlign w:val="center"/>
          </w:tcPr>
          <w:p>
            <w:pPr>
              <w:spacing w:after="0" w:before="0"/>
            </w:pPr>
            <w:r/>
            <w:r>
              <w:rPr>
                <w:rFonts w:ascii="Aptos" w:hAnsi="Aptos"/>
                <w:b w:val="0"/>
                <w:sz w:val="16"/>
              </w:rPr>
              <w:t>4:20–4:45</w:t>
            </w:r>
          </w:p>
        </w:tc>
        <w:tc>
          <w:tcPr>
            <w:tcW w:type="dxa" w:w="9288"/>
            <w:vAlign w:val="center"/>
          </w:tcPr>
          <w:p>
            <w:pPr>
              <w:spacing w:after="0" w:before="0"/>
            </w:pPr>
            <w:r/>
            <w:r>
              <w:rPr>
                <w:rFonts w:ascii="Aptos" w:hAnsi="Aptos"/>
                <w:b w:val="0"/>
                <w:sz w:val="16"/>
              </w:rPr>
              <w:t>Open invoice detail, show shipment-aware invoice and Record Payment; status changes.</w:t>
            </w:r>
          </w:p>
        </w:tc>
      </w:tr>
      <w:tr>
        <w:tc>
          <w:tcPr>
            <w:tcW w:type="dxa" w:w="1512"/>
            <w:vAlign w:val="center"/>
            <w:shd w:fill="F7F9FC"/>
          </w:tcPr>
          <w:p>
            <w:pPr>
              <w:spacing w:after="0" w:before="0"/>
            </w:pPr>
            <w:r/>
            <w:r>
              <w:rPr>
                <w:rFonts w:ascii="Aptos" w:hAnsi="Aptos"/>
                <w:b w:val="0"/>
                <w:sz w:val="16"/>
              </w:rPr>
              <w:t>4:45–5:00</w:t>
            </w:r>
          </w:p>
        </w:tc>
        <w:tc>
          <w:tcPr>
            <w:tcW w:type="dxa" w:w="9288"/>
            <w:vAlign w:val="center"/>
            <w:shd w:fill="F7F9FC"/>
          </w:tcPr>
          <w:p>
            <w:pPr>
              <w:spacing w:after="0" w:before="0"/>
            </w:pPr>
            <w:r/>
            <w:r>
              <w:rPr>
                <w:rFonts w:ascii="Aptos" w:hAnsi="Aptos"/>
                <w:b w:val="0"/>
                <w:sz w:val="16"/>
              </w:rPr>
              <w:t>Close on Deal Health/Reports: stalled, discount anomaly, delivery slippage; summarize “self-governing deal engine.”</w:t>
            </w:r>
          </w:p>
        </w:tc>
      </w:tr>
    </w:tbl>
    <w:p>
      <w:pPr>
        <w:spacing w:after="20"/>
      </w:pPr>
    </w:p>
    <w:p>
      <w:pPr>
        <w:pStyle w:val="Heading1"/>
        <w:keepNext/>
      </w:pPr>
      <w:r>
        <w:t>21. Risks and Mitigations</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3485"/>
        <w:gridCol w:w="3485"/>
        <w:gridCol w:w="3485"/>
      </w:tblGrid>
      <w:tr>
        <w:trPr>
          <w:tblHeader w:val="true"/>
        </w:trPr>
        <w:tc>
          <w:tcPr>
            <w:tcW w:type="dxa" w:w="2160"/>
            <w:vAlign w:val="center"/>
            <w:shd w:fill="1F4E78"/>
          </w:tcPr>
          <w:p>
            <w:pPr>
              <w:spacing w:after="0" w:before="0"/>
            </w:pPr>
            <w:r/>
            <w:r>
              <w:rPr>
                <w:rFonts w:ascii="Aptos" w:hAnsi="Aptos"/>
                <w:b/>
                <w:color w:val="FFFFFF"/>
                <w:sz w:val="16"/>
              </w:rPr>
              <w:t>Risk</w:t>
            </w:r>
          </w:p>
        </w:tc>
        <w:tc>
          <w:tcPr>
            <w:tcW w:type="dxa" w:w="3528"/>
            <w:vAlign w:val="center"/>
            <w:shd w:fill="1F4E78"/>
          </w:tcPr>
          <w:p>
            <w:pPr>
              <w:spacing w:after="0" w:before="0"/>
            </w:pPr>
            <w:r/>
            <w:r>
              <w:rPr>
                <w:rFonts w:ascii="Aptos" w:hAnsi="Aptos"/>
                <w:b/>
                <w:color w:val="FFFFFF"/>
                <w:sz w:val="16"/>
              </w:rPr>
              <w:t>Impact</w:t>
            </w:r>
          </w:p>
        </w:tc>
        <w:tc>
          <w:tcPr>
            <w:tcW w:type="dxa" w:w="5112"/>
            <w:vAlign w:val="center"/>
            <w:shd w:fill="1F4E78"/>
          </w:tcPr>
          <w:p>
            <w:pPr>
              <w:spacing w:after="0" w:before="0"/>
            </w:pPr>
            <w:r/>
            <w:r>
              <w:rPr>
                <w:rFonts w:ascii="Aptos" w:hAnsi="Aptos"/>
                <w:b/>
                <w:color w:val="FFFFFF"/>
                <w:sz w:val="16"/>
              </w:rPr>
              <w:t>Mitigation</w:t>
            </w:r>
          </w:p>
        </w:tc>
      </w:tr>
      <w:tr>
        <w:tc>
          <w:tcPr>
            <w:tcW w:type="dxa" w:w="2160"/>
            <w:vAlign w:val="center"/>
          </w:tcPr>
          <w:p>
            <w:pPr>
              <w:spacing w:after="0" w:before="0"/>
            </w:pPr>
            <w:r/>
            <w:r>
              <w:rPr>
                <w:rFonts w:ascii="Aptos" w:hAnsi="Aptos"/>
                <w:b w:val="0"/>
                <w:sz w:val="16"/>
              </w:rPr>
              <w:t>Scope explosion</w:t>
            </w:r>
          </w:p>
        </w:tc>
        <w:tc>
          <w:tcPr>
            <w:tcW w:type="dxa" w:w="3528"/>
            <w:vAlign w:val="center"/>
          </w:tcPr>
          <w:p>
            <w:pPr>
              <w:spacing w:after="0" w:before="0"/>
            </w:pPr>
            <w:r/>
            <w:r>
              <w:rPr>
                <w:rFonts w:ascii="Aptos" w:hAnsi="Aptos"/>
                <w:b w:val="0"/>
                <w:sz w:val="16"/>
              </w:rPr>
              <w:t>Many modules can become half-built.</w:t>
            </w:r>
          </w:p>
        </w:tc>
        <w:tc>
          <w:tcPr>
            <w:tcW w:type="dxa" w:w="5112"/>
            <w:vAlign w:val="center"/>
          </w:tcPr>
          <w:p>
            <w:pPr>
              <w:spacing w:after="0" w:before="0"/>
            </w:pPr>
            <w:r/>
            <w:r>
              <w:rPr>
                <w:rFonts w:ascii="Aptos" w:hAnsi="Aptos"/>
                <w:b w:val="0"/>
                <w:sz w:val="16"/>
              </w:rPr>
              <w:t>Implement the single vertical slice first; P1/P2 are explicitly cuttable.</w:t>
            </w:r>
          </w:p>
        </w:tc>
      </w:tr>
      <w:tr>
        <w:tc>
          <w:tcPr>
            <w:tcW w:type="dxa" w:w="2160"/>
            <w:vAlign w:val="center"/>
            <w:shd w:fill="F7F9FC"/>
          </w:tcPr>
          <w:p>
            <w:pPr>
              <w:spacing w:after="0" w:before="0"/>
            </w:pPr>
            <w:r/>
            <w:r>
              <w:rPr>
                <w:rFonts w:ascii="Aptos" w:hAnsi="Aptos"/>
                <w:b w:val="0"/>
                <w:sz w:val="16"/>
              </w:rPr>
              <w:t>Ambiguous blended score</w:t>
            </w:r>
          </w:p>
        </w:tc>
        <w:tc>
          <w:tcPr>
            <w:tcW w:type="dxa" w:w="3528"/>
            <w:vAlign w:val="center"/>
            <w:shd w:fill="F7F9FC"/>
          </w:tcPr>
          <w:p>
            <w:pPr>
              <w:spacing w:after="0" w:before="0"/>
            </w:pPr>
            <w:r/>
            <w:r>
              <w:rPr>
                <w:rFonts w:ascii="Aptos" w:hAnsi="Aptos"/>
                <w:b w:val="0"/>
                <w:sz w:val="16"/>
              </w:rPr>
              <w:t>Different developers may implement different logic.</w:t>
            </w:r>
          </w:p>
        </w:tc>
        <w:tc>
          <w:tcPr>
            <w:tcW w:type="dxa" w:w="5112"/>
            <w:vAlign w:val="center"/>
            <w:shd w:fill="F7F9FC"/>
          </w:tcPr>
          <w:p>
            <w:pPr>
              <w:spacing w:after="0" w:before="0"/>
            </w:pPr>
            <w:r/>
            <w:r>
              <w:rPr>
                <w:rFonts w:ascii="Aptos" w:hAnsi="Aptos"/>
                <w:b w:val="0"/>
                <w:sz w:val="16"/>
              </w:rPr>
              <w:t>Use Section 8.4 v1 + configuration + tests.</w:t>
            </w:r>
          </w:p>
        </w:tc>
      </w:tr>
      <w:tr>
        <w:tc>
          <w:tcPr>
            <w:tcW w:type="dxa" w:w="2160"/>
            <w:vAlign w:val="center"/>
          </w:tcPr>
          <w:p>
            <w:pPr>
              <w:spacing w:after="0" w:before="0"/>
            </w:pPr>
            <w:r/>
            <w:r>
              <w:rPr>
                <w:rFonts w:ascii="Aptos" w:hAnsi="Aptos"/>
                <w:b w:val="0"/>
                <w:sz w:val="16"/>
              </w:rPr>
              <w:t>Historical data corruption</w:t>
            </w:r>
          </w:p>
        </w:tc>
        <w:tc>
          <w:tcPr>
            <w:tcW w:type="dxa" w:w="3528"/>
            <w:vAlign w:val="center"/>
          </w:tcPr>
          <w:p>
            <w:pPr>
              <w:spacing w:after="0" w:before="0"/>
            </w:pPr>
            <w:r/>
            <w:r>
              <w:rPr>
                <w:rFonts w:ascii="Aptos" w:hAnsi="Aptos"/>
                <w:b w:val="0"/>
                <w:sz w:val="16"/>
              </w:rPr>
              <w:t>Editing price/tier/quote after approval could rewrite past decisions.</w:t>
            </w:r>
          </w:p>
        </w:tc>
        <w:tc>
          <w:tcPr>
            <w:tcW w:type="dxa" w:w="5112"/>
            <w:vAlign w:val="center"/>
          </w:tcPr>
          <w:p>
            <w:pPr>
              <w:spacing w:after="0" w:before="0"/>
            </w:pPr>
            <w:r/>
            <w:r>
              <w:rPr>
                <w:rFonts w:ascii="Aptos" w:hAnsi="Aptos"/>
                <w:b w:val="0"/>
                <w:sz w:val="16"/>
              </w:rPr>
              <w:t>Snapshot QuoteVersion commercial values and approval cycles.</w:t>
            </w:r>
          </w:p>
        </w:tc>
      </w:tr>
      <w:tr>
        <w:tc>
          <w:tcPr>
            <w:tcW w:type="dxa" w:w="2160"/>
            <w:vAlign w:val="center"/>
            <w:shd w:fill="F7F9FC"/>
          </w:tcPr>
          <w:p>
            <w:pPr>
              <w:spacing w:after="0" w:before="0"/>
            </w:pPr>
            <w:r/>
            <w:r>
              <w:rPr>
                <w:rFonts w:ascii="Aptos" w:hAnsi="Aptos"/>
                <w:b w:val="0"/>
                <w:sz w:val="16"/>
              </w:rPr>
              <w:t>Inventory race</w:t>
            </w:r>
          </w:p>
        </w:tc>
        <w:tc>
          <w:tcPr>
            <w:tcW w:type="dxa" w:w="3528"/>
            <w:vAlign w:val="center"/>
            <w:shd w:fill="F7F9FC"/>
          </w:tcPr>
          <w:p>
            <w:pPr>
              <w:spacing w:after="0" w:before="0"/>
            </w:pPr>
            <w:r/>
            <w:r>
              <w:rPr>
                <w:rFonts w:ascii="Aptos" w:hAnsi="Aptos"/>
                <w:b w:val="0"/>
                <w:sz w:val="16"/>
              </w:rPr>
              <w:t>Two orders can reserve same stock.</w:t>
            </w:r>
          </w:p>
        </w:tc>
        <w:tc>
          <w:tcPr>
            <w:tcW w:type="dxa" w:w="5112"/>
            <w:vAlign w:val="center"/>
            <w:shd w:fill="F7F9FC"/>
          </w:tcPr>
          <w:p>
            <w:pPr>
              <w:spacing w:after="0" w:before="0"/>
            </w:pPr>
            <w:r/>
            <w:r>
              <w:rPr>
                <w:rFonts w:ascii="Aptos" w:hAnsi="Aptos"/>
                <w:b w:val="0"/>
                <w:sz w:val="16"/>
              </w:rPr>
              <w:t>Reserve in transaction with revalidation/locking.</w:t>
            </w:r>
          </w:p>
        </w:tc>
      </w:tr>
      <w:tr>
        <w:tc>
          <w:tcPr>
            <w:tcW w:type="dxa" w:w="2160"/>
            <w:vAlign w:val="center"/>
          </w:tcPr>
          <w:p>
            <w:pPr>
              <w:spacing w:after="0" w:before="0"/>
            </w:pPr>
            <w:r/>
            <w:r>
              <w:rPr>
                <w:rFonts w:ascii="Aptos" w:hAnsi="Aptos"/>
                <w:b w:val="0"/>
                <w:sz w:val="16"/>
              </w:rPr>
              <w:t>Billing inconsistency</w:t>
            </w:r>
          </w:p>
        </w:tc>
        <w:tc>
          <w:tcPr>
            <w:tcW w:type="dxa" w:w="3528"/>
            <w:vAlign w:val="center"/>
          </w:tcPr>
          <w:p>
            <w:pPr>
              <w:spacing w:after="0" w:before="0"/>
            </w:pPr>
            <w:r/>
            <w:r>
              <w:rPr>
                <w:rFonts w:ascii="Aptos" w:hAnsi="Aptos"/>
                <w:b w:val="0"/>
                <w:sz w:val="16"/>
              </w:rPr>
              <w:t>Partial shipment or retry can over-invoice/duplicate.</w:t>
            </w:r>
          </w:p>
        </w:tc>
        <w:tc>
          <w:tcPr>
            <w:tcW w:type="dxa" w:w="5112"/>
            <w:vAlign w:val="center"/>
          </w:tcPr>
          <w:p>
            <w:pPr>
              <w:spacing w:after="0" w:before="0"/>
            </w:pPr>
            <w:r/>
            <w:r>
              <w:rPr>
                <w:rFonts w:ascii="Aptos" w:hAnsi="Aptos"/>
                <w:b w:val="0"/>
                <w:sz w:val="16"/>
              </w:rPr>
              <w:t>Shipment invoice invariant + idempotency key per recurring period.</w:t>
            </w:r>
          </w:p>
        </w:tc>
      </w:tr>
      <w:tr>
        <w:tc>
          <w:tcPr>
            <w:tcW w:type="dxa" w:w="2160"/>
            <w:vAlign w:val="center"/>
            <w:shd w:fill="F7F9FC"/>
          </w:tcPr>
          <w:p>
            <w:pPr>
              <w:spacing w:after="0" w:before="0"/>
            </w:pPr>
            <w:r/>
            <w:r>
              <w:rPr>
                <w:rFonts w:ascii="Aptos" w:hAnsi="Aptos"/>
                <w:b w:val="0"/>
                <w:sz w:val="16"/>
              </w:rPr>
              <w:t>Portal data leak</w:t>
            </w:r>
          </w:p>
        </w:tc>
        <w:tc>
          <w:tcPr>
            <w:tcW w:type="dxa" w:w="3528"/>
            <w:vAlign w:val="center"/>
            <w:shd w:fill="F7F9FC"/>
          </w:tcPr>
          <w:p>
            <w:pPr>
              <w:spacing w:after="0" w:before="0"/>
            </w:pPr>
            <w:r/>
            <w:r>
              <w:rPr>
                <w:rFonts w:ascii="Aptos" w:hAnsi="Aptos"/>
                <w:b w:val="0"/>
                <w:sz w:val="16"/>
              </w:rPr>
              <w:t>Customer sees internal quote/risk data.</w:t>
            </w:r>
          </w:p>
        </w:tc>
        <w:tc>
          <w:tcPr>
            <w:tcW w:type="dxa" w:w="5112"/>
            <w:vAlign w:val="center"/>
            <w:shd w:fill="F7F9FC"/>
          </w:tcPr>
          <w:p>
            <w:pPr>
              <w:spacing w:after="0" w:before="0"/>
            </w:pPr>
            <w:r/>
            <w:r>
              <w:rPr>
                <w:rFonts w:ascii="Aptos" w:hAnsi="Aptos"/>
                <w:b w:val="0"/>
                <w:sz w:val="16"/>
              </w:rPr>
              <w:t>Dedicated DTO/API and ownership checks; never reuse internal response wholesale.</w:t>
            </w:r>
          </w:p>
        </w:tc>
      </w:tr>
      <w:tr>
        <w:tc>
          <w:tcPr>
            <w:tcW w:type="dxa" w:w="2160"/>
            <w:vAlign w:val="center"/>
          </w:tcPr>
          <w:p>
            <w:pPr>
              <w:spacing w:after="0" w:before="0"/>
            </w:pPr>
            <w:r/>
            <w:r>
              <w:rPr>
                <w:rFonts w:ascii="Aptos" w:hAnsi="Aptos"/>
                <w:b w:val="0"/>
                <w:sz w:val="16"/>
              </w:rPr>
              <w:t>Fake-looking AI/intelligence</w:t>
            </w:r>
          </w:p>
        </w:tc>
        <w:tc>
          <w:tcPr>
            <w:tcW w:type="dxa" w:w="3528"/>
            <w:vAlign w:val="center"/>
          </w:tcPr>
          <w:p>
            <w:pPr>
              <w:spacing w:after="0" w:before="0"/>
            </w:pPr>
            <w:r/>
            <w:r>
              <w:rPr>
                <w:rFonts w:ascii="Aptos" w:hAnsi="Aptos"/>
                <w:b w:val="0"/>
                <w:sz w:val="16"/>
              </w:rPr>
              <w:t>A chatbot distracts from core business logic.</w:t>
            </w:r>
          </w:p>
        </w:tc>
        <w:tc>
          <w:tcPr>
            <w:tcW w:type="dxa" w:w="5112"/>
            <w:vAlign w:val="center"/>
          </w:tcPr>
          <w:p>
            <w:pPr>
              <w:spacing w:after="0" w:before="0"/>
            </w:pPr>
            <w:r/>
            <w:r>
              <w:rPr>
                <w:rFonts w:ascii="Aptos" w:hAnsi="Aptos"/>
                <w:b w:val="0"/>
                <w:sz w:val="16"/>
              </w:rPr>
              <w:t>Keep deterministic governance primary; add AI only as explainability/ranking enhancement.</w:t>
            </w:r>
          </w:p>
        </w:tc>
      </w:tr>
      <w:tr>
        <w:tc>
          <w:tcPr>
            <w:tcW w:type="dxa" w:w="2160"/>
            <w:vAlign w:val="center"/>
            <w:shd w:fill="F7F9FC"/>
          </w:tcPr>
          <w:p>
            <w:pPr>
              <w:spacing w:after="0" w:before="0"/>
            </w:pPr>
            <w:r/>
            <w:r>
              <w:rPr>
                <w:rFonts w:ascii="Aptos" w:hAnsi="Aptos"/>
                <w:b w:val="0"/>
                <w:sz w:val="16"/>
              </w:rPr>
              <w:t>Demo instability</w:t>
            </w:r>
          </w:p>
        </w:tc>
        <w:tc>
          <w:tcPr>
            <w:tcW w:type="dxa" w:w="3528"/>
            <w:vAlign w:val="center"/>
            <w:shd w:fill="F7F9FC"/>
          </w:tcPr>
          <w:p>
            <w:pPr>
              <w:spacing w:after="0" w:before="0"/>
            </w:pPr>
            <w:r/>
            <w:r>
              <w:rPr>
                <w:rFonts w:ascii="Aptos" w:hAnsi="Aptos"/>
                <w:b w:val="0"/>
                <w:sz w:val="16"/>
              </w:rPr>
              <w:t>Stateful flows hard to reset.</w:t>
            </w:r>
          </w:p>
        </w:tc>
        <w:tc>
          <w:tcPr>
            <w:tcW w:type="dxa" w:w="5112"/>
            <w:vAlign w:val="center"/>
            <w:shd w:fill="F7F9FC"/>
          </w:tcPr>
          <w:p>
            <w:pPr>
              <w:spacing w:after="0" w:before="0"/>
            </w:pPr>
            <w:r/>
            <w:r>
              <w:rPr>
                <w:rFonts w:ascii="Aptos" w:hAnsi="Aptos"/>
                <w:b w:val="0"/>
                <w:sz w:val="16"/>
              </w:rPr>
              <w:t>Seed/reset script and a canonical Q-1042 scenario; rehearse from clean database.</w:t>
            </w:r>
          </w:p>
        </w:tc>
      </w:tr>
    </w:tbl>
    <w:p>
      <w:pPr>
        <w:spacing w:after="20"/>
      </w:pPr>
    </w:p>
    <w:p>
      <w:pPr>
        <w:pStyle w:val="Heading1"/>
        <w:keepNext/>
      </w:pPr>
      <w:r>
        <w:t>22. Definition of Done</w:t>
      </w:r>
    </w:p>
    <w:p>
      <w:pPr>
        <w:pStyle w:val="ListBullet"/>
      </w:pPr>
      <w:r>
        <w:t>☐ All P0 requirements implemented or explicitly waived with rationale.</w:t>
      </w:r>
    </w:p>
    <w:p>
      <w:pPr>
        <w:pStyle w:val="ListBullet"/>
      </w:pPr>
      <w:r>
        <w:t>☐ Quick-test flow passes from a clean seeded database.</w:t>
      </w:r>
    </w:p>
    <w:p>
      <w:pPr>
        <w:pStyle w:val="ListBullet"/>
      </w:pPr>
      <w:r>
        <w:t>☐ Q-1042 high-risk scenario produces expected Manager → Finance routing.</w:t>
      </w:r>
    </w:p>
    <w:p>
      <w:pPr>
        <w:pStyle w:val="ListBullet"/>
      </w:pPr>
      <w:r>
        <w:t>☐ Customer negotiation accepted after approval can create a new version and reapproval.</w:t>
      </w:r>
    </w:p>
    <w:p>
      <w:pPr>
        <w:pStyle w:val="ListBullet"/>
      </w:pPr>
      <w:r>
        <w:t>☐ Warehouse split uses actual availability; override/audit works; stock reservation cannot go negative.</w:t>
      </w:r>
    </w:p>
    <w:p>
      <w:pPr>
        <w:pStyle w:val="ListBullet"/>
      </w:pPr>
      <w:r>
        <w:t>☐ One-time and recurring lines stay linked to one deal; proration test produces expected adjustment.</w:t>
      </w:r>
    </w:p>
    <w:p>
      <w:pPr>
        <w:pStyle w:val="ListBullet"/>
      </w:pPr>
      <w:r>
        <w:t>☐ Stock goods cannot be invoiced above shipped quantity.</w:t>
      </w:r>
    </w:p>
    <w:p>
      <w:pPr>
        <w:pStyle w:val="ListBullet"/>
      </w:pPr>
      <w:r>
        <w:t>☐ Record Payment correctly drives Partially Paid/Paid state.</w:t>
      </w:r>
    </w:p>
    <w:p>
      <w:pPr>
        <w:pStyle w:val="ListBullet"/>
      </w:pPr>
      <w:r>
        <w:t>☐ Deal Health alerts derive from actual quote/activity data.</w:t>
      </w:r>
    </w:p>
    <w:p>
      <w:pPr>
        <w:pStyle w:val="ListBullet"/>
      </w:pPr>
      <w:r>
        <w:t>☐ Role/ownership authorization tests pass, especially customer portal isolation.</w:t>
      </w:r>
    </w:p>
    <w:p>
      <w:pPr>
        <w:pStyle w:val="ListBullet"/>
      </w:pPr>
      <w:r>
        <w:t>☐ Audit log is present for approvals, revisions, overrides, negotiation acceptance, invoice/payment actions.</w:t>
      </w:r>
    </w:p>
    <w:p>
      <w:pPr>
        <w:pStyle w:val="ListBullet"/>
      </w:pPr>
      <w:r>
        <w:t>☐ No core business result is a static demo constant tied to a specific customer/quote id.</w:t>
      </w:r>
    </w:p>
    <w:p>
      <w:pPr>
        <w:pStyle w:val="ListBullet"/>
      </w:pPr>
      <w:r>
        <w:t>☐ Five-minute demo has been rehearsed and a reset/seed command is documented.</w:t>
      </w:r>
    </w:p>
    <w:p>
      <w:pPr>
        <w:pStyle w:val="ListBullet"/>
      </w:pPr>
      <w:r>
        <w:t>☐ Architecture diagram and future-roadmap note are ready as hackathon deliverables.</w:t>
      </w:r>
    </w:p>
    <w:p>
      <w:pPr>
        <w:pStyle w:val="Heading1"/>
        <w:keepNext/>
      </w:pPr>
      <w:r>
        <w:t>Appendix A. Problem Statement → PRD Traceability</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5227"/>
        <w:gridCol w:w="5227"/>
      </w:tblGrid>
      <w:tr>
        <w:trPr>
          <w:tblHeader w:val="true"/>
        </w:trPr>
        <w:tc>
          <w:tcPr>
            <w:tcW w:type="dxa" w:w="5760"/>
            <w:vAlign w:val="center"/>
            <w:shd w:fill="1F4E78"/>
          </w:tcPr>
          <w:p>
            <w:pPr>
              <w:spacing w:after="0" w:before="0"/>
            </w:pPr>
            <w:r/>
            <w:r>
              <w:rPr>
                <w:rFonts w:ascii="Aptos" w:hAnsi="Aptos"/>
                <w:b/>
                <w:color w:val="FFFFFF"/>
                <w:sz w:val="16"/>
              </w:rPr>
              <w:t>Source requirement</w:t>
            </w:r>
          </w:p>
        </w:tc>
        <w:tc>
          <w:tcPr>
            <w:tcW w:type="dxa" w:w="5040"/>
            <w:vAlign w:val="center"/>
            <w:shd w:fill="1F4E78"/>
          </w:tcPr>
          <w:p>
            <w:pPr>
              <w:spacing w:after="0" w:before="0"/>
            </w:pPr>
            <w:r/>
            <w:r>
              <w:rPr>
                <w:rFonts w:ascii="Aptos" w:hAnsi="Aptos"/>
                <w:b/>
                <w:color w:val="FFFFFF"/>
                <w:sz w:val="16"/>
              </w:rPr>
              <w:t>PRD coverage</w:t>
            </w:r>
          </w:p>
        </w:tc>
      </w:tr>
      <w:tr>
        <w:tc>
          <w:tcPr>
            <w:tcW w:type="dxa" w:w="5760"/>
            <w:vAlign w:val="center"/>
          </w:tcPr>
          <w:p>
            <w:pPr>
              <w:spacing w:after="0" w:before="0"/>
            </w:pPr>
            <w:r/>
            <w:r>
              <w:rPr>
                <w:rFonts w:ascii="Aptos" w:hAnsi="Aptos"/>
                <w:b w:val="0"/>
                <w:sz w:val="16"/>
              </w:rPr>
              <w:t>Multi-tier discount governance + automated approval</w:t>
            </w:r>
          </w:p>
        </w:tc>
        <w:tc>
          <w:tcPr>
            <w:tcW w:type="dxa" w:w="5040"/>
            <w:vAlign w:val="center"/>
          </w:tcPr>
          <w:p>
            <w:pPr>
              <w:spacing w:after="0" w:before="0"/>
            </w:pPr>
            <w:r/>
            <w:r>
              <w:rPr>
                <w:rFonts w:ascii="Aptos" w:hAnsi="Aptos"/>
                <w:b w:val="0"/>
                <w:sz w:val="16"/>
              </w:rPr>
              <w:t>DISC, APV, QUO, Section 8.3–8.5</w:t>
            </w:r>
          </w:p>
        </w:tc>
      </w:tr>
      <w:tr>
        <w:tc>
          <w:tcPr>
            <w:tcW w:type="dxa" w:w="5760"/>
            <w:vAlign w:val="center"/>
            <w:shd w:fill="F7F9FC"/>
          </w:tcPr>
          <w:p>
            <w:pPr>
              <w:spacing w:after="0" w:before="0"/>
            </w:pPr>
            <w:r/>
            <w:r>
              <w:rPr>
                <w:rFonts w:ascii="Aptos" w:hAnsi="Aptos"/>
                <w:b w:val="0"/>
                <w:sz w:val="16"/>
              </w:rPr>
              <w:t>Live upsell/cross-sell + margin impact</w:t>
            </w:r>
          </w:p>
        </w:tc>
        <w:tc>
          <w:tcPr>
            <w:tcW w:type="dxa" w:w="5040"/>
            <w:vAlign w:val="center"/>
            <w:shd w:fill="F7F9FC"/>
          </w:tcPr>
          <w:p>
            <w:pPr>
              <w:spacing w:after="0" w:before="0"/>
            </w:pPr>
            <w:r/>
            <w:r>
              <w:rPr>
                <w:rFonts w:ascii="Aptos" w:hAnsi="Aptos"/>
                <w:b w:val="0"/>
                <w:sz w:val="16"/>
              </w:rPr>
              <w:t>REC, QUO, Section 8.2</w:t>
            </w:r>
          </w:p>
        </w:tc>
      </w:tr>
      <w:tr>
        <w:tc>
          <w:tcPr>
            <w:tcW w:type="dxa" w:w="5760"/>
            <w:vAlign w:val="center"/>
          </w:tcPr>
          <w:p>
            <w:pPr>
              <w:spacing w:after="0" w:before="0"/>
            </w:pPr>
            <w:r/>
            <w:r>
              <w:rPr>
                <w:rFonts w:ascii="Aptos" w:hAnsi="Aptos"/>
                <w:b w:val="0"/>
                <w:sz w:val="16"/>
              </w:rPr>
              <w:t>Multi-warehouse split + backorders</w:t>
            </w:r>
          </w:p>
        </w:tc>
        <w:tc>
          <w:tcPr>
            <w:tcW w:type="dxa" w:w="5040"/>
            <w:vAlign w:val="center"/>
          </w:tcPr>
          <w:p>
            <w:pPr>
              <w:spacing w:after="0" w:before="0"/>
            </w:pPr>
            <w:r/>
            <w:r>
              <w:rPr>
                <w:rFonts w:ascii="Aptos" w:hAnsi="Aptos"/>
                <w:b w:val="0"/>
                <w:sz w:val="16"/>
              </w:rPr>
              <w:t>FUL, Section 8.7</w:t>
            </w:r>
          </w:p>
        </w:tc>
      </w:tr>
      <w:tr>
        <w:tc>
          <w:tcPr>
            <w:tcW w:type="dxa" w:w="5760"/>
            <w:vAlign w:val="center"/>
            <w:shd w:fill="F7F9FC"/>
          </w:tcPr>
          <w:p>
            <w:pPr>
              <w:spacing w:after="0" w:before="0"/>
            </w:pPr>
            <w:r/>
            <w:r>
              <w:rPr>
                <w:rFonts w:ascii="Aptos" w:hAnsi="Aptos"/>
                <w:b w:val="0"/>
                <w:sz w:val="16"/>
              </w:rPr>
              <w:t>Hybrid one-time + recurring billing</w:t>
            </w:r>
          </w:p>
        </w:tc>
        <w:tc>
          <w:tcPr>
            <w:tcW w:type="dxa" w:w="5040"/>
            <w:vAlign w:val="center"/>
            <w:shd w:fill="F7F9FC"/>
          </w:tcPr>
          <w:p>
            <w:pPr>
              <w:spacing w:after="0" w:before="0"/>
            </w:pPr>
            <w:r/>
            <w:r>
              <w:rPr>
                <w:rFonts w:ascii="Aptos" w:hAnsi="Aptos"/>
                <w:b w:val="0"/>
                <w:sz w:val="16"/>
              </w:rPr>
              <w:t>SUB, INV, Section 8.8–8.9</w:t>
            </w:r>
          </w:p>
        </w:tc>
      </w:tr>
      <w:tr>
        <w:tc>
          <w:tcPr>
            <w:tcW w:type="dxa" w:w="5760"/>
            <w:vAlign w:val="center"/>
          </w:tcPr>
          <w:p>
            <w:pPr>
              <w:spacing w:after="0" w:before="0"/>
            </w:pPr>
            <w:r/>
            <w:r>
              <w:rPr>
                <w:rFonts w:ascii="Aptos" w:hAnsi="Aptos"/>
                <w:b w:val="0"/>
                <w:sz w:val="16"/>
              </w:rPr>
              <w:t>Deal health / anomaly alerts</w:t>
            </w:r>
          </w:p>
        </w:tc>
        <w:tc>
          <w:tcPr>
            <w:tcW w:type="dxa" w:w="5040"/>
            <w:vAlign w:val="center"/>
          </w:tcPr>
          <w:p>
            <w:pPr>
              <w:spacing w:after="0" w:before="0"/>
            </w:pPr>
            <w:r/>
            <w:r>
              <w:rPr>
                <w:rFonts w:ascii="Aptos" w:hAnsi="Aptos"/>
                <w:b w:val="0"/>
                <w:sz w:val="16"/>
              </w:rPr>
              <w:t>HLT, Section 8.10</w:t>
            </w:r>
          </w:p>
        </w:tc>
      </w:tr>
      <w:tr>
        <w:tc>
          <w:tcPr>
            <w:tcW w:type="dxa" w:w="5760"/>
            <w:vAlign w:val="center"/>
            <w:shd w:fill="F7F9FC"/>
          </w:tcPr>
          <w:p>
            <w:pPr>
              <w:spacing w:after="0" w:before="0"/>
            </w:pPr>
            <w:r/>
            <w:r>
              <w:rPr>
                <w:rFonts w:ascii="Aptos" w:hAnsi="Aptos"/>
                <w:b w:val="0"/>
                <w:sz w:val="16"/>
              </w:rPr>
              <w:t>Customer portal negotiation</w:t>
            </w:r>
          </w:p>
        </w:tc>
        <w:tc>
          <w:tcPr>
            <w:tcW w:type="dxa" w:w="5040"/>
            <w:vAlign w:val="center"/>
            <w:shd w:fill="F7F9FC"/>
          </w:tcPr>
          <w:p>
            <w:pPr>
              <w:spacing w:after="0" w:before="0"/>
            </w:pPr>
            <w:r/>
            <w:r>
              <w:rPr>
                <w:rFonts w:ascii="Aptos" w:hAnsi="Aptos"/>
                <w:b w:val="0"/>
                <w:sz w:val="16"/>
              </w:rPr>
              <w:t>NEG, Section 8.6</w:t>
            </w:r>
          </w:p>
        </w:tc>
      </w:tr>
      <w:tr>
        <w:tc>
          <w:tcPr>
            <w:tcW w:type="dxa" w:w="5760"/>
            <w:vAlign w:val="center"/>
          </w:tcPr>
          <w:p>
            <w:pPr>
              <w:spacing w:after="0" w:before="0"/>
            </w:pPr>
            <w:r/>
            <w:r>
              <w:rPr>
                <w:rFonts w:ascii="Aptos" w:hAnsi="Aptos"/>
                <w:b w:val="0"/>
                <w:sz w:val="16"/>
              </w:rPr>
              <w:t>Backend product/price list/config</w:t>
            </w:r>
          </w:p>
        </w:tc>
        <w:tc>
          <w:tcPr>
            <w:tcW w:type="dxa" w:w="5040"/>
            <w:vAlign w:val="center"/>
          </w:tcPr>
          <w:p>
            <w:pPr>
              <w:spacing w:after="0" w:before="0"/>
            </w:pPr>
            <w:r/>
            <w:r>
              <w:rPr>
                <w:rFonts w:ascii="Aptos" w:hAnsi="Aptos"/>
                <w:b w:val="0"/>
                <w:sz w:val="16"/>
              </w:rPr>
              <w:t>PROD, DISC, FUL, SUB</w:t>
            </w:r>
          </w:p>
        </w:tc>
      </w:tr>
      <w:tr>
        <w:tc>
          <w:tcPr>
            <w:tcW w:type="dxa" w:w="5760"/>
            <w:vAlign w:val="center"/>
            <w:shd w:fill="F7F9FC"/>
          </w:tcPr>
          <w:p>
            <w:pPr>
              <w:spacing w:after="0" w:before="0"/>
            </w:pPr>
            <w:r/>
            <w:r>
              <w:rPr>
                <w:rFonts w:ascii="Aptos" w:hAnsi="Aptos"/>
                <w:b w:val="0"/>
                <w:sz w:val="16"/>
              </w:rPr>
              <w:t>Approval audit trail</w:t>
            </w:r>
          </w:p>
        </w:tc>
        <w:tc>
          <w:tcPr>
            <w:tcW w:type="dxa" w:w="5040"/>
            <w:vAlign w:val="center"/>
            <w:shd w:fill="F7F9FC"/>
          </w:tcPr>
          <w:p>
            <w:pPr>
              <w:spacing w:after="0" w:before="0"/>
            </w:pPr>
            <w:r/>
            <w:r>
              <w:rPr>
                <w:rFonts w:ascii="Aptos" w:hAnsi="Aptos"/>
                <w:b w:val="0"/>
                <w:sz w:val="16"/>
              </w:rPr>
              <w:t>APV, AUD</w:t>
            </w:r>
          </w:p>
        </w:tc>
      </w:tr>
      <w:tr>
        <w:tc>
          <w:tcPr>
            <w:tcW w:type="dxa" w:w="5760"/>
            <w:vAlign w:val="center"/>
          </w:tcPr>
          <w:p>
            <w:pPr>
              <w:spacing w:after="0" w:before="0"/>
            </w:pPr>
            <w:r/>
            <w:r>
              <w:rPr>
                <w:rFonts w:ascii="Aptos" w:hAnsi="Aptos"/>
                <w:b w:val="0"/>
                <w:sz w:val="16"/>
              </w:rPr>
              <w:t>Proration / cancellation / credit</w:t>
            </w:r>
          </w:p>
        </w:tc>
        <w:tc>
          <w:tcPr>
            <w:tcW w:type="dxa" w:w="5040"/>
            <w:vAlign w:val="center"/>
          </w:tcPr>
          <w:p>
            <w:pPr>
              <w:spacing w:after="0" w:before="0"/>
            </w:pPr>
            <w:r/>
            <w:r>
              <w:rPr>
                <w:rFonts w:ascii="Aptos" w:hAnsi="Aptos"/>
                <w:b w:val="0"/>
                <w:sz w:val="16"/>
              </w:rPr>
              <w:t>SUB</w:t>
            </w:r>
          </w:p>
        </w:tc>
      </w:tr>
      <w:tr>
        <w:tc>
          <w:tcPr>
            <w:tcW w:type="dxa" w:w="5760"/>
            <w:vAlign w:val="center"/>
            <w:shd w:fill="F7F9FC"/>
          </w:tcPr>
          <w:p>
            <w:pPr>
              <w:spacing w:after="0" w:before="0"/>
            </w:pPr>
            <w:r/>
            <w:r>
              <w:rPr>
                <w:rFonts w:ascii="Aptos" w:hAnsi="Aptos"/>
                <w:b w:val="0"/>
                <w:sz w:val="16"/>
              </w:rPr>
              <w:t>Dashboard/report filters and exports</w:t>
            </w:r>
          </w:p>
        </w:tc>
        <w:tc>
          <w:tcPr>
            <w:tcW w:type="dxa" w:w="5040"/>
            <w:vAlign w:val="center"/>
            <w:shd w:fill="F7F9FC"/>
          </w:tcPr>
          <w:p>
            <w:pPr>
              <w:spacing w:after="0" w:before="0"/>
            </w:pPr>
            <w:r/>
            <w:r>
              <w:rPr>
                <w:rFonts w:ascii="Aptos" w:hAnsi="Aptos"/>
                <w:b w:val="0"/>
                <w:sz w:val="16"/>
              </w:rPr>
              <w:t>DSH, RPT</w:t>
            </w:r>
          </w:p>
        </w:tc>
      </w:tr>
      <w:tr>
        <w:tc>
          <w:tcPr>
            <w:tcW w:type="dxa" w:w="5760"/>
            <w:vAlign w:val="center"/>
          </w:tcPr>
          <w:p>
            <w:pPr>
              <w:spacing w:after="0" w:before="0"/>
            </w:pPr>
            <w:r/>
            <w:r>
              <w:rPr>
                <w:rFonts w:ascii="Aptos" w:hAnsi="Aptos"/>
                <w:b w:val="0"/>
                <w:sz w:val="16"/>
              </w:rPr>
              <w:t>Separate restricted customer portal</w:t>
            </w:r>
          </w:p>
        </w:tc>
        <w:tc>
          <w:tcPr>
            <w:tcW w:type="dxa" w:w="5040"/>
            <w:vAlign w:val="center"/>
          </w:tcPr>
          <w:p>
            <w:pPr>
              <w:spacing w:after="0" w:before="0"/>
            </w:pPr>
            <w:r/>
            <w:r>
              <w:rPr>
                <w:rFonts w:ascii="Aptos" w:hAnsi="Aptos"/>
                <w:b w:val="0"/>
                <w:sz w:val="16"/>
              </w:rPr>
              <w:t>AUTH, NEG, SEC/NFR sections</w:t>
            </w:r>
          </w:p>
        </w:tc>
      </w:tr>
      <w:tr>
        <w:tc>
          <w:tcPr>
            <w:tcW w:type="dxa" w:w="5760"/>
            <w:vAlign w:val="center"/>
            <w:shd w:fill="F7F9FC"/>
          </w:tcPr>
          <w:p>
            <w:pPr>
              <w:spacing w:after="0" w:before="0"/>
            </w:pPr>
            <w:r/>
            <w:r>
              <w:rPr>
                <w:rFonts w:ascii="Aptos" w:hAnsi="Aptos"/>
                <w:b w:val="0"/>
                <w:sz w:val="16"/>
              </w:rPr>
              <w:t>Core logic not hardcoded/faked</w:t>
            </w:r>
          </w:p>
        </w:tc>
        <w:tc>
          <w:tcPr>
            <w:tcW w:type="dxa" w:w="5040"/>
            <w:vAlign w:val="center"/>
            <w:shd w:fill="F7F9FC"/>
          </w:tcPr>
          <w:p>
            <w:pPr>
              <w:spacing w:after="0" w:before="0"/>
            </w:pPr>
            <w:r/>
            <w:r>
              <w:rPr>
                <w:rFonts w:ascii="Aptos" w:hAnsi="Aptos"/>
                <w:b w:val="0"/>
                <w:sz w:val="16"/>
              </w:rPr>
              <w:t>Sections 4, 8, 18, 22</w:t>
            </w:r>
          </w:p>
        </w:tc>
      </w:tr>
      <w:tr>
        <w:tc>
          <w:tcPr>
            <w:tcW w:type="dxa" w:w="5760"/>
            <w:vAlign w:val="center"/>
          </w:tcPr>
          <w:p>
            <w:pPr>
              <w:spacing w:after="0" w:before="0"/>
            </w:pPr>
            <w:r/>
            <w:r>
              <w:rPr>
                <w:rFonts w:ascii="Aptos" w:hAnsi="Aptos"/>
                <w:b w:val="0"/>
                <w:sz w:val="16"/>
              </w:rPr>
              <w:t>Working app + seed data</w:t>
            </w:r>
          </w:p>
        </w:tc>
        <w:tc>
          <w:tcPr>
            <w:tcW w:type="dxa" w:w="5040"/>
            <w:vAlign w:val="center"/>
          </w:tcPr>
          <w:p>
            <w:pPr>
              <w:spacing w:after="0" w:before="0"/>
            </w:pPr>
            <w:r/>
            <w:r>
              <w:rPr>
                <w:rFonts w:ascii="Aptos" w:hAnsi="Aptos"/>
                <w:b w:val="0"/>
                <w:sz w:val="16"/>
              </w:rPr>
              <w:t>Sections 17, 22</w:t>
            </w:r>
          </w:p>
        </w:tc>
      </w:tr>
      <w:tr>
        <w:tc>
          <w:tcPr>
            <w:tcW w:type="dxa" w:w="5760"/>
            <w:vAlign w:val="center"/>
            <w:shd w:fill="F7F9FC"/>
          </w:tcPr>
          <w:p>
            <w:pPr>
              <w:spacing w:after="0" w:before="0"/>
            </w:pPr>
            <w:r/>
            <w:r>
              <w:rPr>
                <w:rFonts w:ascii="Aptos" w:hAnsi="Aptos"/>
                <w:b w:val="0"/>
                <w:sz w:val="16"/>
              </w:rPr>
              <w:t>Five-minute two-flow demo</w:t>
            </w:r>
          </w:p>
        </w:tc>
        <w:tc>
          <w:tcPr>
            <w:tcW w:type="dxa" w:w="5040"/>
            <w:vAlign w:val="center"/>
            <w:shd w:fill="F7F9FC"/>
          </w:tcPr>
          <w:p>
            <w:pPr>
              <w:spacing w:after="0" w:before="0"/>
            </w:pPr>
            <w:r/>
            <w:r>
              <w:rPr>
                <w:rFonts w:ascii="Aptos" w:hAnsi="Aptos"/>
                <w:b w:val="0"/>
                <w:sz w:val="16"/>
              </w:rPr>
              <w:t>Section 20</w:t>
            </w:r>
          </w:p>
        </w:tc>
      </w:tr>
      <w:tr>
        <w:tc>
          <w:tcPr>
            <w:tcW w:type="dxa" w:w="5760"/>
            <w:vAlign w:val="center"/>
          </w:tcPr>
          <w:p>
            <w:pPr>
              <w:spacing w:after="0" w:before="0"/>
            </w:pPr>
            <w:r/>
            <w:r>
              <w:rPr>
                <w:rFonts w:ascii="Aptos" w:hAnsi="Aptos"/>
                <w:b w:val="0"/>
                <w:sz w:val="16"/>
              </w:rPr>
              <w:t>One-page architecture diagram</w:t>
            </w:r>
          </w:p>
        </w:tc>
        <w:tc>
          <w:tcPr>
            <w:tcW w:type="dxa" w:w="5040"/>
            <w:vAlign w:val="center"/>
          </w:tcPr>
          <w:p>
            <w:pPr>
              <w:spacing w:after="0" w:before="0"/>
            </w:pPr>
            <w:r/>
            <w:r>
              <w:rPr>
                <w:rFonts w:ascii="Aptos" w:hAnsi="Aptos"/>
                <w:b w:val="0"/>
                <w:sz w:val="16"/>
              </w:rPr>
              <w:t>Figure 3 / Section 19</w:t>
            </w:r>
          </w:p>
        </w:tc>
      </w:tr>
    </w:tbl>
    <w:p>
      <w:pPr>
        <w:spacing w:after="20"/>
      </w:pPr>
    </w:p>
    <w:p>
      <w:pPr>
        <w:pStyle w:val="Heading1"/>
        <w:keepNext/>
      </w:pPr>
      <w:r>
        <w:t>Appendix B. Glossary</w:t>
      </w:r>
    </w:p>
    <w:tbl>
      <w:tblPr>
        <w:tblStyle w:val="TableGrid"/>
        <w:tblW w:type="auto" w:w="0"/>
        <w:jc w:val="center"/>
        <w:tblLayout w:type="fixed"/>
        <w:tblLook w:firstColumn="1" w:firstRow="1" w:lastColumn="0" w:lastRow="0" w:noHBand="0" w:noVBand="1" w:val="04A0"/>
        <w:tblCellMar>
          <w:top w:w="70" w:type="dxa"/>
          <w:left w:w="70" w:type="dxa"/>
          <w:bottom w:w="70" w:type="dxa"/>
          <w:right w:w="70" w:type="dxa"/>
        </w:tblCellMar>
      </w:tblPr>
      <w:tblGrid>
        <w:gridCol w:w="5227"/>
        <w:gridCol w:w="5227"/>
      </w:tblGrid>
      <w:tr>
        <w:trPr>
          <w:tblHeader w:val="true"/>
        </w:trPr>
        <w:tc>
          <w:tcPr>
            <w:tcW w:type="dxa" w:w="2376"/>
            <w:vAlign w:val="center"/>
            <w:shd w:fill="1F4E78"/>
          </w:tcPr>
          <w:p>
            <w:pPr>
              <w:spacing w:after="0" w:before="0"/>
            </w:pPr>
            <w:r/>
            <w:r>
              <w:rPr>
                <w:rFonts w:ascii="Aptos" w:hAnsi="Aptos"/>
                <w:b/>
                <w:color w:val="FFFFFF"/>
                <w:sz w:val="16"/>
              </w:rPr>
              <w:t>Term</w:t>
            </w:r>
          </w:p>
        </w:tc>
        <w:tc>
          <w:tcPr>
            <w:tcW w:type="dxa" w:w="8424"/>
            <w:vAlign w:val="center"/>
            <w:shd w:fill="1F4E78"/>
          </w:tcPr>
          <w:p>
            <w:pPr>
              <w:spacing w:after="0" w:before="0"/>
            </w:pPr>
            <w:r/>
            <w:r>
              <w:rPr>
                <w:rFonts w:ascii="Aptos" w:hAnsi="Aptos"/>
                <w:b/>
                <w:color w:val="FFFFFF"/>
                <w:sz w:val="16"/>
              </w:rPr>
              <w:t>Definition</w:t>
            </w:r>
          </w:p>
        </w:tc>
      </w:tr>
      <w:tr>
        <w:tc>
          <w:tcPr>
            <w:tcW w:type="dxa" w:w="2376"/>
            <w:vAlign w:val="center"/>
          </w:tcPr>
          <w:p>
            <w:pPr>
              <w:spacing w:after="0" w:before="0"/>
            </w:pPr>
            <w:r/>
            <w:r>
              <w:rPr>
                <w:rFonts w:ascii="Aptos" w:hAnsi="Aptos"/>
                <w:b w:val="0"/>
                <w:sz w:val="16"/>
              </w:rPr>
              <w:t>Quotation / Quote</w:t>
            </w:r>
          </w:p>
        </w:tc>
        <w:tc>
          <w:tcPr>
            <w:tcW w:type="dxa" w:w="8424"/>
            <w:vAlign w:val="center"/>
          </w:tcPr>
          <w:p>
            <w:pPr>
              <w:spacing w:after="0" w:before="0"/>
            </w:pPr>
            <w:r/>
            <w:r>
              <w:rPr>
                <w:rFonts w:ascii="Aptos" w:hAnsi="Aptos"/>
                <w:b w:val="0"/>
                <w:sz w:val="16"/>
              </w:rPr>
              <w:t>Commercial proposal containing customer, products/services, quantities, prices, discounts and terms.</w:t>
            </w:r>
          </w:p>
        </w:tc>
      </w:tr>
      <w:tr>
        <w:tc>
          <w:tcPr>
            <w:tcW w:type="dxa" w:w="2376"/>
            <w:vAlign w:val="center"/>
            <w:shd w:fill="F7F9FC"/>
          </w:tcPr>
          <w:p>
            <w:pPr>
              <w:spacing w:after="0" w:before="0"/>
            </w:pPr>
            <w:r/>
            <w:r>
              <w:rPr>
                <w:rFonts w:ascii="Aptos" w:hAnsi="Aptos"/>
                <w:b w:val="0"/>
                <w:sz w:val="16"/>
              </w:rPr>
              <w:t>Quotation Version</w:t>
            </w:r>
          </w:p>
        </w:tc>
        <w:tc>
          <w:tcPr>
            <w:tcW w:type="dxa" w:w="8424"/>
            <w:vAlign w:val="center"/>
            <w:shd w:fill="F7F9FC"/>
          </w:tcPr>
          <w:p>
            <w:pPr>
              <w:spacing w:after="0" w:before="0"/>
            </w:pPr>
            <w:r/>
            <w:r>
              <w:rPr>
                <w:rFonts w:ascii="Aptos" w:hAnsi="Aptos"/>
                <w:b w:val="0"/>
                <w:sz w:val="16"/>
              </w:rPr>
              <w:t>Immutable snapshot of commercial terms used for approval/history.</w:t>
            </w:r>
          </w:p>
        </w:tc>
      </w:tr>
      <w:tr>
        <w:tc>
          <w:tcPr>
            <w:tcW w:type="dxa" w:w="2376"/>
            <w:vAlign w:val="center"/>
          </w:tcPr>
          <w:p>
            <w:pPr>
              <w:spacing w:after="0" w:before="0"/>
            </w:pPr>
            <w:r/>
            <w:r>
              <w:rPr>
                <w:rFonts w:ascii="Aptos" w:hAnsi="Aptos"/>
                <w:b w:val="0"/>
                <w:sz w:val="16"/>
              </w:rPr>
              <w:t>Customer Tier</w:t>
            </w:r>
          </w:p>
        </w:tc>
        <w:tc>
          <w:tcPr>
            <w:tcW w:type="dxa" w:w="8424"/>
            <w:vAlign w:val="center"/>
          </w:tcPr>
          <w:p>
            <w:pPr>
              <w:spacing w:after="0" w:before="0"/>
            </w:pPr>
            <w:r/>
            <w:r>
              <w:rPr>
                <w:rFonts w:ascii="Aptos" w:hAnsi="Aptos"/>
                <w:b w:val="0"/>
                <w:sz w:val="16"/>
              </w:rPr>
              <w:t>Commercial segment such as Bronze/Silver/Gold with a discount ceiling.</w:t>
            </w:r>
          </w:p>
        </w:tc>
      </w:tr>
      <w:tr>
        <w:tc>
          <w:tcPr>
            <w:tcW w:type="dxa" w:w="2376"/>
            <w:vAlign w:val="center"/>
            <w:shd w:fill="F7F9FC"/>
          </w:tcPr>
          <w:p>
            <w:pPr>
              <w:spacing w:after="0" w:before="0"/>
            </w:pPr>
            <w:r/>
            <w:r>
              <w:rPr>
                <w:rFonts w:ascii="Aptos" w:hAnsi="Aptos"/>
                <w:b w:val="0"/>
                <w:sz w:val="16"/>
              </w:rPr>
              <w:t>Category Ceiling</w:t>
            </w:r>
          </w:p>
        </w:tc>
        <w:tc>
          <w:tcPr>
            <w:tcW w:type="dxa" w:w="8424"/>
            <w:vAlign w:val="center"/>
            <w:shd w:fill="F7F9FC"/>
          </w:tcPr>
          <w:p>
            <w:pPr>
              <w:spacing w:after="0" w:before="0"/>
            </w:pPr>
            <w:r/>
            <w:r>
              <w:rPr>
                <w:rFonts w:ascii="Aptos" w:hAnsi="Aptos"/>
                <w:b w:val="0"/>
                <w:sz w:val="16"/>
              </w:rPr>
              <w:t>Maximum discount allowed for a product category.</w:t>
            </w:r>
          </w:p>
        </w:tc>
      </w:tr>
      <w:tr>
        <w:tc>
          <w:tcPr>
            <w:tcW w:type="dxa" w:w="2376"/>
            <w:vAlign w:val="center"/>
          </w:tcPr>
          <w:p>
            <w:pPr>
              <w:spacing w:after="0" w:before="0"/>
            </w:pPr>
            <w:r/>
            <w:r>
              <w:rPr>
                <w:rFonts w:ascii="Aptos" w:hAnsi="Aptos"/>
                <w:b w:val="0"/>
                <w:sz w:val="16"/>
              </w:rPr>
              <w:t>Overage Points</w:t>
            </w:r>
          </w:p>
        </w:tc>
        <w:tc>
          <w:tcPr>
            <w:tcW w:type="dxa" w:w="8424"/>
            <w:vAlign w:val="center"/>
          </w:tcPr>
          <w:p>
            <w:pPr>
              <w:spacing w:after="0" w:before="0"/>
            </w:pPr>
            <w:r/>
            <w:r>
              <w:rPr>
                <w:rFonts w:ascii="Aptos" w:hAnsi="Aptos"/>
                <w:b w:val="0"/>
                <w:sz w:val="16"/>
              </w:rPr>
              <w:t>Applied discount percentage minus allowed percentage, minimum zero; measured in percentage points.</w:t>
            </w:r>
          </w:p>
        </w:tc>
      </w:tr>
      <w:tr>
        <w:tc>
          <w:tcPr>
            <w:tcW w:type="dxa" w:w="2376"/>
            <w:vAlign w:val="center"/>
            <w:shd w:fill="F7F9FC"/>
          </w:tcPr>
          <w:p>
            <w:pPr>
              <w:spacing w:after="0" w:before="0"/>
            </w:pPr>
            <w:r/>
            <w:r>
              <w:rPr>
                <w:rFonts w:ascii="Aptos" w:hAnsi="Aptos"/>
                <w:b w:val="0"/>
                <w:sz w:val="16"/>
              </w:rPr>
              <w:t>Blended Risk</w:t>
            </w:r>
          </w:p>
        </w:tc>
        <w:tc>
          <w:tcPr>
            <w:tcW w:type="dxa" w:w="8424"/>
            <w:vAlign w:val="center"/>
            <w:shd w:fill="F7F9FC"/>
          </w:tcPr>
          <w:p>
            <w:pPr>
              <w:spacing w:after="0" w:before="0"/>
            </w:pPr>
            <w:r/>
            <w:r>
              <w:rPr>
                <w:rFonts w:ascii="Aptos" w:hAnsi="Aptos"/>
                <w:b w:val="0"/>
                <w:sz w:val="16"/>
              </w:rPr>
              <w:t>Quote-level risk derived from both severe individual overages and cumulative overage pattern.</w:t>
            </w:r>
          </w:p>
        </w:tc>
      </w:tr>
      <w:tr>
        <w:tc>
          <w:tcPr>
            <w:tcW w:type="dxa" w:w="2376"/>
            <w:vAlign w:val="center"/>
          </w:tcPr>
          <w:p>
            <w:pPr>
              <w:spacing w:after="0" w:before="0"/>
            </w:pPr>
            <w:r/>
            <w:r>
              <w:rPr>
                <w:rFonts w:ascii="Aptos" w:hAnsi="Aptos"/>
                <w:b w:val="0"/>
                <w:sz w:val="16"/>
              </w:rPr>
              <w:t>Approval Cycle</w:t>
            </w:r>
          </w:p>
        </w:tc>
        <w:tc>
          <w:tcPr>
            <w:tcW w:type="dxa" w:w="8424"/>
            <w:vAlign w:val="center"/>
          </w:tcPr>
          <w:p>
            <w:pPr>
              <w:spacing w:after="0" w:before="0"/>
            </w:pPr>
            <w:r/>
            <w:r>
              <w:rPr>
                <w:rFonts w:ascii="Aptos" w:hAnsi="Aptos"/>
                <w:b w:val="0"/>
                <w:sz w:val="16"/>
              </w:rPr>
              <w:t>Approval workflow attached to one submitted quotation version.</w:t>
            </w:r>
          </w:p>
        </w:tc>
      </w:tr>
      <w:tr>
        <w:tc>
          <w:tcPr>
            <w:tcW w:type="dxa" w:w="2376"/>
            <w:vAlign w:val="center"/>
            <w:shd w:fill="F7F9FC"/>
          </w:tcPr>
          <w:p>
            <w:pPr>
              <w:spacing w:after="0" w:before="0"/>
            </w:pPr>
            <w:r/>
            <w:r>
              <w:rPr>
                <w:rFonts w:ascii="Aptos" w:hAnsi="Aptos"/>
                <w:b w:val="0"/>
                <w:sz w:val="16"/>
              </w:rPr>
              <w:t>Fulfillment Split</w:t>
            </w:r>
          </w:p>
        </w:tc>
        <w:tc>
          <w:tcPr>
            <w:tcW w:type="dxa" w:w="8424"/>
            <w:vAlign w:val="center"/>
            <w:shd w:fill="F7F9FC"/>
          </w:tcPr>
          <w:p>
            <w:pPr>
              <w:spacing w:after="0" w:before="0"/>
            </w:pPr>
            <w:r/>
            <w:r>
              <w:rPr>
                <w:rFonts w:ascii="Aptos" w:hAnsi="Aptos"/>
                <w:b w:val="0"/>
                <w:sz w:val="16"/>
              </w:rPr>
              <w:t>Allocation of physical quantities across warehouses.</w:t>
            </w:r>
          </w:p>
        </w:tc>
      </w:tr>
      <w:tr>
        <w:tc>
          <w:tcPr>
            <w:tcW w:type="dxa" w:w="2376"/>
            <w:vAlign w:val="center"/>
          </w:tcPr>
          <w:p>
            <w:pPr>
              <w:spacing w:after="0" w:before="0"/>
            </w:pPr>
            <w:r/>
            <w:r>
              <w:rPr>
                <w:rFonts w:ascii="Aptos" w:hAnsi="Aptos"/>
                <w:b w:val="0"/>
                <w:sz w:val="16"/>
              </w:rPr>
              <w:t>Backorder</w:t>
            </w:r>
          </w:p>
        </w:tc>
        <w:tc>
          <w:tcPr>
            <w:tcW w:type="dxa" w:w="8424"/>
            <w:vAlign w:val="center"/>
          </w:tcPr>
          <w:p>
            <w:pPr>
              <w:spacing w:after="0" w:before="0"/>
            </w:pPr>
            <w:r/>
            <w:r>
              <w:rPr>
                <w:rFonts w:ascii="Aptos" w:hAnsi="Aptos"/>
                <w:b w:val="0"/>
                <w:sz w:val="16"/>
              </w:rPr>
              <w:t>Quantity not currently fulfillable from available stock.</w:t>
            </w:r>
          </w:p>
        </w:tc>
      </w:tr>
      <w:tr>
        <w:tc>
          <w:tcPr>
            <w:tcW w:type="dxa" w:w="2376"/>
            <w:vAlign w:val="center"/>
            <w:shd w:fill="F7F9FC"/>
          </w:tcPr>
          <w:p>
            <w:pPr>
              <w:spacing w:after="0" w:before="0"/>
            </w:pPr>
            <w:r/>
            <w:r>
              <w:rPr>
                <w:rFonts w:ascii="Aptos" w:hAnsi="Aptos"/>
                <w:b w:val="0"/>
                <w:sz w:val="16"/>
              </w:rPr>
              <w:t>Hybrid Billing</w:t>
            </w:r>
          </w:p>
        </w:tc>
        <w:tc>
          <w:tcPr>
            <w:tcW w:type="dxa" w:w="8424"/>
            <w:vAlign w:val="center"/>
            <w:shd w:fill="F7F9FC"/>
          </w:tcPr>
          <w:p>
            <w:pPr>
              <w:spacing w:after="0" w:before="0"/>
            </w:pPr>
            <w:r/>
            <w:r>
              <w:rPr>
                <w:rFonts w:ascii="Aptos" w:hAnsi="Aptos"/>
                <w:b w:val="0"/>
                <w:sz w:val="16"/>
              </w:rPr>
              <w:t>One logical order containing both one-time and recurring billable lines.</w:t>
            </w:r>
          </w:p>
        </w:tc>
      </w:tr>
      <w:tr>
        <w:tc>
          <w:tcPr>
            <w:tcW w:type="dxa" w:w="2376"/>
            <w:vAlign w:val="center"/>
          </w:tcPr>
          <w:p>
            <w:pPr>
              <w:spacing w:after="0" w:before="0"/>
            </w:pPr>
            <w:r/>
            <w:r>
              <w:rPr>
                <w:rFonts w:ascii="Aptos" w:hAnsi="Aptos"/>
                <w:b w:val="0"/>
                <w:sz w:val="16"/>
              </w:rPr>
              <w:t>Proration</w:t>
            </w:r>
          </w:p>
        </w:tc>
        <w:tc>
          <w:tcPr>
            <w:tcW w:type="dxa" w:w="8424"/>
            <w:vAlign w:val="center"/>
          </w:tcPr>
          <w:p>
            <w:pPr>
              <w:spacing w:after="0" w:before="0"/>
            </w:pPr>
            <w:r/>
            <w:r>
              <w:rPr>
                <w:rFonts w:ascii="Aptos" w:hAnsi="Aptos"/>
                <w:b w:val="0"/>
                <w:sz w:val="16"/>
              </w:rPr>
              <w:t>Charge/credit for a recurring plan change effective partway through a billing period.</w:t>
            </w:r>
          </w:p>
        </w:tc>
      </w:tr>
      <w:tr>
        <w:tc>
          <w:tcPr>
            <w:tcW w:type="dxa" w:w="2376"/>
            <w:vAlign w:val="center"/>
            <w:shd w:fill="F7F9FC"/>
          </w:tcPr>
          <w:p>
            <w:pPr>
              <w:spacing w:after="0" w:before="0"/>
            </w:pPr>
            <w:r/>
            <w:r>
              <w:rPr>
                <w:rFonts w:ascii="Aptos" w:hAnsi="Aptos"/>
                <w:b w:val="0"/>
                <w:sz w:val="16"/>
              </w:rPr>
              <w:t>Credit Note</w:t>
            </w:r>
          </w:p>
        </w:tc>
        <w:tc>
          <w:tcPr>
            <w:tcW w:type="dxa" w:w="8424"/>
            <w:vAlign w:val="center"/>
            <w:shd w:fill="F7F9FC"/>
          </w:tcPr>
          <w:p>
            <w:pPr>
              <w:spacing w:after="0" w:before="0"/>
            </w:pPr>
            <w:r/>
            <w:r>
              <w:rPr>
                <w:rFonts w:ascii="Aptos" w:hAnsi="Aptos"/>
                <w:b w:val="0"/>
                <w:sz w:val="16"/>
              </w:rPr>
              <w:t>Negative financial adjustment linked to invoice/subscription change.</w:t>
            </w:r>
          </w:p>
        </w:tc>
      </w:tr>
      <w:tr>
        <w:tc>
          <w:tcPr>
            <w:tcW w:type="dxa" w:w="2376"/>
            <w:vAlign w:val="center"/>
          </w:tcPr>
          <w:p>
            <w:pPr>
              <w:spacing w:after="0" w:before="0"/>
            </w:pPr>
            <w:r/>
            <w:r>
              <w:rPr>
                <w:rFonts w:ascii="Aptos" w:hAnsi="Aptos"/>
                <w:b w:val="0"/>
                <w:sz w:val="16"/>
              </w:rPr>
              <w:t>Deal Health</w:t>
            </w:r>
          </w:p>
        </w:tc>
        <w:tc>
          <w:tcPr>
            <w:tcW w:type="dxa" w:w="8424"/>
            <w:vAlign w:val="center"/>
          </w:tcPr>
          <w:p>
            <w:pPr>
              <w:spacing w:after="0" w:before="0"/>
            </w:pPr>
            <w:r/>
            <w:r>
              <w:rPr>
                <w:rFonts w:ascii="Aptos" w:hAnsi="Aptos"/>
                <w:b w:val="0"/>
                <w:sz w:val="16"/>
              </w:rPr>
              <w:t>Operational signals for stalled, unusually discounted or delivery-risk deals.</w:t>
            </w:r>
          </w:p>
        </w:tc>
      </w:tr>
      <w:tr>
        <w:tc>
          <w:tcPr>
            <w:tcW w:type="dxa" w:w="2376"/>
            <w:vAlign w:val="center"/>
            <w:shd w:fill="F7F9FC"/>
          </w:tcPr>
          <w:p>
            <w:pPr>
              <w:spacing w:after="0" w:before="0"/>
            </w:pPr>
            <w:r/>
            <w:r>
              <w:rPr>
                <w:rFonts w:ascii="Aptos" w:hAnsi="Aptos"/>
                <w:b w:val="0"/>
                <w:sz w:val="16"/>
              </w:rPr>
              <w:t>MRR</w:t>
            </w:r>
          </w:p>
        </w:tc>
        <w:tc>
          <w:tcPr>
            <w:tcW w:type="dxa" w:w="8424"/>
            <w:vAlign w:val="center"/>
            <w:shd w:fill="F7F9FC"/>
          </w:tcPr>
          <w:p>
            <w:pPr>
              <w:spacing w:after="0" w:before="0"/>
            </w:pPr>
            <w:r/>
            <w:r>
              <w:rPr>
                <w:rFonts w:ascii="Aptos" w:hAnsi="Aptos"/>
                <w:b w:val="0"/>
                <w:sz w:val="16"/>
              </w:rPr>
              <w:t>Monthly recurring revenue; useful future/reporting metric, not required core field.</w:t>
            </w:r>
          </w:p>
        </w:tc>
      </w:tr>
    </w:tbl>
    <w:p>
      <w:pPr>
        <w:spacing w:after="20"/>
      </w:pPr>
    </w:p>
    <w:p>
      <w:pPr>
        <w:spacing w:before="360"/>
        <w:jc w:val="center"/>
      </w:pPr>
      <w:r>
        <w:rPr>
          <w:b/>
          <w:color w:val="64748B"/>
        </w:rPr>
        <w:t>End of PRD — DealFlow360 v1.0</w:t>
      </w:r>
    </w:p>
    <w:sectPr w:rsidR="00FC693F" w:rsidRPr="0006063C" w:rsidSect="00034616">
      <w:headerReference w:type="default" r:id="rId12"/>
      <w:footerReference w:type="default" r:id="rId13"/>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5"/>
      </w:rPr>
      <w:t xml:space="preserve">Version 1.0 • Implementation-ready PRD • 05 Sep 2026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DealFlow360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3F5F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16324F"/>
      <w:sz w:val="18"/>
    </w:rPr>
  </w:style>
  <w:style w:type="paragraph" w:customStyle="1" w:styleId="Small">
    <w:name w:val="Small"/>
    <w:rPr>
      <w:rFonts w:ascii="Aptos" w:hAnsi="Aptos"/>
      <w:sz w:val="16"/>
    </w:rPr>
  </w:style>
  <w:style w:type="paragraph" w:customStyle="1" w:styleId="Codeish">
    <w:name w:val="Codeish"/>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