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215B" w14:textId="77777777" w:rsidR="003353B8" w:rsidRDefault="003353B8" w:rsidP="003353B8">
      <w:pPr>
        <w:jc w:val="center"/>
        <w:rPr>
          <w:rFonts w:ascii="Cambria" w:hAnsi="Cambria"/>
          <w:sz w:val="96"/>
          <w:szCs w:val="96"/>
          <w:u w:val="single"/>
          <w:lang w:val="en-US"/>
        </w:rPr>
      </w:pPr>
    </w:p>
    <w:p w14:paraId="1321BEB1" w14:textId="77777777" w:rsidR="003353B8" w:rsidRDefault="003353B8" w:rsidP="003353B8">
      <w:pPr>
        <w:jc w:val="center"/>
        <w:rPr>
          <w:rFonts w:ascii="Cambria" w:hAnsi="Cambria"/>
          <w:sz w:val="96"/>
          <w:szCs w:val="96"/>
          <w:u w:val="single"/>
          <w:lang w:val="en-US"/>
        </w:rPr>
      </w:pPr>
    </w:p>
    <w:p w14:paraId="1B409DBF" w14:textId="77777777" w:rsidR="003353B8" w:rsidRDefault="003353B8" w:rsidP="003353B8">
      <w:pPr>
        <w:jc w:val="center"/>
        <w:rPr>
          <w:rFonts w:ascii="Cambria" w:hAnsi="Cambria"/>
          <w:sz w:val="96"/>
          <w:szCs w:val="96"/>
          <w:u w:val="single"/>
          <w:lang w:val="en-US"/>
        </w:rPr>
      </w:pPr>
    </w:p>
    <w:p w14:paraId="5AAD202D" w14:textId="77777777" w:rsidR="003353B8" w:rsidRDefault="003353B8" w:rsidP="003353B8">
      <w:pPr>
        <w:jc w:val="center"/>
        <w:rPr>
          <w:rFonts w:ascii="Cambria" w:hAnsi="Cambria"/>
          <w:sz w:val="96"/>
          <w:szCs w:val="96"/>
          <w:u w:val="single"/>
          <w:lang w:val="en-US"/>
        </w:rPr>
      </w:pPr>
    </w:p>
    <w:p w14:paraId="0CB7E3C0" w14:textId="18F06DB3" w:rsidR="003353B8" w:rsidRDefault="003353B8" w:rsidP="003353B8">
      <w:pPr>
        <w:jc w:val="center"/>
        <w:rPr>
          <w:rFonts w:ascii="Cambria" w:hAnsi="Cambria"/>
          <w:sz w:val="96"/>
          <w:szCs w:val="96"/>
          <w:u w:val="single"/>
          <w:lang w:val="en-US"/>
        </w:rPr>
      </w:pPr>
      <w:r w:rsidRPr="0009248B">
        <w:rPr>
          <w:rFonts w:ascii="Cambria" w:hAnsi="Cambria"/>
          <w:sz w:val="96"/>
          <w:szCs w:val="96"/>
          <w:u w:val="single"/>
          <w:lang w:val="en-US"/>
        </w:rPr>
        <w:t>Deloitte Case Study</w:t>
      </w:r>
    </w:p>
    <w:p w14:paraId="05A8EBCF" w14:textId="109D3DFB" w:rsidR="003353B8" w:rsidRDefault="003353B8" w:rsidP="003353B8">
      <w:pPr>
        <w:jc w:val="both"/>
        <w:rPr>
          <w:rFonts w:ascii="Times New Roman" w:hAnsi="Times New Roman" w:cs="Times New Roman"/>
          <w:b/>
          <w:bCs/>
          <w:i/>
          <w:sz w:val="36"/>
          <w:szCs w:val="36"/>
          <w:lang w:val="en-US"/>
        </w:rPr>
      </w:pPr>
      <w:r>
        <w:rPr>
          <w:rFonts w:ascii="Times New Roman" w:hAnsi="Times New Roman" w:cs="Times New Roman"/>
          <w:b/>
          <w:bCs/>
          <w:iCs/>
          <w:sz w:val="36"/>
          <w:szCs w:val="36"/>
          <w:lang w:val="en-US"/>
        </w:rPr>
        <w:t xml:space="preserve">                           </w:t>
      </w:r>
    </w:p>
    <w:p w14:paraId="55B4576D" w14:textId="77777777" w:rsidR="003353B8" w:rsidRDefault="003353B8"/>
    <w:p w14:paraId="3EBD3F2D" w14:textId="77777777" w:rsidR="003353B8" w:rsidRDefault="003353B8"/>
    <w:p w14:paraId="539F8056" w14:textId="77777777" w:rsidR="003353B8" w:rsidRDefault="003353B8"/>
    <w:p w14:paraId="2E13AD3C" w14:textId="77777777" w:rsidR="003353B8" w:rsidRDefault="003353B8"/>
    <w:p w14:paraId="759D80BB" w14:textId="77777777" w:rsidR="003353B8" w:rsidRDefault="003353B8"/>
    <w:p w14:paraId="2EF2CAE1" w14:textId="77777777" w:rsidR="003353B8" w:rsidRDefault="003353B8"/>
    <w:p w14:paraId="335C88B6" w14:textId="77777777" w:rsidR="003353B8" w:rsidRDefault="003353B8"/>
    <w:p w14:paraId="064B97C3" w14:textId="77777777" w:rsidR="003353B8" w:rsidRDefault="003353B8"/>
    <w:p w14:paraId="1AF6C2B0" w14:textId="77777777" w:rsidR="003353B8" w:rsidRDefault="003353B8"/>
    <w:p w14:paraId="5CE22420" w14:textId="77777777" w:rsidR="003353B8" w:rsidRDefault="003353B8"/>
    <w:p w14:paraId="4FD9BCDD" w14:textId="77777777" w:rsidR="003353B8" w:rsidRDefault="003353B8"/>
    <w:p w14:paraId="04860398" w14:textId="77777777" w:rsidR="003353B8" w:rsidRDefault="003353B8"/>
    <w:p w14:paraId="734BC5B7" w14:textId="77777777" w:rsidR="003353B8" w:rsidRDefault="003353B8"/>
    <w:p w14:paraId="6A3D3AC9" w14:textId="77777777" w:rsidR="003353B8" w:rsidRDefault="003353B8"/>
    <w:p w14:paraId="419AA7C5" w14:textId="35D7033A" w:rsidR="003353B8" w:rsidRDefault="003353B8">
      <w:pPr>
        <w:rPr>
          <w:b/>
          <w:bCs/>
          <w:sz w:val="28"/>
          <w:szCs w:val="28"/>
          <w:u w:val="single"/>
        </w:rPr>
      </w:pPr>
      <w:r w:rsidRPr="003353B8">
        <w:rPr>
          <w:b/>
          <w:bCs/>
          <w:sz w:val="28"/>
          <w:szCs w:val="28"/>
          <w:u w:val="single"/>
        </w:rPr>
        <w:lastRenderedPageBreak/>
        <w:t>Objective:</w:t>
      </w:r>
    </w:p>
    <w:p w14:paraId="6B1FD650" w14:textId="77777777" w:rsidR="003353B8" w:rsidRDefault="003353B8" w:rsidP="003353B8">
      <w:pPr>
        <w:rPr>
          <w:rFonts w:ascii="Segoe UI" w:hAnsi="Segoe UI" w:cs="Segoe UI"/>
          <w:color w:val="0D0D0D"/>
          <w:shd w:val="clear" w:color="auto" w:fill="FFFFFF"/>
        </w:rPr>
      </w:pPr>
      <w:r>
        <w:rPr>
          <w:rFonts w:ascii="Segoe UI" w:hAnsi="Segoe UI" w:cs="Segoe UI"/>
          <w:color w:val="0D0D0D"/>
          <w:shd w:val="clear" w:color="auto" w:fill="FFFFFF"/>
        </w:rPr>
        <w:t xml:space="preserve">Understanding a country's financial and economic condition is crucial for investors, policymakers, and financial institutions. This analysis focuses on evaluating various economic indicators such as CPI (Consumer Price Index), exchange rates, and export merchandise to gain insights into a </w:t>
      </w:r>
      <w:proofErr w:type="gramStart"/>
      <w:r>
        <w:rPr>
          <w:rFonts w:ascii="Segoe UI" w:hAnsi="Segoe UI" w:cs="Segoe UI"/>
          <w:color w:val="0D0D0D"/>
          <w:shd w:val="clear" w:color="auto" w:fill="FFFFFF"/>
        </w:rPr>
        <w:t>country's  economic</w:t>
      </w:r>
      <w:proofErr w:type="gramEnd"/>
      <w:r>
        <w:rPr>
          <w:rFonts w:ascii="Segoe UI" w:hAnsi="Segoe UI" w:cs="Segoe UI"/>
          <w:color w:val="0D0D0D"/>
          <w:shd w:val="clear" w:color="auto" w:fill="FFFFFF"/>
        </w:rPr>
        <w:t xml:space="preserve">  health.</w:t>
      </w:r>
    </w:p>
    <w:p w14:paraId="6B12C6EF" w14:textId="77777777" w:rsidR="003353B8" w:rsidRDefault="003353B8" w:rsidP="003353B8">
      <w:pPr>
        <w:rPr>
          <w:rFonts w:ascii="Segoe UI" w:hAnsi="Segoe UI" w:cs="Segoe UI"/>
          <w:color w:val="0D0D0D"/>
          <w:shd w:val="clear" w:color="auto" w:fill="FFFFFF"/>
        </w:rPr>
      </w:pPr>
    </w:p>
    <w:p w14:paraId="740D5702" w14:textId="77777777" w:rsidR="003353B8" w:rsidRPr="003353B8" w:rsidRDefault="003353B8" w:rsidP="003353B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 xml:space="preserve">In conclusion, </w:t>
      </w:r>
      <w:proofErr w:type="spellStart"/>
      <w:r w:rsidRPr="003353B8">
        <w:rPr>
          <w:rFonts w:ascii="Segoe UI" w:eastAsia="Times New Roman" w:hAnsi="Segoe UI" w:cs="Segoe UI"/>
          <w:color w:val="0D0D0D"/>
          <w:kern w:val="0"/>
          <w:sz w:val="24"/>
          <w:szCs w:val="24"/>
          <w:lang w:eastAsia="en-IN"/>
          <w14:ligatures w14:val="none"/>
        </w:rPr>
        <w:t>analyzing</w:t>
      </w:r>
      <w:proofErr w:type="spellEnd"/>
      <w:r w:rsidRPr="003353B8">
        <w:rPr>
          <w:rFonts w:ascii="Segoe UI" w:eastAsia="Times New Roman" w:hAnsi="Segoe UI" w:cs="Segoe UI"/>
          <w:color w:val="0D0D0D"/>
          <w:kern w:val="0"/>
          <w:sz w:val="24"/>
          <w:szCs w:val="24"/>
          <w:lang w:eastAsia="en-IN"/>
          <w14:ligatures w14:val="none"/>
        </w:rPr>
        <w:t xml:space="preserve"> CPI, exchange rates, and exports provides a comprehensive view of a country's economic landscape, guiding decision-making processes for governments, businesses, and investors.</w:t>
      </w:r>
    </w:p>
    <w:p w14:paraId="747CADD0" w14:textId="555B28DF" w:rsidR="003353B8" w:rsidRDefault="003353B8" w:rsidP="003353B8">
      <w:pPr>
        <w:rPr>
          <w:rFonts w:ascii="Segoe UI" w:hAnsi="Segoe UI" w:cs="Segoe UI"/>
          <w:color w:val="0D0D0D"/>
          <w:shd w:val="clear" w:color="auto" w:fill="FFFFFF"/>
        </w:rPr>
      </w:pPr>
    </w:p>
    <w:p w14:paraId="5BDBBBCA" w14:textId="77777777" w:rsidR="003353B8" w:rsidRDefault="003353B8" w:rsidP="003353B8">
      <w:pPr>
        <w:rPr>
          <w:rFonts w:ascii="Segoe UI" w:hAnsi="Segoe UI" w:cs="Segoe UI"/>
          <w:color w:val="0D0D0D"/>
          <w:shd w:val="clear" w:color="auto" w:fill="FFFFFF"/>
        </w:rPr>
      </w:pPr>
    </w:p>
    <w:p w14:paraId="4D9AF947" w14:textId="77777777" w:rsidR="003353B8" w:rsidRDefault="003353B8" w:rsidP="003353B8">
      <w:pPr>
        <w:rPr>
          <w:rFonts w:ascii="Segoe UI" w:hAnsi="Segoe UI" w:cs="Segoe UI"/>
          <w:color w:val="0D0D0D"/>
          <w:shd w:val="clear" w:color="auto" w:fill="FFFFFF"/>
        </w:rPr>
      </w:pPr>
    </w:p>
    <w:p w14:paraId="307513C9" w14:textId="77777777" w:rsidR="003353B8" w:rsidRDefault="003353B8" w:rsidP="003353B8">
      <w:pPr>
        <w:rPr>
          <w:b/>
          <w:bCs/>
          <w:sz w:val="28"/>
          <w:szCs w:val="28"/>
          <w:u w:val="single"/>
        </w:rPr>
      </w:pPr>
      <w:r w:rsidRPr="003353B8">
        <w:rPr>
          <w:b/>
          <w:bCs/>
          <w:sz w:val="28"/>
          <w:szCs w:val="28"/>
          <w:u w:val="single"/>
        </w:rPr>
        <w:t>Benefits:</w:t>
      </w:r>
    </w:p>
    <w:p w14:paraId="70C2F4EB" w14:textId="77777777" w:rsidR="003353B8" w:rsidRDefault="003353B8" w:rsidP="003353B8">
      <w:pPr>
        <w:rPr>
          <w:b/>
          <w:bCs/>
          <w:sz w:val="28"/>
          <w:szCs w:val="28"/>
          <w:u w:val="single"/>
        </w:rPr>
      </w:pPr>
    </w:p>
    <w:p w14:paraId="3068771F" w14:textId="707D3346" w:rsidR="003353B8" w:rsidRDefault="003353B8" w:rsidP="003353B8">
      <w:pPr>
        <w:rPr>
          <w:rFonts w:ascii="Segoe UI" w:hAnsi="Segoe UI" w:cs="Segoe UI"/>
        </w:rPr>
      </w:pPr>
      <w:proofErr w:type="spellStart"/>
      <w:r w:rsidRPr="003353B8">
        <w:rPr>
          <w:rFonts w:ascii="Segoe UI" w:hAnsi="Segoe UI" w:cs="Segoe UI"/>
        </w:rPr>
        <w:t>Analyzing</w:t>
      </w:r>
      <w:proofErr w:type="spellEnd"/>
      <w:r w:rsidRPr="003353B8">
        <w:rPr>
          <w:rFonts w:ascii="Segoe UI" w:hAnsi="Segoe UI" w:cs="Segoe UI"/>
        </w:rPr>
        <w:t xml:space="preserve"> Consumer Price Index (CPI), exchange rates, and exports of a country provides valuable insights into its economic health, performance, and potential challenges. Here are some benefits of </w:t>
      </w:r>
      <w:proofErr w:type="spellStart"/>
      <w:r w:rsidRPr="003353B8">
        <w:rPr>
          <w:rFonts w:ascii="Segoe UI" w:hAnsi="Segoe UI" w:cs="Segoe UI"/>
        </w:rPr>
        <w:t>analyzing</w:t>
      </w:r>
      <w:proofErr w:type="spellEnd"/>
      <w:r w:rsidRPr="003353B8">
        <w:rPr>
          <w:rFonts w:ascii="Segoe UI" w:hAnsi="Segoe UI" w:cs="Segoe UI"/>
        </w:rPr>
        <w:t xml:space="preserve"> these key indicators:</w:t>
      </w:r>
    </w:p>
    <w:p w14:paraId="4D7CDD55" w14:textId="77777777" w:rsidR="003353B8" w:rsidRDefault="003353B8" w:rsidP="003353B8">
      <w:pPr>
        <w:rPr>
          <w:rFonts w:ascii="Segoe UI" w:hAnsi="Segoe UI" w:cs="Segoe UI"/>
        </w:rPr>
      </w:pPr>
    </w:p>
    <w:p w14:paraId="543DC78B"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Economic Stability Assessment</w:t>
      </w:r>
      <w:r w:rsidRPr="003353B8">
        <w:rPr>
          <w:rFonts w:ascii="Segoe UI" w:eastAsia="Times New Roman" w:hAnsi="Segoe UI" w:cs="Segoe UI"/>
          <w:color w:val="0D0D0D"/>
          <w:kern w:val="0"/>
          <w:sz w:val="24"/>
          <w:szCs w:val="24"/>
          <w:lang w:eastAsia="en-IN"/>
          <w14:ligatures w14:val="none"/>
        </w:rPr>
        <w:t>:</w:t>
      </w:r>
    </w:p>
    <w:p w14:paraId="611CF2F7"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CPI</w:t>
      </w:r>
      <w:r w:rsidRPr="003353B8">
        <w:rPr>
          <w:rFonts w:ascii="Segoe UI" w:eastAsia="Times New Roman" w:hAnsi="Segoe UI" w:cs="Segoe UI"/>
          <w:color w:val="0D0D0D"/>
          <w:kern w:val="0"/>
          <w:sz w:val="24"/>
          <w:szCs w:val="24"/>
          <w:lang w:eastAsia="en-IN"/>
          <w14:ligatures w14:val="none"/>
        </w:rPr>
        <w:t>: Helps gauge inflationary pressures and the cost of living. A stable CPI indicates economic stability, while a rising CPI may signal inflationary pressures.</w:t>
      </w:r>
    </w:p>
    <w:p w14:paraId="2EA1D4E8"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Exchange Rate</w:t>
      </w:r>
      <w:r w:rsidRPr="003353B8">
        <w:rPr>
          <w:rFonts w:ascii="Segoe UI" w:eastAsia="Times New Roman" w:hAnsi="Segoe UI" w:cs="Segoe UI"/>
          <w:color w:val="0D0D0D"/>
          <w:kern w:val="0"/>
          <w:sz w:val="24"/>
          <w:szCs w:val="24"/>
          <w:lang w:eastAsia="en-IN"/>
          <w14:ligatures w14:val="none"/>
        </w:rPr>
        <w:t>: Indicates the strength of a country's currency relative to other currencies. A stable or strong exchange rate can attract foreign investments and boost economic confidence.</w:t>
      </w:r>
    </w:p>
    <w:p w14:paraId="1171A6B2"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Exports</w:t>
      </w:r>
      <w:r w:rsidRPr="003353B8">
        <w:rPr>
          <w:rFonts w:ascii="Segoe UI" w:eastAsia="Times New Roman" w:hAnsi="Segoe UI" w:cs="Segoe UI"/>
          <w:color w:val="0D0D0D"/>
          <w:kern w:val="0"/>
          <w:sz w:val="24"/>
          <w:szCs w:val="24"/>
          <w:lang w:eastAsia="en-IN"/>
          <w14:ligatures w14:val="none"/>
        </w:rPr>
        <w:t>: Reflects the country's competitiveness in global markets. Growing exports can lead to increased foreign exchange earnings and economic growth.</w:t>
      </w:r>
    </w:p>
    <w:p w14:paraId="5014A90B"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Policy Formulation</w:t>
      </w:r>
      <w:r w:rsidRPr="003353B8">
        <w:rPr>
          <w:rFonts w:ascii="Segoe UI" w:eastAsia="Times New Roman" w:hAnsi="Segoe UI" w:cs="Segoe UI"/>
          <w:color w:val="0D0D0D"/>
          <w:kern w:val="0"/>
          <w:sz w:val="24"/>
          <w:szCs w:val="24"/>
          <w:lang w:eastAsia="en-IN"/>
          <w14:ligatures w14:val="none"/>
        </w:rPr>
        <w:t>:</w:t>
      </w:r>
    </w:p>
    <w:p w14:paraId="43A5F58B"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Insights from these indicators help policymakers formulate effective monetary, fiscal, and trade policies to address economic challenges and promote growth.</w:t>
      </w:r>
    </w:p>
    <w:p w14:paraId="50C9BA93"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Investment Decisions</w:t>
      </w:r>
      <w:r w:rsidRPr="003353B8">
        <w:rPr>
          <w:rFonts w:ascii="Segoe UI" w:eastAsia="Times New Roman" w:hAnsi="Segoe UI" w:cs="Segoe UI"/>
          <w:color w:val="0D0D0D"/>
          <w:kern w:val="0"/>
          <w:sz w:val="24"/>
          <w:szCs w:val="24"/>
          <w:lang w:eastAsia="en-IN"/>
          <w14:ligatures w14:val="none"/>
        </w:rPr>
        <w:t>:</w:t>
      </w:r>
    </w:p>
    <w:p w14:paraId="66077483"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Investors use these indicators to assess the economic environment and make informed decisions about investing in a country's financial markets, real estate, or businesses.</w:t>
      </w:r>
    </w:p>
    <w:p w14:paraId="470DC0FF"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Trade Balance Analysis</w:t>
      </w:r>
      <w:r w:rsidRPr="003353B8">
        <w:rPr>
          <w:rFonts w:ascii="Segoe UI" w:eastAsia="Times New Roman" w:hAnsi="Segoe UI" w:cs="Segoe UI"/>
          <w:color w:val="0D0D0D"/>
          <w:kern w:val="0"/>
          <w:sz w:val="24"/>
          <w:szCs w:val="24"/>
          <w:lang w:eastAsia="en-IN"/>
          <w14:ligatures w14:val="none"/>
        </w:rPr>
        <w:t>:</w:t>
      </w:r>
    </w:p>
    <w:p w14:paraId="75B1D6B1"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lastRenderedPageBreak/>
        <w:t xml:space="preserve">Monitoring exports alongside exchange rates can help </w:t>
      </w:r>
      <w:proofErr w:type="spellStart"/>
      <w:r w:rsidRPr="003353B8">
        <w:rPr>
          <w:rFonts w:ascii="Segoe UI" w:eastAsia="Times New Roman" w:hAnsi="Segoe UI" w:cs="Segoe UI"/>
          <w:color w:val="0D0D0D"/>
          <w:kern w:val="0"/>
          <w:sz w:val="24"/>
          <w:szCs w:val="24"/>
          <w:lang w:eastAsia="en-IN"/>
          <w14:ligatures w14:val="none"/>
        </w:rPr>
        <w:t>analyze</w:t>
      </w:r>
      <w:proofErr w:type="spellEnd"/>
      <w:r w:rsidRPr="003353B8">
        <w:rPr>
          <w:rFonts w:ascii="Segoe UI" w:eastAsia="Times New Roman" w:hAnsi="Segoe UI" w:cs="Segoe UI"/>
          <w:color w:val="0D0D0D"/>
          <w:kern w:val="0"/>
          <w:sz w:val="24"/>
          <w:szCs w:val="24"/>
          <w:lang w:eastAsia="en-IN"/>
          <w14:ligatures w14:val="none"/>
        </w:rPr>
        <w:t xml:space="preserve"> a country's trade balance. A positive trade balance (more exports than imports) is generally </w:t>
      </w:r>
      <w:proofErr w:type="spellStart"/>
      <w:r w:rsidRPr="003353B8">
        <w:rPr>
          <w:rFonts w:ascii="Segoe UI" w:eastAsia="Times New Roman" w:hAnsi="Segoe UI" w:cs="Segoe UI"/>
          <w:color w:val="0D0D0D"/>
          <w:kern w:val="0"/>
          <w:sz w:val="24"/>
          <w:szCs w:val="24"/>
          <w:lang w:eastAsia="en-IN"/>
          <w14:ligatures w14:val="none"/>
        </w:rPr>
        <w:t>favorable</w:t>
      </w:r>
      <w:proofErr w:type="spellEnd"/>
      <w:r w:rsidRPr="003353B8">
        <w:rPr>
          <w:rFonts w:ascii="Segoe UI" w:eastAsia="Times New Roman" w:hAnsi="Segoe UI" w:cs="Segoe UI"/>
          <w:color w:val="0D0D0D"/>
          <w:kern w:val="0"/>
          <w:sz w:val="24"/>
          <w:szCs w:val="24"/>
          <w:lang w:eastAsia="en-IN"/>
          <w14:ligatures w14:val="none"/>
        </w:rPr>
        <w:t xml:space="preserve"> for economic growth.</w:t>
      </w:r>
    </w:p>
    <w:p w14:paraId="42863F42"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Currency Risk Management</w:t>
      </w:r>
      <w:r w:rsidRPr="003353B8">
        <w:rPr>
          <w:rFonts w:ascii="Segoe UI" w:eastAsia="Times New Roman" w:hAnsi="Segoe UI" w:cs="Segoe UI"/>
          <w:color w:val="0D0D0D"/>
          <w:kern w:val="0"/>
          <w:sz w:val="24"/>
          <w:szCs w:val="24"/>
          <w:lang w:eastAsia="en-IN"/>
          <w14:ligatures w14:val="none"/>
        </w:rPr>
        <w:t>:</w:t>
      </w:r>
    </w:p>
    <w:p w14:paraId="3335A3AA"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 xml:space="preserve">Businesses can manage currency risks by </w:t>
      </w:r>
      <w:proofErr w:type="spellStart"/>
      <w:r w:rsidRPr="003353B8">
        <w:rPr>
          <w:rFonts w:ascii="Segoe UI" w:eastAsia="Times New Roman" w:hAnsi="Segoe UI" w:cs="Segoe UI"/>
          <w:color w:val="0D0D0D"/>
          <w:kern w:val="0"/>
          <w:sz w:val="24"/>
          <w:szCs w:val="24"/>
          <w:lang w:eastAsia="en-IN"/>
          <w14:ligatures w14:val="none"/>
        </w:rPr>
        <w:t>analyzing</w:t>
      </w:r>
      <w:proofErr w:type="spellEnd"/>
      <w:r w:rsidRPr="003353B8">
        <w:rPr>
          <w:rFonts w:ascii="Segoe UI" w:eastAsia="Times New Roman" w:hAnsi="Segoe UI" w:cs="Segoe UI"/>
          <w:color w:val="0D0D0D"/>
          <w:kern w:val="0"/>
          <w:sz w:val="24"/>
          <w:szCs w:val="24"/>
          <w:lang w:eastAsia="en-IN"/>
          <w14:ligatures w14:val="none"/>
        </w:rPr>
        <w:t xml:space="preserve"> exchange rate fluctuations and planning their import/export strategies accordingly.</w:t>
      </w:r>
    </w:p>
    <w:p w14:paraId="2BD47EAF"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Competitive Positioning</w:t>
      </w:r>
      <w:r w:rsidRPr="003353B8">
        <w:rPr>
          <w:rFonts w:ascii="Segoe UI" w:eastAsia="Times New Roman" w:hAnsi="Segoe UI" w:cs="Segoe UI"/>
          <w:color w:val="0D0D0D"/>
          <w:kern w:val="0"/>
          <w:sz w:val="24"/>
          <w:szCs w:val="24"/>
          <w:lang w:eastAsia="en-IN"/>
          <w14:ligatures w14:val="none"/>
        </w:rPr>
        <w:t>:</w:t>
      </w:r>
    </w:p>
    <w:p w14:paraId="120CD5D2"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3353B8">
        <w:rPr>
          <w:rFonts w:ascii="Segoe UI" w:eastAsia="Times New Roman" w:hAnsi="Segoe UI" w:cs="Segoe UI"/>
          <w:color w:val="0D0D0D"/>
          <w:kern w:val="0"/>
          <w:sz w:val="24"/>
          <w:szCs w:val="24"/>
          <w:lang w:eastAsia="en-IN"/>
          <w14:ligatures w14:val="none"/>
        </w:rPr>
        <w:t>Analyzing</w:t>
      </w:r>
      <w:proofErr w:type="spellEnd"/>
      <w:r w:rsidRPr="003353B8">
        <w:rPr>
          <w:rFonts w:ascii="Segoe UI" w:eastAsia="Times New Roman" w:hAnsi="Segoe UI" w:cs="Segoe UI"/>
          <w:color w:val="0D0D0D"/>
          <w:kern w:val="0"/>
          <w:sz w:val="24"/>
          <w:szCs w:val="24"/>
          <w:lang w:eastAsia="en-IN"/>
          <w14:ligatures w14:val="none"/>
        </w:rPr>
        <w:t xml:space="preserve"> exports can help identify sectors where a country has a competitive advantage. This insight can guide economic development strategies and encourage investments in key sectors.</w:t>
      </w:r>
    </w:p>
    <w:p w14:paraId="11738F64"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Inflation Forecasting</w:t>
      </w:r>
      <w:r w:rsidRPr="003353B8">
        <w:rPr>
          <w:rFonts w:ascii="Segoe UI" w:eastAsia="Times New Roman" w:hAnsi="Segoe UI" w:cs="Segoe UI"/>
          <w:color w:val="0D0D0D"/>
          <w:kern w:val="0"/>
          <w:sz w:val="24"/>
          <w:szCs w:val="24"/>
          <w:lang w:eastAsia="en-IN"/>
          <w14:ligatures w14:val="none"/>
        </w:rPr>
        <w:t>:</w:t>
      </w:r>
    </w:p>
    <w:p w14:paraId="1950A85A"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CPI data is crucial for forecasting inflation trends, allowing businesses and consumers to anticipate future price changes and adjust their financial plans accordingly.</w:t>
      </w:r>
    </w:p>
    <w:p w14:paraId="465740F0"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Consumer and Business Confidence</w:t>
      </w:r>
      <w:r w:rsidRPr="003353B8">
        <w:rPr>
          <w:rFonts w:ascii="Segoe UI" w:eastAsia="Times New Roman" w:hAnsi="Segoe UI" w:cs="Segoe UI"/>
          <w:color w:val="0D0D0D"/>
          <w:kern w:val="0"/>
          <w:sz w:val="24"/>
          <w:szCs w:val="24"/>
          <w:lang w:eastAsia="en-IN"/>
          <w14:ligatures w14:val="none"/>
        </w:rPr>
        <w:t>:</w:t>
      </w:r>
    </w:p>
    <w:p w14:paraId="1C631287"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Stable CPI and exchange rates, along with growing exports, can boost consumer and business confidence, leading to increased spending, investments, and economic activity.</w:t>
      </w:r>
    </w:p>
    <w:p w14:paraId="1FCA88A1" w14:textId="77777777" w:rsidR="003353B8" w:rsidRPr="003353B8" w:rsidRDefault="003353B8" w:rsidP="003353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b/>
          <w:bCs/>
          <w:color w:val="0D0D0D"/>
          <w:kern w:val="0"/>
          <w:sz w:val="24"/>
          <w:szCs w:val="24"/>
          <w:bdr w:val="single" w:sz="2" w:space="0" w:color="E3E3E3" w:frame="1"/>
          <w:lang w:eastAsia="en-IN"/>
          <w14:ligatures w14:val="none"/>
        </w:rPr>
        <w:t>Global Economic Integration</w:t>
      </w:r>
      <w:r w:rsidRPr="003353B8">
        <w:rPr>
          <w:rFonts w:ascii="Segoe UI" w:eastAsia="Times New Roman" w:hAnsi="Segoe UI" w:cs="Segoe UI"/>
          <w:color w:val="0D0D0D"/>
          <w:kern w:val="0"/>
          <w:sz w:val="24"/>
          <w:szCs w:val="24"/>
          <w:lang w:eastAsia="en-IN"/>
          <w14:ligatures w14:val="none"/>
        </w:rPr>
        <w:t>:</w:t>
      </w:r>
    </w:p>
    <w:p w14:paraId="37E85C2F" w14:textId="77777777" w:rsidR="003353B8" w:rsidRPr="003353B8" w:rsidRDefault="003353B8" w:rsidP="003353B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53B8">
        <w:rPr>
          <w:rFonts w:ascii="Segoe UI" w:eastAsia="Times New Roman" w:hAnsi="Segoe UI" w:cs="Segoe UI"/>
          <w:color w:val="0D0D0D"/>
          <w:kern w:val="0"/>
          <w:sz w:val="24"/>
          <w:szCs w:val="24"/>
          <w:lang w:eastAsia="en-IN"/>
          <w14:ligatures w14:val="none"/>
        </w:rPr>
        <w:t>Understanding these indicators is essential for countries participating in global trade and finance, facilitating better economic integration and cooperation with international partners.</w:t>
      </w:r>
    </w:p>
    <w:p w14:paraId="0C2A77AC" w14:textId="77777777" w:rsidR="003353B8" w:rsidRPr="003353B8" w:rsidRDefault="003353B8" w:rsidP="003353B8">
      <w:pPr>
        <w:rPr>
          <w:rFonts w:ascii="Segoe UI" w:hAnsi="Segoe UI" w:cs="Segoe UI"/>
        </w:rPr>
      </w:pPr>
    </w:p>
    <w:p w14:paraId="209BD207" w14:textId="2D4C1FD5" w:rsidR="003353B8" w:rsidRDefault="003353B8" w:rsidP="003353B8">
      <w:pPr>
        <w:rPr>
          <w:rFonts w:ascii="Segoe UI" w:eastAsia="Times New Roman" w:hAnsi="Segoe UI" w:cs="Segoe UI"/>
          <w:b/>
          <w:bCs/>
          <w:color w:val="0D0D0D"/>
          <w:kern w:val="0"/>
          <w:sz w:val="24"/>
          <w:szCs w:val="24"/>
          <w:bdr w:val="single" w:sz="2" w:space="0" w:color="E3E3E3" w:frame="1"/>
          <w:lang w:eastAsia="en-IN"/>
          <w14:ligatures w14:val="none"/>
        </w:rPr>
      </w:pPr>
    </w:p>
    <w:p w14:paraId="7951139A" w14:textId="155E19FB" w:rsidR="003353B8" w:rsidRPr="003353B8" w:rsidRDefault="003353B8" w:rsidP="003353B8">
      <w:pPr>
        <w:rPr>
          <w:b/>
          <w:bCs/>
          <w:sz w:val="28"/>
          <w:szCs w:val="28"/>
          <w:u w:val="single"/>
        </w:rPr>
        <w:sectPr w:rsidR="003353B8" w:rsidRPr="003353B8" w:rsidSect="000F40B9">
          <w:headerReference w:type="even" r:id="rId5"/>
          <w:headerReference w:type="default" r:id="rId6"/>
          <w:footerReference w:type="default" r:id="rId7"/>
          <w:headerReference w:type="first" r:id="rId8"/>
          <w:pgSz w:w="11910" w:h="16840"/>
          <w:pgMar w:top="1340" w:right="840" w:bottom="1460" w:left="1340" w:header="469" w:footer="1271" w:gutter="0"/>
          <w:pgNumType w:start="3"/>
          <w:cols w:space="720"/>
        </w:sectPr>
      </w:pPr>
    </w:p>
    <w:p w14:paraId="02266FD7" w14:textId="0A21AFEC" w:rsidR="005950A2" w:rsidRDefault="005950A2" w:rsidP="005950A2">
      <w:pPr>
        <w:rPr>
          <w:b/>
          <w:bCs/>
          <w:sz w:val="28"/>
          <w:szCs w:val="28"/>
          <w:u w:val="single"/>
        </w:rPr>
      </w:pPr>
      <w:r>
        <w:rPr>
          <w:b/>
          <w:bCs/>
          <w:sz w:val="28"/>
          <w:szCs w:val="28"/>
          <w:u w:val="single"/>
        </w:rPr>
        <w:lastRenderedPageBreak/>
        <w:t>Data Transformation:</w:t>
      </w:r>
    </w:p>
    <w:p w14:paraId="02125F1F" w14:textId="77777777" w:rsidR="005950A2" w:rsidRDefault="005950A2" w:rsidP="005950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u w:val="single"/>
        </w:rPr>
        <w:t xml:space="preserve"> </w:t>
      </w:r>
      <w:r>
        <w:rPr>
          <w:rFonts w:ascii="Segoe UI" w:hAnsi="Segoe UI" w:cs="Segoe UI"/>
          <w:color w:val="0D0D0D"/>
        </w:rPr>
        <w:br/>
        <w:t>First, for all three files—CPI, exchange rate, and merchandise exports—any missing values should be filled using backfill and forward fill methods. This is because these variables, namely CPI, exchange rate, and merchandise exports, often exhibit a growing trend or remain stable over time. Therefore, the most suitable approach to impute missing values is to use the nearest available value.</w:t>
      </w:r>
    </w:p>
    <w:p w14:paraId="15D7E076" w14:textId="77777777" w:rsidR="005950A2" w:rsidRDefault="005950A2" w:rsidP="005950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Once the data is imported into Power BI, apply DAX formulas to calculate the annual growth rate and monthly growth rate. Finally, employ visualization techniques to create a comprehensive report for analysis.</w:t>
      </w:r>
    </w:p>
    <w:p w14:paraId="7F88D660" w14:textId="15CACB31" w:rsidR="005950A2" w:rsidRDefault="005950A2" w:rsidP="005950A2">
      <w:pPr>
        <w:rPr>
          <w:b/>
          <w:bCs/>
          <w:sz w:val="28"/>
          <w:szCs w:val="28"/>
          <w:u w:val="single"/>
        </w:rPr>
      </w:pPr>
    </w:p>
    <w:p w14:paraId="3A59100C" w14:textId="77777777" w:rsidR="003353B8" w:rsidRPr="003353B8" w:rsidRDefault="003353B8">
      <w:pPr>
        <w:rPr>
          <w:b/>
          <w:bCs/>
          <w:sz w:val="28"/>
          <w:szCs w:val="28"/>
          <w:u w:val="single"/>
        </w:rPr>
      </w:pPr>
    </w:p>
    <w:p w14:paraId="0DA91A11" w14:textId="77777777" w:rsidR="003353B8" w:rsidRDefault="003353B8"/>
    <w:p w14:paraId="15EB0CB7" w14:textId="5CBF26C4" w:rsidR="005950A2" w:rsidRDefault="005950A2" w:rsidP="005950A2">
      <w:pPr>
        <w:rPr>
          <w:b/>
          <w:bCs/>
          <w:sz w:val="28"/>
          <w:szCs w:val="28"/>
          <w:u w:val="single"/>
        </w:rPr>
      </w:pPr>
      <w:r>
        <w:rPr>
          <w:b/>
          <w:bCs/>
          <w:sz w:val="28"/>
          <w:szCs w:val="28"/>
          <w:u w:val="single"/>
        </w:rPr>
        <w:t xml:space="preserve">Final </w:t>
      </w:r>
      <w:proofErr w:type="gramStart"/>
      <w:r>
        <w:rPr>
          <w:b/>
          <w:bCs/>
          <w:sz w:val="28"/>
          <w:szCs w:val="28"/>
          <w:u w:val="single"/>
        </w:rPr>
        <w:t xml:space="preserve">Report </w:t>
      </w:r>
      <w:r>
        <w:rPr>
          <w:b/>
          <w:bCs/>
          <w:sz w:val="28"/>
          <w:szCs w:val="28"/>
          <w:u w:val="single"/>
        </w:rPr>
        <w:t>:</w:t>
      </w:r>
      <w:proofErr w:type="gramEnd"/>
    </w:p>
    <w:p w14:paraId="09098228" w14:textId="1924BDB1" w:rsidR="005950A2" w:rsidRDefault="005950A2" w:rsidP="005950A2">
      <w:pPr>
        <w:jc w:val="center"/>
        <w:rPr>
          <w:rFonts w:ascii="Segoe UI" w:hAnsi="Segoe UI" w:cs="Segoe UI"/>
          <w:color w:val="0D0D0D"/>
        </w:rPr>
      </w:pPr>
      <w:r>
        <w:rPr>
          <w:rFonts w:ascii="Segoe UI" w:hAnsi="Segoe UI" w:cs="Segoe UI"/>
          <w:color w:val="0D0D0D"/>
        </w:rPr>
        <w:t>Annually</w:t>
      </w:r>
    </w:p>
    <w:p w14:paraId="2AE5C21B" w14:textId="7B991AFF" w:rsidR="005950A2" w:rsidRDefault="005950A2" w:rsidP="005950A2">
      <w:pPr>
        <w:jc w:val="center"/>
        <w:rPr>
          <w:b/>
          <w:bCs/>
          <w:sz w:val="28"/>
          <w:szCs w:val="28"/>
          <w:u w:val="single"/>
        </w:rPr>
      </w:pPr>
      <w:r>
        <w:rPr>
          <w:b/>
          <w:bCs/>
          <w:noProof/>
          <w:sz w:val="28"/>
          <w:szCs w:val="28"/>
          <w:u w:val="single"/>
        </w:rPr>
        <w:drawing>
          <wp:inline distT="0" distB="0" distL="0" distR="0" wp14:anchorId="3BAD985B" wp14:editId="377CE240">
            <wp:extent cx="5731510" cy="3175635"/>
            <wp:effectExtent l="0" t="0" r="2540" b="5715"/>
            <wp:docPr id="109790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8780" name="Picture 1097908780"/>
                    <pic:cNvPicPr/>
                  </pic:nvPicPr>
                  <pic:blipFill>
                    <a:blip r:embed="rId9">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14:paraId="2C2EF7C3" w14:textId="77777777" w:rsidR="003353B8" w:rsidRDefault="003353B8"/>
    <w:p w14:paraId="5CAA1127" w14:textId="77777777" w:rsidR="003353B8" w:rsidRDefault="003353B8"/>
    <w:p w14:paraId="364F81CA" w14:textId="77777777" w:rsidR="003353B8" w:rsidRDefault="003353B8"/>
    <w:p w14:paraId="720C3607" w14:textId="77777777" w:rsidR="003353B8" w:rsidRDefault="003353B8"/>
    <w:p w14:paraId="5DF91923" w14:textId="77777777" w:rsidR="003353B8" w:rsidRDefault="003353B8"/>
    <w:p w14:paraId="2DD7FD6A" w14:textId="6FA6B053" w:rsidR="005950A2" w:rsidRDefault="005950A2" w:rsidP="005950A2">
      <w:pPr>
        <w:jc w:val="center"/>
        <w:rPr>
          <w:rFonts w:ascii="Segoe UI" w:hAnsi="Segoe UI" w:cs="Segoe UI"/>
          <w:color w:val="0D0D0D"/>
        </w:rPr>
      </w:pPr>
      <w:r>
        <w:rPr>
          <w:rFonts w:ascii="Segoe UI" w:hAnsi="Segoe UI" w:cs="Segoe UI"/>
          <w:color w:val="0D0D0D"/>
        </w:rPr>
        <w:lastRenderedPageBreak/>
        <w:t>Monthly</w:t>
      </w:r>
    </w:p>
    <w:p w14:paraId="3FA68466" w14:textId="04ED54A7" w:rsidR="005950A2" w:rsidRDefault="005950A2" w:rsidP="005950A2">
      <w:pPr>
        <w:jc w:val="center"/>
        <w:rPr>
          <w:rFonts w:ascii="Segoe UI" w:hAnsi="Segoe UI" w:cs="Segoe UI"/>
          <w:color w:val="0D0D0D"/>
        </w:rPr>
      </w:pPr>
      <w:r>
        <w:rPr>
          <w:rFonts w:ascii="Segoe UI" w:hAnsi="Segoe UI" w:cs="Segoe UI"/>
          <w:noProof/>
          <w:color w:val="0D0D0D"/>
        </w:rPr>
        <w:drawing>
          <wp:inline distT="0" distB="0" distL="0" distR="0" wp14:anchorId="1FD54E7B" wp14:editId="5D845458">
            <wp:extent cx="5731510" cy="3183255"/>
            <wp:effectExtent l="0" t="0" r="2540" b="0"/>
            <wp:docPr id="107973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695" name="Picture 107973695"/>
                    <pic:cNvPicPr/>
                  </pic:nvPicPr>
                  <pic:blipFill>
                    <a:blip r:embed="rId10">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77850FCC" w14:textId="77777777" w:rsidR="003353B8" w:rsidRDefault="003353B8"/>
    <w:sectPr w:rsidR="0033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F428" w14:textId="77777777" w:rsidR="00000000" w:rsidRDefault="00000000">
    <w:pPr>
      <w:pStyle w:val="BodyText"/>
      <w:spacing w:line="14" w:lineRule="auto"/>
      <w:rPr>
        <w:sz w:val="20"/>
      </w:rPr>
    </w:pPr>
    <w:r>
      <w:pict w14:anchorId="14E3F91B">
        <v:rect id="docshape8" o:spid="_x0000_s1026" style="position:absolute;margin-left:501pt;margin-top:768.45pt;width:22.5pt;height:24.25pt;z-index:-251655168;mso-position-horizontal-relative:page;mso-position-vertical-relative:page" fillcolor="#ec7c30" stroked="f">
          <w10:wrap anchorx="page" anchory="page"/>
        </v:rect>
      </w:pict>
    </w:r>
    <w:r>
      <w:pict w14:anchorId="08D846F2">
        <v:shapetype id="_x0000_t202" coordsize="21600,21600" o:spt="202" path="m,l,21600r21600,l21600,xe">
          <v:stroke joinstyle="miter"/>
          <v:path gradientshapeok="t" o:connecttype="rect"/>
        </v:shapetype>
        <v:shape id="docshape9" o:spid="_x0000_s1027" type="#_x0000_t202" style="position:absolute;margin-left:506.25pt;margin-top:773.75pt;width:13.15pt;height:14.3pt;z-index:-251654144;mso-position-horizontal-relative:page;mso-position-vertical-relative:page" filled="f" stroked="f">
          <v:textbox style="mso-next-textbox:#docshape9" inset="0,0,0,0">
            <w:txbxContent>
              <w:p w14:paraId="4DF797EB" w14:textId="77777777" w:rsidR="00000000"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FA3D" w14:textId="77777777" w:rsidR="00000000" w:rsidRDefault="00000000">
    <w:pPr>
      <w:pStyle w:val="Header"/>
    </w:pPr>
    <w:r>
      <w:rPr>
        <w:noProof/>
      </w:rPr>
      <w:pict w14:anchorId="3669E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29" type="#_x0000_t75" style="position:absolute;margin-left:0;margin-top:0;width:486.1pt;height:486.1pt;z-index:-2516520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47CF" w14:textId="77777777" w:rsidR="00000000" w:rsidRDefault="00000000">
    <w:pPr>
      <w:pStyle w:val="BodyText"/>
      <w:spacing w:line="14" w:lineRule="auto"/>
      <w:rPr>
        <w:sz w:val="20"/>
      </w:rPr>
    </w:pPr>
    <w:r>
      <w:rPr>
        <w:noProof/>
      </w:rPr>
      <w:pict w14:anchorId="170EDE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30" type="#_x0000_t75" style="position:absolute;margin-left:0;margin-top:0;width:486.1pt;height:486.1pt;z-index:-251651072;mso-position-horizontal:center;mso-position-horizontal-relative:margin;mso-position-vertical:center;mso-position-vertical-relative:margin" o:allowincell="f">
          <v:imagedata r:id="rId1" o:title="512_no_bg" gain="19661f" blacklevel="22938f"/>
          <w10:wrap anchorx="margin" anchory="margin"/>
        </v:shape>
      </w:pict>
    </w:r>
    <w:r>
      <w:rPr>
        <w:noProof/>
      </w:rPr>
      <w:drawing>
        <wp:anchor distT="0" distB="0" distL="114300" distR="114300" simplePos="0" relativeHeight="251659264" behindDoc="0" locked="0" layoutInCell="1" allowOverlap="1" wp14:anchorId="206B5607" wp14:editId="50D01BFE">
          <wp:simplePos x="0" y="0"/>
          <wp:positionH relativeFrom="column">
            <wp:posOffset>5669280</wp:posOffset>
          </wp:positionH>
          <wp:positionV relativeFrom="paragraph">
            <wp:posOffset>-457835</wp:posOffset>
          </wp:positionV>
          <wp:extent cx="669925" cy="1036320"/>
          <wp:effectExtent l="0" t="0" r="0" b="0"/>
          <wp:wrapSquare wrapText="bothSides"/>
          <wp:docPr id="329279807" name="Picture 32927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067B052">
        <v:shapetype id="_x0000_t202" coordsize="21600,21600" o:spt="202" path="m,l,21600r21600,l21600,xe">
          <v:stroke joinstyle="miter"/>
          <v:path gradientshapeok="t" o:connecttype="rect"/>
        </v:shapetype>
        <v:shape id="docshape7" o:spid="_x0000_s1025" type="#_x0000_t202" style="position:absolute;margin-left:-1pt;margin-top:27.6pt;width:232.1pt;height:17.65pt;z-index:-251656192;mso-position-horizontal-relative:page;mso-position-vertical-relative:page" filled="f" stroked="f">
          <v:textbox style="mso-next-textbox:#docshape7" inset="0,0,0,0">
            <w:txbxContent>
              <w:p w14:paraId="18237DF8" w14:textId="77777777" w:rsidR="00000000"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CA4C" w14:textId="77777777" w:rsidR="00000000" w:rsidRDefault="00000000">
    <w:pPr>
      <w:pStyle w:val="Header"/>
    </w:pPr>
    <w:r>
      <w:rPr>
        <w:noProof/>
      </w:rPr>
      <w:pict w14:anchorId="6C266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28" type="#_x0000_t75" style="position:absolute;margin-left:0;margin-top:0;width:486.1pt;height:486.1pt;z-index:-25165312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6681"/>
    <w:multiLevelType w:val="multilevel"/>
    <w:tmpl w:val="5AAC1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B8"/>
    <w:rsid w:val="000F40B9"/>
    <w:rsid w:val="00127E00"/>
    <w:rsid w:val="003353B8"/>
    <w:rsid w:val="0059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C2446"/>
  <w15:chartTrackingRefBased/>
  <w15:docId w15:val="{3F019AD3-F1F0-43C8-9178-F2CAA712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53B8"/>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3353B8"/>
    <w:rPr>
      <w:rFonts w:ascii="Arial" w:eastAsia="Arial" w:hAnsi="Arial" w:cs="Arial"/>
      <w:kern w:val="0"/>
      <w:lang w:val="en-US"/>
      <w14:ligatures w14:val="none"/>
    </w:rPr>
  </w:style>
  <w:style w:type="paragraph" w:styleId="Header">
    <w:name w:val="header"/>
    <w:basedOn w:val="Normal"/>
    <w:link w:val="HeaderChar"/>
    <w:uiPriority w:val="99"/>
    <w:unhideWhenUsed/>
    <w:rsid w:val="003353B8"/>
    <w:pPr>
      <w:widowControl w:val="0"/>
      <w:tabs>
        <w:tab w:val="center" w:pos="4513"/>
        <w:tab w:val="right" w:pos="9026"/>
      </w:tabs>
      <w:autoSpaceDE w:val="0"/>
      <w:autoSpaceDN w:val="0"/>
      <w:spacing w:after="0" w:line="240" w:lineRule="auto"/>
    </w:pPr>
    <w:rPr>
      <w:rFonts w:ascii="Arial" w:eastAsia="Arial" w:hAnsi="Arial" w:cs="Arial"/>
      <w:kern w:val="0"/>
      <w:lang w:val="en-US"/>
      <w14:ligatures w14:val="none"/>
    </w:rPr>
  </w:style>
  <w:style w:type="character" w:customStyle="1" w:styleId="HeaderChar">
    <w:name w:val="Header Char"/>
    <w:basedOn w:val="DefaultParagraphFont"/>
    <w:link w:val="Header"/>
    <w:uiPriority w:val="99"/>
    <w:rsid w:val="003353B8"/>
    <w:rPr>
      <w:rFonts w:ascii="Arial" w:eastAsia="Arial" w:hAnsi="Arial" w:cs="Arial"/>
      <w:kern w:val="0"/>
      <w:lang w:val="en-US"/>
      <w14:ligatures w14:val="none"/>
    </w:rPr>
  </w:style>
  <w:style w:type="paragraph" w:styleId="NormalWeb">
    <w:name w:val="Normal (Web)"/>
    <w:basedOn w:val="Normal"/>
    <w:uiPriority w:val="99"/>
    <w:semiHidden/>
    <w:unhideWhenUsed/>
    <w:rsid w:val="003353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5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0213">
      <w:bodyDiv w:val="1"/>
      <w:marLeft w:val="0"/>
      <w:marRight w:val="0"/>
      <w:marTop w:val="0"/>
      <w:marBottom w:val="0"/>
      <w:divBdr>
        <w:top w:val="none" w:sz="0" w:space="0" w:color="auto"/>
        <w:left w:val="none" w:sz="0" w:space="0" w:color="auto"/>
        <w:bottom w:val="none" w:sz="0" w:space="0" w:color="auto"/>
        <w:right w:val="none" w:sz="0" w:space="0" w:color="auto"/>
      </w:divBdr>
    </w:div>
    <w:div w:id="7368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Banagari</dc:creator>
  <cp:keywords/>
  <dc:description/>
  <cp:lastModifiedBy>Anirudh Banagari</cp:lastModifiedBy>
  <cp:revision>1</cp:revision>
  <dcterms:created xsi:type="dcterms:W3CDTF">2024-04-22T13:49:00Z</dcterms:created>
  <dcterms:modified xsi:type="dcterms:W3CDTF">2024-04-22T14:09:00Z</dcterms:modified>
</cp:coreProperties>
</file>