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60AF" w14:textId="77777777" w:rsidR="0052513A" w:rsidRDefault="00000000">
      <w:pPr>
        <w:pStyle w:val="Heading1"/>
        <w:spacing w:before="220" w:after="100" w:line="240" w:lineRule="auto"/>
      </w:pPr>
      <w:r>
        <w:rPr>
          <w:rFonts w:ascii="Arial" w:hAnsi="Arial"/>
        </w:rPr>
        <w:t>Shared evaluation framework</w:t>
      </w:r>
    </w:p>
    <w:p w14:paraId="093E1B5B" w14:textId="77777777" w:rsidR="0052513A" w:rsidRDefault="00000000">
      <w:r>
        <w:t>All fifteen problem statements share one evaluation contract. A strong submission is not only a working demo: it is a bounded system with a clear threat model, reproducible tests, visible evidence, and an honest account of failure modes.</w:t>
      </w:r>
    </w:p>
    <w:p w14:paraId="2EAC1640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The common bar</w:t>
      </w:r>
    </w:p>
    <w:p w14:paraId="1ADE64D4" w14:textId="77777777" w:rsidR="0052513A" w:rsidRDefault="00000000">
      <w:pPr>
        <w:pStyle w:val="ListBullet"/>
        <w:spacing w:after="40" w:line="252" w:lineRule="auto"/>
      </w:pPr>
      <w:r>
        <w:t>Build a complete vertical slice rather than a collection of disconnected screens or notebooks.</w:t>
      </w:r>
    </w:p>
    <w:p w14:paraId="60CEC8BE" w14:textId="77777777" w:rsidR="0052513A" w:rsidRDefault="00000000">
      <w:pPr>
        <w:pStyle w:val="ListBullet"/>
        <w:spacing w:after="40" w:line="252" w:lineRule="auto"/>
      </w:pPr>
      <w:r>
        <w:t>Separate model capability from harness, orchestration, memory, tool, and data contributions.</w:t>
      </w:r>
    </w:p>
    <w:p w14:paraId="77F815E9" w14:textId="77777777" w:rsidR="0052513A" w:rsidRDefault="00000000">
      <w:pPr>
        <w:pStyle w:val="ListBullet"/>
        <w:spacing w:after="40" w:line="252" w:lineRule="auto"/>
      </w:pPr>
      <w:r>
        <w:t>Use public datasets, synthetic environments, or organizer-provided tasks with documented licenses and provenance.</w:t>
      </w:r>
    </w:p>
    <w:p w14:paraId="036D7346" w14:textId="77777777" w:rsidR="0052513A" w:rsidRDefault="00000000">
      <w:pPr>
        <w:pStyle w:val="ListBullet"/>
        <w:spacing w:after="40" w:line="252" w:lineRule="auto"/>
      </w:pPr>
      <w:r>
        <w:t>Report both successes and failures, including false positives, unsafe actions prevented, latency, cost, and human interventions.</w:t>
      </w:r>
    </w:p>
    <w:p w14:paraId="18EC0000" w14:textId="77777777" w:rsidR="0052513A" w:rsidRDefault="00000000">
      <w:pPr>
        <w:pStyle w:val="ListBullet"/>
        <w:spacing w:after="40" w:line="252" w:lineRule="auto"/>
      </w:pPr>
      <w:r>
        <w:t>Design for replay: a judge should be able to run the same scenario again and inspect the trace.</w:t>
      </w:r>
    </w:p>
    <w:p w14:paraId="30C8C2FD" w14:textId="77777777" w:rsidR="0052513A" w:rsidRDefault="00000000">
      <w:pPr>
        <w:pStyle w:val="ListBullet"/>
        <w:spacing w:after="40" w:line="252" w:lineRule="auto"/>
      </w:pPr>
      <w:r>
        <w:t>Make the system safe by construction; do not rely on a final disclaimer to compensate for unrestricted capabilities.</w:t>
      </w:r>
    </w:p>
    <w:p w14:paraId="20ED2639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Judging criteria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50"/>
        <w:gridCol w:w="850"/>
        <w:gridCol w:w="6160"/>
      </w:tblGrid>
      <w:tr w:rsidR="0052513A" w14:paraId="6C93CE95" w14:textId="77777777">
        <w:trPr>
          <w:tblHeader/>
          <w:jc w:val="center"/>
        </w:trPr>
        <w:tc>
          <w:tcPr>
            <w:tcW w:w="235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E02908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w="85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92E6F4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w="616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B310AF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What judges look for</w:t>
            </w:r>
          </w:p>
        </w:tc>
      </w:tr>
      <w:tr w:rsidR="0052513A" w14:paraId="25299D87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D690F2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Technical depth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2765F7F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25%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23A646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Quality of architecture, data flow, model/tool boundaries, and implementation choices.</w:t>
            </w:r>
          </w:p>
        </w:tc>
      </w:tr>
      <w:tr w:rsidR="0052513A" w14:paraId="384CF133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488D180A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Verified usefulness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67E002DC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20%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7DA99DA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clear user problem, credible workflow, and measurable value beyond a generic chat interface.</w:t>
            </w:r>
          </w:p>
        </w:tc>
      </w:tr>
      <w:tr w:rsidR="0052513A" w14:paraId="1DF5AEF2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ACE036C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Reliability and evaluation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C663487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20%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7FA0746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Repeatable tests, hidden or held-out evaluation, failure analysis, and honest metrics.</w:t>
            </w:r>
          </w:p>
        </w:tc>
      </w:tr>
      <w:tr w:rsidR="0052513A" w14:paraId="2ADB8458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5453B53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Safety and governance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C01CEF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6C6CF40D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Least privilege, authorization, privacy, approval gates, auditability, and rollback.</w:t>
            </w:r>
          </w:p>
        </w:tc>
      </w:tr>
      <w:tr w:rsidR="0052513A" w14:paraId="1AEF8DE2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270F3EB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User experience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24A50F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8100DD5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Clarity of setup, interaction, outputs, explainability, and recovery from errors.</w:t>
            </w:r>
          </w:p>
        </w:tc>
      </w:tr>
      <w:tr w:rsidR="0052513A" w14:paraId="7DC8F4BA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322D81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Originality and leverage</w:t>
            </w:r>
          </w:p>
        </w:tc>
        <w:tc>
          <w:tcPr>
            <w:tcW w:w="8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AC7CA29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6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DA3538B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distinctive insight, useful composition, or system improvement that generalizes.</w:t>
            </w:r>
          </w:p>
        </w:tc>
      </w:tr>
    </w:tbl>
    <w:p w14:paraId="21617FE1" w14:textId="77777777" w:rsidR="0052513A" w:rsidRDefault="0052513A">
      <w:pPr>
        <w:spacing w:after="20"/>
      </w:pPr>
    </w:p>
    <w:p w14:paraId="34739B67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Evidence expected in every submission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50"/>
        <w:gridCol w:w="7010"/>
      </w:tblGrid>
      <w:tr w:rsidR="0052513A" w14:paraId="33561E5D" w14:textId="77777777">
        <w:trPr>
          <w:tblHeader/>
          <w:jc w:val="center"/>
        </w:trPr>
        <w:tc>
          <w:tcPr>
            <w:tcW w:w="2350" w:type="dxa"/>
            <w:tcBorders>
              <w:top w:val="single" w:sz="4" w:space="0" w:color="17324D"/>
              <w:left w:val="single" w:sz="4" w:space="0" w:color="17324D"/>
              <w:bottom w:val="single" w:sz="4" w:space="0" w:color="17324D"/>
              <w:right w:val="single" w:sz="4" w:space="0" w:color="17324D"/>
            </w:tcBorders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1D8EE4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w="7010" w:type="dxa"/>
            <w:tcBorders>
              <w:top w:val="single" w:sz="4" w:space="0" w:color="17324D"/>
              <w:left w:val="single" w:sz="4" w:space="0" w:color="17324D"/>
              <w:bottom w:val="single" w:sz="4" w:space="0" w:color="17324D"/>
              <w:right w:val="single" w:sz="4" w:space="0" w:color="17324D"/>
            </w:tcBorders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FF9DD0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Minimum expectation</w:t>
            </w:r>
          </w:p>
        </w:tc>
      </w:tr>
      <w:tr w:rsidR="0052513A" w14:paraId="037FB6CE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9D79B8C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Architecture</w:t>
            </w:r>
          </w:p>
        </w:tc>
        <w:tc>
          <w:tcPr>
            <w:tcW w:w="70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2F770175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One-page system diagram plus a short explanation of control plane, data plane, model calls, storage, and external dependencies.</w:t>
            </w:r>
          </w:p>
        </w:tc>
      </w:tr>
      <w:tr w:rsidR="0052513A" w14:paraId="12B50135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594B36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Evaluation</w:t>
            </w:r>
          </w:p>
        </w:tc>
        <w:tc>
          <w:tcPr>
            <w:tcW w:w="70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44B2996F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reproducible runner or script, task list, baseline, metrics, and result table. Include at least one failure case.</w:t>
            </w:r>
          </w:p>
        </w:tc>
      </w:tr>
      <w:tr w:rsidR="0052513A" w14:paraId="083EA63C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4FC057A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Traceability</w:t>
            </w:r>
          </w:p>
        </w:tc>
        <w:tc>
          <w:tcPr>
            <w:tcW w:w="70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136AEE2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run ID or exportable trace showing inputs, decisions, tool calls, outputs, and approval points.</w:t>
            </w:r>
          </w:p>
        </w:tc>
      </w:tr>
      <w:tr w:rsidR="0052513A" w14:paraId="1801F473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667C066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Safety</w:t>
            </w:r>
          </w:p>
        </w:tc>
        <w:tc>
          <w:tcPr>
            <w:tcW w:w="70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3F0E05D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Threat model, permission model, data handling notes, and a demonstration of a blocked or approval-gated action.</w:t>
            </w:r>
          </w:p>
        </w:tc>
      </w:tr>
      <w:tr w:rsidR="0052513A" w14:paraId="732584EB" w14:textId="77777777">
        <w:trPr>
          <w:jc w:val="center"/>
        </w:trPr>
        <w:tc>
          <w:tcPr>
            <w:tcW w:w="23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1E0BAB3C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Demo</w:t>
            </w:r>
          </w:p>
        </w:tc>
        <w:tc>
          <w:tcPr>
            <w:tcW w:w="70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0B4CCE7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five-to-eight-minute walkthrough using a prepared scenario and one unseen or held-out scenario where practical.</w:t>
            </w:r>
          </w:p>
        </w:tc>
      </w:tr>
    </w:tbl>
    <w:p w14:paraId="016924C2" w14:textId="77777777" w:rsidR="0052513A" w:rsidRDefault="0052513A">
      <w:pPr>
        <w:spacing w:after="20"/>
      </w:pPr>
    </w:p>
    <w:p w14:paraId="39B3E3D8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How to scope the build</w:t>
      </w:r>
    </w:p>
    <w:p w14:paraId="4538A63E" w14:textId="77777777" w:rsidR="0052513A" w:rsidRDefault="00000000">
      <w:pPr>
        <w:pStyle w:val="ListBullet"/>
        <w:spacing w:after="40" w:line="252" w:lineRule="auto"/>
      </w:pPr>
      <w:r>
        <w:t>Choose one primary workflow and make it excellent before adding breadth.</w:t>
      </w:r>
    </w:p>
    <w:p w14:paraId="294E767C" w14:textId="77777777" w:rsidR="0052513A" w:rsidRDefault="00000000">
      <w:pPr>
        <w:pStyle w:val="ListBullet"/>
        <w:spacing w:after="40" w:line="252" w:lineRule="auto"/>
      </w:pPr>
      <w:r>
        <w:t>Use deterministic adapters, mocks, and testnets where a live dependency would create unnecessary risk or cost.</w:t>
      </w:r>
    </w:p>
    <w:p w14:paraId="42244458" w14:textId="77777777" w:rsidR="0052513A" w:rsidRDefault="00000000">
      <w:pPr>
        <w:pStyle w:val="ListBullet"/>
        <w:spacing w:after="40" w:line="252" w:lineRule="auto"/>
      </w:pPr>
      <w:r>
        <w:t>If your project claims autonomy, define the exact actions it may take without approval and the exact conditions that pause it.</w:t>
      </w:r>
    </w:p>
    <w:p w14:paraId="045EC0E2" w14:textId="77777777" w:rsidR="0052513A" w:rsidRDefault="00000000">
      <w:pPr>
        <w:pStyle w:val="ListBullet"/>
        <w:spacing w:after="40" w:line="252" w:lineRule="auto"/>
      </w:pPr>
      <w:r>
        <w:t>If your project claims learning or self-improvement, show a before/after evaluation on held-out tasks; a changed prompt is not evidence of improvement by itself.</w:t>
      </w:r>
    </w:p>
    <w:p w14:paraId="421A5A92" w14:textId="77777777" w:rsidR="0052513A" w:rsidRDefault="00000000">
      <w:r>
        <w:br w:type="page"/>
      </w:r>
    </w:p>
    <w:p w14:paraId="36354A6F" w14:textId="77777777" w:rsidR="0052513A" w:rsidRDefault="00000000">
      <w:pPr>
        <w:keepNext/>
        <w:keepLines/>
        <w:spacing w:before="160" w:after="20" w:line="240" w:lineRule="auto"/>
      </w:pPr>
      <w:r>
        <w:rPr>
          <w:b/>
          <w:caps/>
          <w:color w:val="E49B3B"/>
        </w:rPr>
        <w:lastRenderedPageBreak/>
        <w:t>INF-03</w:t>
      </w:r>
    </w:p>
    <w:p w14:paraId="35755240" w14:textId="77777777" w:rsidR="0052513A" w:rsidRDefault="00000000">
      <w:pPr>
        <w:pStyle w:val="Heading1"/>
        <w:spacing w:before="220" w:after="100" w:line="240" w:lineRule="auto"/>
      </w:pPr>
      <w:r>
        <w:rPr>
          <w:rFonts w:ascii="Arial" w:hAnsi="Arial"/>
        </w:rPr>
        <w:t>Composite Agentic Commerce Orchestrator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52513A" w14:paraId="0B1AB93D" w14:textId="77777777">
        <w:trPr>
          <w:jc w:val="center"/>
        </w:trPr>
        <w:tc>
          <w:tcPr>
            <w:tcW w:w="9360" w:type="dxa"/>
            <w:tcBorders>
              <w:top w:val="single" w:sz="5" w:space="0" w:color="C8D5DD"/>
              <w:left w:val="single" w:sz="5" w:space="0" w:color="C8D5DD"/>
              <w:bottom w:val="single" w:sz="5" w:space="0" w:color="C8D5DD"/>
              <w:right w:val="single" w:sz="5" w:space="0" w:color="C8D5DD"/>
            </w:tcBorders>
            <w:shd w:val="clear" w:color="auto" w:fill="FFF5E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E1377D" w14:textId="77777777" w:rsidR="0052513A" w:rsidRDefault="00000000">
            <w:pPr>
              <w:spacing w:after="0" w:line="252" w:lineRule="auto"/>
            </w:pPr>
            <w:r>
              <w:rPr>
                <w:b/>
                <w:color w:val="005C63"/>
                <w:sz w:val="18"/>
              </w:rPr>
              <w:t xml:space="preserve">Problem statement  </w:t>
            </w:r>
            <w:r>
              <w:rPr>
                <w:sz w:val="18"/>
              </w:rPr>
              <w:t>Build a higher-level orchestrator that lets an agent negotiate and execute a multi-step service workflow — discovery, quotes, x402 payments, conditional fulfillment, verification, and final settlement — while keeping business rules, budgets, and approvals visible.</w:t>
            </w:r>
          </w:p>
        </w:tc>
      </w:tr>
    </w:tbl>
    <w:p w14:paraId="1B411255" w14:textId="77777777" w:rsidR="0052513A" w:rsidRDefault="0052513A">
      <w:pPr>
        <w:spacing w:after="20"/>
      </w:pPr>
    </w:p>
    <w:p w14:paraId="2A69110F" w14:textId="77777777" w:rsidR="0052513A" w:rsidRDefault="00000000">
      <w:pPr>
        <w:keepNext/>
        <w:spacing w:before="100" w:after="80"/>
      </w:pPr>
      <w:r>
        <w:rPr>
          <w:b/>
          <w:caps/>
          <w:color w:val="005C63"/>
          <w:sz w:val="18"/>
        </w:rPr>
        <w:t>At a glance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50"/>
        <w:gridCol w:w="7410"/>
      </w:tblGrid>
      <w:tr w:rsidR="0052513A" w14:paraId="322524D1" w14:textId="77777777">
        <w:trPr>
          <w:tblHeader/>
          <w:jc w:val="center"/>
        </w:trPr>
        <w:tc>
          <w:tcPr>
            <w:tcW w:w="1950" w:type="dxa"/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C03F8C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Design dimension</w:t>
            </w:r>
          </w:p>
        </w:tc>
        <w:tc>
          <w:tcPr>
            <w:tcW w:w="7410" w:type="dxa"/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52A232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Participant expectation</w:t>
            </w:r>
          </w:p>
        </w:tc>
      </w:tr>
      <w:tr w:rsidR="0052513A" w14:paraId="5E53D9EE" w14:textId="77777777">
        <w:trPr>
          <w:jc w:val="center"/>
        </w:trPr>
        <w:tc>
          <w:tcPr>
            <w:tcW w:w="19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EAF4F5"/>
          </w:tcPr>
          <w:p w14:paraId="560238CC" w14:textId="77777777" w:rsidR="0052513A" w:rsidRDefault="00000000">
            <w:pPr>
              <w:spacing w:after="0" w:line="245" w:lineRule="auto"/>
            </w:pPr>
            <w:r>
              <w:rPr>
                <w:b/>
                <w:color w:val="005C63"/>
                <w:sz w:val="17"/>
              </w:rPr>
              <w:t>Primary user</w:t>
            </w:r>
          </w:p>
        </w:tc>
        <w:tc>
          <w:tcPr>
            <w:tcW w:w="74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2E49BFE7" w14:textId="77777777" w:rsidR="0052513A" w:rsidRDefault="00000000">
            <w:pPr>
              <w:spacing w:after="0" w:line="245" w:lineRule="auto"/>
            </w:pPr>
            <w:r>
              <w:rPr>
                <w:sz w:val="17"/>
              </w:rPr>
              <w:t>Agents completing a goal that requires several independent paid services.</w:t>
            </w:r>
          </w:p>
        </w:tc>
      </w:tr>
      <w:tr w:rsidR="0052513A" w14:paraId="72569F28" w14:textId="77777777">
        <w:trPr>
          <w:jc w:val="center"/>
        </w:trPr>
        <w:tc>
          <w:tcPr>
            <w:tcW w:w="19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1DC7792" w14:textId="77777777" w:rsidR="0052513A" w:rsidRDefault="00000000">
            <w:pPr>
              <w:spacing w:after="0" w:line="245" w:lineRule="auto"/>
            </w:pPr>
            <w:r>
              <w:rPr>
                <w:b/>
                <w:color w:val="005C63"/>
                <w:sz w:val="17"/>
              </w:rPr>
              <w:t>Core inputs</w:t>
            </w:r>
          </w:p>
        </w:tc>
        <w:tc>
          <w:tcPr>
            <w:tcW w:w="74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1E3FC66" w14:textId="77777777" w:rsidR="0052513A" w:rsidRDefault="00000000">
            <w:pPr>
              <w:spacing w:after="0" w:line="245" w:lineRule="auto"/>
            </w:pPr>
            <w:r>
              <w:rPr>
                <w:sz w:val="17"/>
              </w:rPr>
              <w:t>Goal, workflow constraints, service offers, user policy, payment options, and approval rules.</w:t>
            </w:r>
          </w:p>
        </w:tc>
      </w:tr>
      <w:tr w:rsidR="0052513A" w14:paraId="78A6C37D" w14:textId="77777777">
        <w:trPr>
          <w:jc w:val="center"/>
        </w:trPr>
        <w:tc>
          <w:tcPr>
            <w:tcW w:w="19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EAF4F5"/>
          </w:tcPr>
          <w:p w14:paraId="0024B407" w14:textId="77777777" w:rsidR="0052513A" w:rsidRDefault="00000000">
            <w:pPr>
              <w:spacing w:after="0" w:line="245" w:lineRule="auto"/>
            </w:pPr>
            <w:r>
              <w:rPr>
                <w:b/>
                <w:color w:val="005C63"/>
                <w:sz w:val="17"/>
              </w:rPr>
              <w:t>Required outputs</w:t>
            </w:r>
          </w:p>
        </w:tc>
        <w:tc>
          <w:tcPr>
            <w:tcW w:w="74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1B1B12A3" w14:textId="77777777" w:rsidR="0052513A" w:rsidRDefault="00000000">
            <w:pPr>
              <w:spacing w:after="0" w:line="245" w:lineRule="auto"/>
            </w:pPr>
            <w:r>
              <w:rPr>
                <w:sz w:val="17"/>
              </w:rPr>
              <w:t>Workflow plan, conditional sub-results, payments, final artifact, and complete audit trail.</w:t>
            </w:r>
          </w:p>
        </w:tc>
      </w:tr>
      <w:tr w:rsidR="0052513A" w14:paraId="5B29D70D" w14:textId="77777777">
        <w:trPr>
          <w:jc w:val="center"/>
        </w:trPr>
        <w:tc>
          <w:tcPr>
            <w:tcW w:w="19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30A69D8E" w14:textId="77777777" w:rsidR="0052513A" w:rsidRDefault="00000000">
            <w:pPr>
              <w:spacing w:after="0" w:line="245" w:lineRule="auto"/>
            </w:pPr>
            <w:r>
              <w:rPr>
                <w:b/>
                <w:color w:val="005C63"/>
                <w:sz w:val="17"/>
              </w:rPr>
              <w:t>Hardest challenge</w:t>
            </w:r>
          </w:p>
        </w:tc>
        <w:tc>
          <w:tcPr>
            <w:tcW w:w="74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02F70FE8" w14:textId="77777777" w:rsidR="0052513A" w:rsidRDefault="00000000">
            <w:pPr>
              <w:spacing w:after="0" w:line="245" w:lineRule="auto"/>
            </w:pPr>
            <w:r>
              <w:rPr>
                <w:sz w:val="17"/>
              </w:rPr>
              <w:t>Making a multi-party agent workflow trustworthy when each step can change what is needed next.</w:t>
            </w:r>
          </w:p>
        </w:tc>
      </w:tr>
      <w:tr w:rsidR="0052513A" w14:paraId="13587470" w14:textId="77777777">
        <w:trPr>
          <w:jc w:val="center"/>
        </w:trPr>
        <w:tc>
          <w:tcPr>
            <w:tcW w:w="195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EAF4F5"/>
          </w:tcPr>
          <w:p w14:paraId="6F2BE829" w14:textId="77777777" w:rsidR="0052513A" w:rsidRDefault="00000000">
            <w:pPr>
              <w:spacing w:after="0" w:line="245" w:lineRule="auto"/>
            </w:pPr>
            <w:r>
              <w:rPr>
                <w:b/>
                <w:color w:val="005C63"/>
                <w:sz w:val="17"/>
              </w:rPr>
              <w:t>Proof of quality</w:t>
            </w:r>
          </w:p>
        </w:tc>
        <w:tc>
          <w:tcPr>
            <w:tcW w:w="741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27666F5" w14:textId="77777777" w:rsidR="0052513A" w:rsidRDefault="00000000">
            <w:pPr>
              <w:spacing w:after="0" w:line="245" w:lineRule="auto"/>
            </w:pPr>
            <w:r>
              <w:rPr>
                <w:sz w:val="17"/>
              </w:rPr>
              <w:t>Plan correctness, conditional state, spend control, fulfillment verification, and replay.</w:t>
            </w:r>
          </w:p>
        </w:tc>
      </w:tr>
    </w:tbl>
    <w:p w14:paraId="43779F57" w14:textId="77777777" w:rsidR="0052513A" w:rsidRDefault="0052513A">
      <w:pPr>
        <w:spacing w:after="40"/>
      </w:pPr>
    </w:p>
    <w:p w14:paraId="5F28B55B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Core objective</w:t>
      </w:r>
    </w:p>
    <w:p w14:paraId="37C23B5A" w14:textId="77777777" w:rsidR="0052513A" w:rsidRDefault="00000000">
      <w:r>
        <w:t>Build an orchestrator for a composite task such as ‘research a market, translate the evidence, validate the numbers, and generate a report’ or ‘design an asset, run simulation, validate constraints, and deliver a package.’ Each sub-service may be paid through x402, but the orchestrator must coordinate the workflow, approvals, conditions, and receipts without pretending that the base protocol itself provides escrow or business-level guarantees.</w:t>
      </w:r>
    </w:p>
    <w:p w14:paraId="316BB6A0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Required capabilities and system blueprint</w:t>
      </w:r>
    </w:p>
    <w:p w14:paraId="0C49E42E" w14:textId="77777777" w:rsidR="0052513A" w:rsidRDefault="00000000">
      <w:pPr>
        <w:pStyle w:val="ListBullet"/>
        <w:spacing w:after="40" w:line="252" w:lineRule="auto"/>
      </w:pPr>
      <w:r>
        <w:t>Service discovery and offer normalization for capabilities, schemas, price/scheme/network, quality, terms, delivery conditions, and expiration.</w:t>
      </w:r>
    </w:p>
    <w:p w14:paraId="09C37A34" w14:textId="77777777" w:rsidR="0052513A" w:rsidRDefault="00000000">
      <w:pPr>
        <w:pStyle w:val="ListBullet"/>
        <w:spacing w:after="40" w:line="252" w:lineRule="auto"/>
      </w:pPr>
      <w:r>
        <w:t>Workflow compiler that turns a goal into a directed graph with prerequisites, parallel branches, conditional edges, human approvals, and compensation/stop semantics.</w:t>
      </w:r>
    </w:p>
    <w:p w14:paraId="2B33C6ED" w14:textId="77777777" w:rsidR="0052513A" w:rsidRDefault="00000000">
      <w:pPr>
        <w:pStyle w:val="ListBullet"/>
        <w:spacing w:after="40" w:line="252" w:lineRule="auto"/>
      </w:pPr>
      <w:r>
        <w:t>Quote and budget manager that reserves, releases, or escalates spend; distinguishes estimated from settled cost; and prevents a sub-result from silently raising the overall budget.</w:t>
      </w:r>
    </w:p>
    <w:p w14:paraId="7C63481D" w14:textId="77777777" w:rsidR="0052513A" w:rsidRDefault="00000000">
      <w:pPr>
        <w:pStyle w:val="ListBullet"/>
        <w:spacing w:after="40" w:line="252" w:lineRule="auto"/>
      </w:pPr>
      <w:r>
        <w:t>x402 payment adapter for each paid edge with exact/upto support as appropriate, scoped wallet calls, idempotency, and receipt capture.</w:t>
      </w:r>
    </w:p>
    <w:p w14:paraId="07D26E75" w14:textId="77777777" w:rsidR="0052513A" w:rsidRDefault="00000000">
      <w:pPr>
        <w:pStyle w:val="ListBullet"/>
        <w:spacing w:after="40" w:line="252" w:lineRule="auto"/>
      </w:pPr>
      <w:r>
        <w:t>Fulfillment verifier that checks schema, quality, provenance, hashes, policy, and dependency conditions before allowing the next payment or final delivery.</w:t>
      </w:r>
    </w:p>
    <w:p w14:paraId="2EE443F7" w14:textId="77777777" w:rsidR="0052513A" w:rsidRDefault="00000000">
      <w:pPr>
        <w:pStyle w:val="ListBullet"/>
        <w:spacing w:after="40" w:line="252" w:lineRule="auto"/>
      </w:pPr>
      <w:r>
        <w:t>Human-in-the-loop checkpoints for high-cost, high-risk, external-publication, or ambiguous steps with pause/resume/review semantics.</w:t>
      </w:r>
    </w:p>
    <w:p w14:paraId="06101CD2" w14:textId="77777777" w:rsidR="0052513A" w:rsidRDefault="00000000">
      <w:pPr>
        <w:pStyle w:val="ListBullet"/>
        <w:spacing w:after="40" w:line="252" w:lineRule="auto"/>
      </w:pPr>
      <w:r>
        <w:t>Workflow ledger and trace across agent decisions, offers, approvals, 402 exchanges, payments, results, retries, and final artifact version.</w:t>
      </w:r>
    </w:p>
    <w:p w14:paraId="332E5FB5" w14:textId="77777777" w:rsidR="0052513A" w:rsidRDefault="00000000">
      <w:pPr>
        <w:pStyle w:val="ListBullet"/>
        <w:spacing w:after="40" w:line="252" w:lineRule="auto"/>
      </w:pPr>
      <w:r>
        <w:t>Simulation/test harness for partial completion, refunds/compensation, provider disputes, and user cancellation.</w:t>
      </w:r>
    </w:p>
    <w:p w14:paraId="151A7E2B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Minimum viable demonstration</w:t>
      </w:r>
    </w:p>
    <w:p w14:paraId="3467022D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Build a three-provider workflow with one branch that can be skipped when a quality condition is already met.</w:t>
      </w:r>
    </w:p>
    <w:p w14:paraId="6ECB47EB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Show a quote, approval, x402 payment, result verification, and conditional next step in one trace.</w:t>
      </w:r>
    </w:p>
    <w:p w14:paraId="0792FED5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Cancel the workflow after one paid step and show what is delivered, what is not purchased, and how the ledger closes.</w:t>
      </w:r>
    </w:p>
    <w:p w14:paraId="2D46D99E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Replay the workflow with a changed provider offer and show which decisions change and which policy remains fixed.</w:t>
      </w:r>
    </w:p>
    <w:p w14:paraId="12174AA2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Evaluation and benchmarks</w:t>
      </w:r>
    </w:p>
    <w:p w14:paraId="2296E03A" w14:textId="77777777" w:rsidR="0052513A" w:rsidRDefault="00000000">
      <w:pPr>
        <w:pStyle w:val="ListBullet"/>
        <w:spacing w:after="40" w:line="252" w:lineRule="auto"/>
      </w:pPr>
      <w:r>
        <w:t>Evaluate workflow success, conditional-edge correctness, budget adherence, result-verification accuracy, duplicate-payment rate, human approval quality, and final artifact quality.</w:t>
      </w:r>
    </w:p>
    <w:p w14:paraId="1124CD77" w14:textId="77777777" w:rsidR="0052513A" w:rsidRDefault="00000000">
      <w:pPr>
        <w:pStyle w:val="ListBullet"/>
        <w:spacing w:after="40" w:line="252" w:lineRule="auto"/>
      </w:pPr>
      <w:r>
        <w:t>Use a provider simulator with exact and upto offers, stale quotes, partial results, and conflicting quality metadata.</w:t>
      </w:r>
    </w:p>
    <w:p w14:paraId="4BEB1124" w14:textId="77777777" w:rsidR="0052513A" w:rsidRDefault="00000000">
      <w:pPr>
        <w:pStyle w:val="ListBullet"/>
        <w:spacing w:after="40" w:line="252" w:lineRule="auto"/>
      </w:pPr>
      <w:r>
        <w:t>Measure whether orchestration improves task outcomes over a single-agent baseline and whether the trace makes the workflow understandable to a reviewer.</w:t>
      </w:r>
    </w:p>
    <w:p w14:paraId="13FD73CA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lastRenderedPageBreak/>
        <w:t>Hard-mode extensions</w:t>
      </w:r>
    </w:p>
    <w:p w14:paraId="7D4FBA76" w14:textId="77777777" w:rsidR="0052513A" w:rsidRDefault="00000000">
      <w:pPr>
        <w:pStyle w:val="ListBullet"/>
        <w:spacing w:after="40" w:line="252" w:lineRule="auto"/>
      </w:pPr>
      <w:r>
        <w:t>Provider changes offer after approval, dependency failure, conflicting results, cancellation, partial refund simulation, stale artifact, and malicious instructions in a provider response.</w:t>
      </w:r>
    </w:p>
    <w:p w14:paraId="76B135E7" w14:textId="77777777" w:rsidR="0052513A" w:rsidRDefault="00000000">
      <w:pPr>
        <w:pStyle w:val="ListBullet"/>
        <w:spacing w:after="40" w:line="252" w:lineRule="auto"/>
      </w:pPr>
      <w:r>
        <w:t>The orchestrator must not claim escrow, guaranteed delivery, or legal settlement unless it actually implements and documents a separate mechanism; in the participant demo, use explicit simulation semantics.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52513A" w14:paraId="1B830C1E" w14:textId="77777777">
        <w:trPr>
          <w:jc w:val="center"/>
        </w:trPr>
        <w:tc>
          <w:tcPr>
            <w:tcW w:w="9360" w:type="dxa"/>
            <w:tcBorders>
              <w:top w:val="single" w:sz="5" w:space="0" w:color="C8D5DD"/>
              <w:left w:val="single" w:sz="5" w:space="0" w:color="C8D5DD"/>
              <w:bottom w:val="single" w:sz="5" w:space="0" w:color="C8D5DD"/>
              <w:right w:val="single" w:sz="5" w:space="0" w:color="C8D5DD"/>
            </w:tcBorders>
            <w:shd w:val="clear" w:color="auto" w:fill="EAF4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6DD4A2" w14:textId="77777777" w:rsidR="0052513A" w:rsidRDefault="00000000">
            <w:pPr>
              <w:spacing w:after="0" w:line="252" w:lineRule="auto"/>
            </w:pPr>
            <w:r>
              <w:rPr>
                <w:b/>
                <w:color w:val="005C63"/>
                <w:sz w:val="18"/>
              </w:rPr>
              <w:t xml:space="preserve">Safety boundary  </w:t>
            </w:r>
            <w:r>
              <w:rPr>
                <w:sz w:val="18"/>
              </w:rPr>
              <w:t>Use testnet/simulated funds, explicit budget caps, and human approval for high-impact steps. Do not create an uncontrolled autonomous purchasing agent, use real public funds, make legal/financial commitments, or treat untrusted offer text as policy.</w:t>
            </w:r>
          </w:p>
        </w:tc>
      </w:tr>
    </w:tbl>
    <w:p w14:paraId="0D749665" w14:textId="77777777" w:rsidR="0052513A" w:rsidRDefault="0052513A">
      <w:pPr>
        <w:spacing w:after="20"/>
      </w:pPr>
    </w:p>
    <w:p w14:paraId="4CBA5CB5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Expected deliverables</w:t>
      </w:r>
    </w:p>
    <w:p w14:paraId="2483788D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Offer/catalog layer, workflow compiler, state machine, budget/policy engine, and approval UI.</w:t>
      </w:r>
    </w:p>
    <w:p w14:paraId="62B4892B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x402 client/facilitator adapters with scoped wallets, receipts, and idempotency.</w:t>
      </w:r>
    </w:p>
    <w:p w14:paraId="42FF2F8E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Fulfillment verification, workflow ledger, trace viewer, and simulation harness.</w:t>
      </w:r>
    </w:p>
    <w:p w14:paraId="52D03ADE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Comparison against single-agent and non-orchestrated baselines.</w:t>
      </w:r>
    </w:p>
    <w:p w14:paraId="196F4026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Composite demo with conditional branch, cancellation, and replay.</w:t>
      </w:r>
    </w:p>
    <w:p w14:paraId="5BFCC20D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Why this stands out</w:t>
      </w:r>
    </w:p>
    <w:p w14:paraId="0AAD5B2C" w14:textId="77777777" w:rsidR="0052513A" w:rsidRDefault="00000000">
      <w:pPr>
        <w:spacing w:after="160"/>
      </w:pPr>
      <w:r>
        <w:t>This is the capstone infrastructure problem: it asks whether agentic commerce can become a dependable workflow rather than a sequence of opaque purchases. The differentiator is the contract between payment, fulfillment, policy, and evidence.</w:t>
      </w:r>
    </w:p>
    <w:p w14:paraId="378F506C" w14:textId="77777777" w:rsidR="0052513A" w:rsidRDefault="00000000">
      <w:r>
        <w:br w:type="page"/>
      </w:r>
    </w:p>
    <w:p w14:paraId="100D03DF" w14:textId="77777777" w:rsidR="0052513A" w:rsidRDefault="00000000">
      <w:pPr>
        <w:pStyle w:val="Heading1"/>
        <w:spacing w:before="220" w:after="100" w:line="240" w:lineRule="auto"/>
      </w:pPr>
      <w:r>
        <w:rPr>
          <w:rFonts w:ascii="Arial" w:hAnsi="Arial"/>
        </w:rPr>
        <w:lastRenderedPageBreak/>
        <w:t>Submission rules</w:t>
      </w:r>
    </w:p>
    <w:p w14:paraId="5E5A442C" w14:textId="77777777" w:rsidR="0052513A" w:rsidRDefault="00000000">
      <w:r>
        <w:t>The rules are designed to make submissions comparable and safe to evaluate. Teams may use commercial APIs, local models, open-source tools, and managed services, but every dependency must be disclosed and reproducible within reasonable limits.</w:t>
      </w:r>
    </w:p>
    <w:p w14:paraId="47F634BC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Required submission package</w:t>
      </w:r>
    </w:p>
    <w:p w14:paraId="4B51E797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Source repository or an auditable code bundle with a clear license and ownership statement.</w:t>
      </w:r>
    </w:p>
    <w:p w14:paraId="202E56C9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README with setup, environment variables, model/provider configuration, seed data, and the shortest path to a working demo.</w:t>
      </w:r>
    </w:p>
    <w:p w14:paraId="2CC42913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Architecture diagram, threat model, data-flow description, and list of external services.</w:t>
      </w:r>
    </w:p>
    <w:p w14:paraId="7C687F63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Evaluation report with baseline comparison, task definitions, metrics, cost/latency, and known limitations.</w:t>
      </w:r>
    </w:p>
    <w:p w14:paraId="4FEBEFBA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Demo script and a short recorded walkthrough or live-demo plan. Keep one prepared scenario and one held-out scenario.</w:t>
      </w:r>
    </w:p>
    <w:p w14:paraId="295888AA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Sample outputs and trace exports that do not contain secrets, personal data, or unlicensed source material.</w:t>
      </w:r>
    </w:p>
    <w:p w14:paraId="447FB048" w14:textId="77777777" w:rsidR="0052513A" w:rsidRDefault="00000000">
      <w:pPr>
        <w:pStyle w:val="ListNumber"/>
        <w:numPr>
          <w:ilvl w:val="0"/>
          <w:numId w:val="1"/>
        </w:numPr>
        <w:spacing w:after="60" w:line="252" w:lineRule="auto"/>
      </w:pPr>
      <w:r>
        <w:t>A statement of what is simulated, what is real, what requires approval, and what is intentionally out of scope.</w:t>
      </w:r>
    </w:p>
    <w:p w14:paraId="719AA1C8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Reproducibility checklist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52513A" w14:paraId="1FDDBCA2" w14:textId="77777777">
        <w:trPr>
          <w:tblHeader/>
          <w:jc w:val="center"/>
        </w:trPr>
        <w:tc>
          <w:tcPr>
            <w:tcW w:w="230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3D5783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706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531F1F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Include</w:t>
            </w:r>
          </w:p>
        </w:tc>
      </w:tr>
      <w:tr w:rsidR="0052513A" w14:paraId="77D1774E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189A5A9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Environment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490F34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Runtime version, hardware assumptions, model version, package lockfile, and deployment steps.</w:t>
            </w:r>
          </w:p>
        </w:tc>
      </w:tr>
      <w:tr w:rsidR="0052513A" w14:paraId="5B109B45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39DAD21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Data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AB98ADA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Dataset names, licenses, preprocessing, splits, synthetic-data generator or seed, and retention policy.</w:t>
            </w:r>
          </w:p>
        </w:tc>
      </w:tr>
      <w:tr w:rsidR="0052513A" w14:paraId="329D56F1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27218A3F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Runs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CC1671B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Command or UI path, configuration, task IDs, random seeds where relevant, and expected output format.</w:t>
            </w:r>
          </w:p>
        </w:tc>
      </w:tr>
      <w:tr w:rsidR="0052513A" w14:paraId="101DCFE1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91D371D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Costs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0D82C06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API and infrastructure cost estimate, rate limits, retries, and any judge-only stubs or mocks.</w:t>
            </w:r>
          </w:p>
        </w:tc>
      </w:tr>
      <w:tr w:rsidR="0052513A" w14:paraId="7FC3D56D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62BC9B37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Limitations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89B7AD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Known failure modes, unsupported cases, and a concrete plan for reducing risk or false confidence.</w:t>
            </w:r>
          </w:p>
        </w:tc>
      </w:tr>
    </w:tbl>
    <w:p w14:paraId="16DFC2A4" w14:textId="77777777" w:rsidR="0052513A" w:rsidRDefault="0052513A">
      <w:pPr>
        <w:spacing w:after="20"/>
      </w:pP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52513A" w14:paraId="68DBA76D" w14:textId="77777777">
        <w:trPr>
          <w:jc w:val="center"/>
        </w:trPr>
        <w:tc>
          <w:tcPr>
            <w:tcW w:w="9360" w:type="dxa"/>
            <w:tcBorders>
              <w:top w:val="single" w:sz="5" w:space="0" w:color="C8D5DD"/>
              <w:left w:val="single" w:sz="5" w:space="0" w:color="C8D5DD"/>
              <w:bottom w:val="single" w:sz="5" w:space="0" w:color="C8D5DD"/>
              <w:right w:val="single" w:sz="5" w:space="0" w:color="C8D5DD"/>
            </w:tcBorders>
            <w:shd w:val="clear" w:color="auto" w:fill="FFF5E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3AD3CA" w14:textId="77777777" w:rsidR="0052513A" w:rsidRDefault="00000000">
            <w:pPr>
              <w:spacing w:after="0" w:line="252" w:lineRule="auto"/>
            </w:pPr>
            <w:r>
              <w:rPr>
                <w:b/>
                <w:color w:val="005C63"/>
                <w:sz w:val="18"/>
              </w:rPr>
              <w:t xml:space="preserve">Review note  </w:t>
            </w:r>
            <w:r>
              <w:rPr>
                <w:sz w:val="18"/>
              </w:rPr>
              <w:t>Submissions that conceal model versions, use inaccessible private data, or report only selected successes may be downgraded even when the demo appears strong.</w:t>
            </w:r>
          </w:p>
        </w:tc>
      </w:tr>
    </w:tbl>
    <w:p w14:paraId="4DB2DF88" w14:textId="77777777" w:rsidR="0052513A" w:rsidRDefault="0052513A">
      <w:pPr>
        <w:spacing w:after="20"/>
      </w:pPr>
    </w:p>
    <w:p w14:paraId="62364390" w14:textId="77777777" w:rsidR="0052513A" w:rsidRDefault="00000000">
      <w:r>
        <w:br w:type="page"/>
      </w:r>
    </w:p>
    <w:p w14:paraId="56CADF60" w14:textId="77777777" w:rsidR="0052513A" w:rsidRDefault="00000000">
      <w:pPr>
        <w:pStyle w:val="Heading1"/>
        <w:spacing w:before="220" w:after="100" w:line="240" w:lineRule="auto"/>
      </w:pPr>
      <w:r>
        <w:rPr>
          <w:rFonts w:ascii="Arial" w:hAnsi="Arial"/>
        </w:rPr>
        <w:lastRenderedPageBreak/>
        <w:t>Safety boundaries</w:t>
      </w:r>
    </w:p>
    <w:p w14:paraId="3FE84D93" w14:textId="77777777" w:rsidR="0052513A" w:rsidRDefault="00000000">
      <w:r>
        <w:t>These boundaries apply to every track. They are part of the problem, not paperwork around it. A project that cannot show how it prevents harmful or unauthorized actions is incomplete.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2513A" w14:paraId="017867B1" w14:textId="77777777">
        <w:trPr>
          <w:tblHeader/>
          <w:jc w:val="center"/>
        </w:trPr>
        <w:tc>
          <w:tcPr>
            <w:tcW w:w="2200" w:type="dxa"/>
            <w:tcBorders>
              <w:top w:val="single" w:sz="4" w:space="0" w:color="17324D"/>
              <w:left w:val="single" w:sz="4" w:space="0" w:color="17324D"/>
              <w:bottom w:val="single" w:sz="4" w:space="0" w:color="17324D"/>
              <w:right w:val="single" w:sz="4" w:space="0" w:color="17324D"/>
            </w:tcBorders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F4E93A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Boundary</w:t>
            </w:r>
          </w:p>
        </w:tc>
        <w:tc>
          <w:tcPr>
            <w:tcW w:w="7160" w:type="dxa"/>
            <w:tcBorders>
              <w:top w:val="single" w:sz="4" w:space="0" w:color="17324D"/>
              <w:left w:val="single" w:sz="4" w:space="0" w:color="17324D"/>
              <w:bottom w:val="single" w:sz="4" w:space="0" w:color="17324D"/>
              <w:right w:val="single" w:sz="4" w:space="0" w:color="17324D"/>
            </w:tcBorders>
            <w:shd w:val="clear" w:color="auto" w:fill="17324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A43454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Required interpretation</w:t>
            </w:r>
          </w:p>
        </w:tc>
      </w:tr>
      <w:tr w:rsidR="0052513A" w14:paraId="7D57D930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32E975E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Authorization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2D71AF1E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Operate only on systems, accounts, datasets, wallets, devices, and content that the team owns or has explicit permission to use.</w:t>
            </w:r>
          </w:p>
        </w:tc>
      </w:tr>
      <w:tr w:rsidR="0052513A" w14:paraId="7320679B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2E33FC57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Privacy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B645513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Use synthetic, consented, or properly licensed data. Do not build deanonymization, doxxing, identity-resolution, or mass-surveillance capabilities.</w:t>
            </w:r>
          </w:p>
        </w:tc>
      </w:tr>
      <w:tr w:rsidR="0052513A" w14:paraId="2044E6C1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3D339DDE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Cybersecurity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03C3188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Security testing must stay inside closed labs or user-owned targets. No real-world phishing, credential theft, persistence, destructive exploitation, or third-party scanning.</w:t>
            </w:r>
          </w:p>
        </w:tc>
      </w:tr>
      <w:tr w:rsidR="0052513A" w14:paraId="65CC795D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0E55445F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Agent autonomy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82CB298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Use least privilege, explicit capability scopes, rate limits, approvals for irreversible actions, and emergency stop/rollback controls.</w:t>
            </w:r>
          </w:p>
        </w:tc>
      </w:tr>
      <w:tr w:rsidR="0052513A" w14:paraId="63AB7217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058C045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Payments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17D50EF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Use testnets, simulators, faucet-funded wallets, or capped sandbox accounts. Do not hold participant or public funds, and do not ship an uncontrolled signing key.</w:t>
            </w:r>
          </w:p>
        </w:tc>
      </w:tr>
      <w:tr w:rsidR="0052513A" w14:paraId="750BAF12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4344D93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Model safety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434CD17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Do not bypass provider safeguards or jailbreak models. Use approved models, deterministic tools, local models, and policy gates for legitimate evaluation.</w:t>
            </w:r>
          </w:p>
        </w:tc>
      </w:tr>
      <w:tr w:rsidR="0052513A" w14:paraId="34504679" w14:textId="77777777">
        <w:trPr>
          <w:jc w:val="center"/>
        </w:trPr>
        <w:tc>
          <w:tcPr>
            <w:tcW w:w="22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C48294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Evidence</w:t>
            </w:r>
          </w:p>
        </w:tc>
        <w:tc>
          <w:tcPr>
            <w:tcW w:w="71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7640CEA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Keep provenance for outputs. Mark generated or inferred content, preserve uncertainty, and never present a model score as proof of guilt, safety, or mission readiness.</w:t>
            </w:r>
          </w:p>
        </w:tc>
      </w:tr>
    </w:tbl>
    <w:p w14:paraId="06AC6528" w14:textId="77777777" w:rsidR="0052513A" w:rsidRDefault="0052513A">
      <w:pPr>
        <w:spacing w:after="20"/>
      </w:pPr>
    </w:p>
    <w:p w14:paraId="1EB150CD" w14:textId="77777777" w:rsidR="0052513A" w:rsidRDefault="00000000">
      <w:pPr>
        <w:pStyle w:val="Heading2"/>
        <w:spacing w:before="160" w:after="60" w:line="240" w:lineRule="auto"/>
      </w:pPr>
      <w:r>
        <w:rPr>
          <w:rFonts w:ascii="Arial" w:hAnsi="Arial"/>
        </w:rPr>
        <w:t>Automatic stop conditions</w:t>
      </w:r>
    </w:p>
    <w:p w14:paraId="137594D4" w14:textId="77777777" w:rsidR="0052513A" w:rsidRDefault="00000000">
      <w:pPr>
        <w:pStyle w:val="ListBullet"/>
        <w:spacing w:after="40" w:line="252" w:lineRule="auto"/>
      </w:pPr>
      <w:r>
        <w:t>The system attempts to access a resource outside its declared scope.</w:t>
      </w:r>
    </w:p>
    <w:p w14:paraId="20DB4004" w14:textId="77777777" w:rsidR="0052513A" w:rsidRDefault="00000000">
      <w:pPr>
        <w:pStyle w:val="ListBullet"/>
        <w:spacing w:after="40" w:line="252" w:lineRule="auto"/>
      </w:pPr>
      <w:r>
        <w:t>A payment, command, deletion, publication, or account action exceeds a declared budget or approval policy.</w:t>
      </w:r>
    </w:p>
    <w:p w14:paraId="1633995F" w14:textId="77777777" w:rsidR="0052513A" w:rsidRDefault="00000000">
      <w:pPr>
        <w:pStyle w:val="ListBullet"/>
        <w:spacing w:after="40" w:line="252" w:lineRule="auto"/>
      </w:pPr>
      <w:r>
        <w:t>The system cannot establish evidence provenance or detects prompt injection in an external artifact.</w:t>
      </w:r>
    </w:p>
    <w:p w14:paraId="548F82AA" w14:textId="77777777" w:rsidR="0052513A" w:rsidRDefault="00000000">
      <w:pPr>
        <w:pStyle w:val="ListBullet"/>
        <w:spacing w:after="40" w:line="252" w:lineRule="auto"/>
      </w:pPr>
      <w:r>
        <w:t>The project would need real personal data, live offensive infrastructure, or uncontrolled private keys to demonstrate its core claim.</w:t>
      </w:r>
    </w:p>
    <w:p w14:paraId="20949398" w14:textId="77777777" w:rsidR="0052513A" w:rsidRDefault="00000000">
      <w:r>
        <w:br w:type="page"/>
      </w:r>
    </w:p>
    <w:p w14:paraId="7EEEEDE7" w14:textId="77777777" w:rsidR="0052513A" w:rsidRDefault="00000000">
      <w:pPr>
        <w:pStyle w:val="Heading1"/>
        <w:spacing w:before="220" w:after="100" w:line="240" w:lineRule="auto"/>
      </w:pPr>
      <w:r>
        <w:rPr>
          <w:rFonts w:ascii="Arial" w:hAnsi="Arial"/>
        </w:rPr>
        <w:lastRenderedPageBreak/>
        <w:t>Glossary and protocol notes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52513A" w14:paraId="687AA4FF" w14:textId="77777777">
        <w:trPr>
          <w:tblHeader/>
          <w:jc w:val="center"/>
        </w:trPr>
        <w:tc>
          <w:tcPr>
            <w:tcW w:w="230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29C642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7060" w:type="dxa"/>
            <w:tcBorders>
              <w:top w:val="single" w:sz="4" w:space="0" w:color="005C63"/>
              <w:left w:val="single" w:sz="4" w:space="0" w:color="005C63"/>
              <w:bottom w:val="single" w:sz="4" w:space="0" w:color="005C63"/>
              <w:right w:val="single" w:sz="4" w:space="0" w:color="005C63"/>
            </w:tcBorders>
            <w:shd w:val="clear" w:color="auto" w:fill="005C6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A797E2" w14:textId="77777777" w:rsidR="0052513A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Working definition for this handbook</w:t>
            </w:r>
          </w:p>
        </w:tc>
      </w:tr>
      <w:tr w:rsidR="0052513A" w14:paraId="26D8E32D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418BA0E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Harness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3A688C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The control system around a model: context construction, tools, memory, planning, policies, verification, and user interface.</w:t>
            </w:r>
          </w:p>
        </w:tc>
      </w:tr>
      <w:tr w:rsidR="0052513A" w14:paraId="38ED1701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698FFC6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Agent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3D1F69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model-driven system that can select actions, call tools, observe results, and revise its plan toward a goal.</w:t>
            </w:r>
          </w:p>
        </w:tc>
      </w:tr>
      <w:tr w:rsidR="0052513A" w14:paraId="693DAAEC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7A9864A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Context engineering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4359DB44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Deliberate selection, organization, compression, and refresh of information supplied to a model.</w:t>
            </w:r>
          </w:p>
        </w:tc>
      </w:tr>
      <w:tr w:rsidR="0052513A" w14:paraId="130F826F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7DD31D29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Memory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2712B0A5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Persisted information with provenance, scope, confidence, and invalidation rules; not an undifferentiated transcript.</w:t>
            </w:r>
          </w:p>
        </w:tc>
      </w:tr>
      <w:tr w:rsidR="0052513A" w14:paraId="16E96ADC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50BA3A8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Facilitator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3A923AE0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In x402, an optional service that verifies payment payloads and settles payments on behalf of a resource server without taking custody of funds.</w:t>
            </w:r>
          </w:p>
        </w:tc>
      </w:tr>
      <w:tr w:rsidR="0052513A" w14:paraId="52DBE3FF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13B53857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x402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2A3F20D9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An HTTP-native payment protocol in which a resource server can return HTTP 402 with payment requirements, receive a payment payload, verify/settle it locally or through a facilitator, and then serve the resource.</w:t>
            </w:r>
          </w:p>
        </w:tc>
      </w:tr>
      <w:tr w:rsidR="0052513A" w14:paraId="35140CC7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8C68C3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Exact scheme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53FD3CD8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fixed-price x402 payment pattern suited to one request or a known amount.</w:t>
            </w:r>
          </w:p>
        </w:tc>
      </w:tr>
      <w:tr w:rsidR="0052513A" w14:paraId="38BB700E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5D3AEDC1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Upto scheme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3F7FA"/>
          </w:tcPr>
          <w:p w14:paraId="38BFFF8C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usage-based x402 pattern in which the client authorizes payment up to a declared limit and the server settles the actual amount used.</w:t>
            </w:r>
          </w:p>
        </w:tc>
      </w:tr>
      <w:tr w:rsidR="0052513A" w14:paraId="237B756B" w14:textId="77777777">
        <w:trPr>
          <w:jc w:val="center"/>
        </w:trPr>
        <w:tc>
          <w:tcPr>
            <w:tcW w:w="230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09C6ACE5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Composite/orchestrator</w:t>
            </w:r>
          </w:p>
        </w:tc>
        <w:tc>
          <w:tcPr>
            <w:tcW w:w="7060" w:type="dxa"/>
            <w:tcBorders>
              <w:top w:val="single" w:sz="3" w:space="0" w:color="C8D5DD"/>
              <w:left w:val="single" w:sz="3" w:space="0" w:color="C8D5DD"/>
              <w:bottom w:val="single" w:sz="3" w:space="0" w:color="C8D5DD"/>
              <w:right w:val="single" w:sz="3" w:space="0" w:color="C8D5DD"/>
            </w:tcBorders>
            <w:shd w:val="clear" w:color="auto" w:fill="FFFFFF"/>
          </w:tcPr>
          <w:p w14:paraId="25E37E92" w14:textId="77777777" w:rsidR="0052513A" w:rsidRDefault="00000000">
            <w:pPr>
              <w:spacing w:after="0" w:line="240" w:lineRule="auto"/>
            </w:pPr>
            <w:r>
              <w:rPr>
                <w:sz w:val="17"/>
              </w:rPr>
              <w:t>A higher-level system that coordinates multiple x402 resources, providers, agents, or settlement steps rather than serving one paid resource.</w:t>
            </w:r>
          </w:p>
        </w:tc>
      </w:tr>
    </w:tbl>
    <w:p w14:paraId="52543D32" w14:textId="77777777" w:rsidR="0052513A" w:rsidRDefault="0052513A">
      <w:pPr>
        <w:spacing w:after="20"/>
      </w:pPr>
    </w:p>
    <w:p w14:paraId="04BC9144" w14:textId="0E2AE5E2" w:rsidR="0052513A" w:rsidRDefault="0068518B">
      <w:pPr>
        <w:pStyle w:val="Heading2"/>
        <w:spacing w:before="160" w:after="60" w:line="240" w:lineRule="auto"/>
      </w:pPr>
      <w:r>
        <w:rPr>
          <w:rFonts w:ascii="Arial" w:hAnsi="Arial"/>
        </w:rPr>
        <w:t>For This Problem Statement</w:t>
      </w:r>
    </w:p>
    <w:p w14:paraId="511D98F8" w14:textId="77777777" w:rsidR="0052513A" w:rsidRDefault="00000000">
      <w:r>
        <w:t>The x402 challenges assume the current HTTP flow: a client requests a resource; the resource server returns HTTP 402 with payment requirements; the client creates a payment payload; the server verifies it locally or through a facilitator; and the server settles before returning the resource. Participants may implement a compatible subset, but they must document which scheme, network, facilitator, and failure semantics they support.</w:t>
      </w:r>
    </w:p>
    <w:p w14:paraId="778255EE" w14:textId="77777777" w:rsidR="0052513A" w:rsidRDefault="00000000">
      <w:r>
        <w:t>For participant safety, all payment demonstrations should use a sandbox, testnet, capped wallet, or simulated ledger. The infrastructure entries intentionally emphasize policy, replay protection, duplicate settlement handling, receipts, routing, and observability rather than custody of real funds.</w:t>
      </w:r>
    </w:p>
    <w:p w14:paraId="5E27849E" w14:textId="77777777" w:rsidR="0052513A" w:rsidRDefault="00000000">
      <w:pPr>
        <w:spacing w:before="160" w:after="60" w:line="240" w:lineRule="auto"/>
      </w:pPr>
      <w:r>
        <w:rPr>
          <w:b/>
          <w:color w:val="005C63"/>
          <w:sz w:val="18"/>
        </w:rPr>
        <w:t xml:space="preserve">Protocol reference: </w:t>
      </w:r>
      <w:r>
        <w:rPr>
          <w:color w:val="5E6B76"/>
          <w:sz w:val="18"/>
        </w:rPr>
        <w:t>docs.x402.org — introduction, HTTP 402, client/server, facilitator, wallets, payment schemes, and extensions.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52513A" w14:paraId="7CFBB57F" w14:textId="77777777">
        <w:trPr>
          <w:jc w:val="center"/>
        </w:trPr>
        <w:tc>
          <w:tcPr>
            <w:tcW w:w="9360" w:type="dxa"/>
            <w:tcBorders>
              <w:top w:val="single" w:sz="5" w:space="0" w:color="C8D5DD"/>
              <w:left w:val="single" w:sz="5" w:space="0" w:color="C8D5DD"/>
              <w:bottom w:val="single" w:sz="5" w:space="0" w:color="C8D5DD"/>
              <w:right w:val="single" w:sz="5" w:space="0" w:color="C8D5DD"/>
            </w:tcBorders>
            <w:shd w:val="clear" w:color="auto" w:fill="FFF5E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1796AA" w14:textId="77777777" w:rsidR="0052513A" w:rsidRDefault="00000000">
            <w:pPr>
              <w:spacing w:after="0" w:line="252" w:lineRule="auto"/>
            </w:pPr>
            <w:r>
              <w:rPr>
                <w:b/>
                <w:color w:val="005C63"/>
                <w:sz w:val="18"/>
              </w:rPr>
              <w:t xml:space="preserve">Final reminder  </w:t>
            </w:r>
            <w:r>
              <w:rPr>
                <w:sz w:val="18"/>
              </w:rPr>
              <w:t>The best submission is a system a judge can understand, run, challenge, and trust within the limits you have explicitly declared.</w:t>
            </w:r>
          </w:p>
        </w:tc>
      </w:tr>
    </w:tbl>
    <w:p w14:paraId="5033FE77" w14:textId="77777777" w:rsidR="00671B0B" w:rsidRDefault="00671B0B" w:rsidP="00671B0B">
      <w:pPr>
        <w:pStyle w:val="ListParagraph"/>
        <w:spacing w:after="20"/>
      </w:pPr>
    </w:p>
    <w:p w14:paraId="61CC5698" w14:textId="77777777" w:rsidR="00671B0B" w:rsidRDefault="00671B0B" w:rsidP="00671B0B">
      <w:pPr>
        <w:pStyle w:val="ListParagraph"/>
        <w:spacing w:after="20"/>
      </w:pPr>
    </w:p>
    <w:p w14:paraId="09E929F1" w14:textId="75B5FD89" w:rsidR="00671B0B" w:rsidRPr="00671B0B" w:rsidRDefault="00671B0B" w:rsidP="00671B0B">
      <w:pPr>
        <w:pStyle w:val="ListParagraph"/>
        <w:spacing w:after="20"/>
        <w:rPr>
          <w:sz w:val="44"/>
          <w:szCs w:val="44"/>
        </w:rPr>
      </w:pPr>
      <w:r w:rsidRPr="00671B0B">
        <w:rPr>
          <w:sz w:val="44"/>
          <w:szCs w:val="44"/>
        </w:rPr>
        <w:t xml:space="preserve">SPONDERS IS </w:t>
      </w:r>
    </w:p>
    <w:p w14:paraId="0B91B3A0" w14:textId="4ADFE1E0" w:rsidR="00671B0B" w:rsidRDefault="00671B0B" w:rsidP="00671B0B">
      <w:pPr>
        <w:pStyle w:val="ListParagraph"/>
        <w:numPr>
          <w:ilvl w:val="0"/>
          <w:numId w:val="3"/>
        </w:numPr>
        <w:spacing w:after="20"/>
      </w:pPr>
      <w:r>
        <w:t>NOAH AI</w:t>
      </w:r>
    </w:p>
    <w:p w14:paraId="6FA4C049" w14:textId="77777777" w:rsidR="00671B0B" w:rsidRDefault="00671B0B" w:rsidP="00671B0B">
      <w:pPr>
        <w:pStyle w:val="ListParagraph"/>
        <w:numPr>
          <w:ilvl w:val="0"/>
          <w:numId w:val="3"/>
        </w:numPr>
        <w:spacing w:after="20"/>
      </w:pPr>
      <w:r>
        <w:t>Zerion</w:t>
      </w:r>
    </w:p>
    <w:p w14:paraId="1E71B572" w14:textId="77777777" w:rsidR="00671B0B" w:rsidRDefault="00671B0B" w:rsidP="00671B0B">
      <w:pPr>
        <w:pStyle w:val="ListParagraph"/>
        <w:numPr>
          <w:ilvl w:val="0"/>
          <w:numId w:val="3"/>
        </w:numPr>
        <w:spacing w:after="20"/>
      </w:pPr>
      <w:r>
        <w:t>GitHub</w:t>
      </w:r>
    </w:p>
    <w:p w14:paraId="0B4A92E2" w14:textId="77777777" w:rsidR="00671B0B" w:rsidRDefault="00671B0B" w:rsidP="00671B0B">
      <w:pPr>
        <w:pStyle w:val="ListParagraph"/>
        <w:numPr>
          <w:ilvl w:val="0"/>
          <w:numId w:val="3"/>
        </w:numPr>
        <w:spacing w:after="20"/>
      </w:pPr>
      <w:r>
        <w:t>Algorand</w:t>
      </w:r>
    </w:p>
    <w:p w14:paraId="34C6CD14" w14:textId="74907261" w:rsidR="00671B0B" w:rsidRDefault="00671B0B" w:rsidP="00671B0B">
      <w:pPr>
        <w:pStyle w:val="ListParagraph"/>
        <w:numPr>
          <w:ilvl w:val="0"/>
          <w:numId w:val="3"/>
        </w:numPr>
        <w:spacing w:after="20"/>
      </w:pPr>
      <w:r>
        <w:t xml:space="preserve">RoboKiden </w:t>
      </w:r>
    </w:p>
    <w:p w14:paraId="2FF2A796" w14:textId="77777777" w:rsidR="00671B0B" w:rsidRDefault="00671B0B">
      <w:pPr>
        <w:spacing w:after="20"/>
      </w:pPr>
    </w:p>
    <w:p w14:paraId="15577E2C" w14:textId="77777777" w:rsidR="00671B0B" w:rsidRDefault="00671B0B">
      <w:pPr>
        <w:spacing w:after="20"/>
      </w:pPr>
    </w:p>
    <w:p w14:paraId="2A428A4F" w14:textId="77777777" w:rsidR="00671B0B" w:rsidRDefault="00671B0B">
      <w:pPr>
        <w:spacing w:after="20"/>
      </w:pPr>
    </w:p>
    <w:p w14:paraId="5D5797F9" w14:textId="77777777" w:rsidR="00671B0B" w:rsidRDefault="00671B0B">
      <w:pPr>
        <w:spacing w:after="20"/>
      </w:pPr>
    </w:p>
    <w:p w14:paraId="0DBF4FE9" w14:textId="77777777" w:rsidR="00671B0B" w:rsidRDefault="00671B0B">
      <w:pPr>
        <w:spacing w:after="20"/>
      </w:pPr>
    </w:p>
    <w:p w14:paraId="08ACE92B" w14:textId="66DED18B" w:rsidR="00671B0B" w:rsidRDefault="00671B0B">
      <w:pPr>
        <w:spacing w:after="20"/>
      </w:pPr>
      <w:r>
        <w:t>We will be using the best use of sponsors products and services to maximize the chance of winning</w:t>
      </w:r>
    </w:p>
    <w:p w14:paraId="6F736A44" w14:textId="1B1CB1F5" w:rsidR="00671B0B" w:rsidRDefault="00671B0B">
      <w:pPr>
        <w:spacing w:after="2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cautions: </w:t>
      </w:r>
      <w:r>
        <w:br/>
      </w:r>
      <w:r>
        <w:br/>
        <w:t>commit to git step wise and detailed, do not commit 1000s of lines at once</w:t>
      </w:r>
      <w:r>
        <w:br/>
      </w:r>
      <w:r>
        <w:br/>
      </w:r>
      <w:r>
        <w:br/>
        <w:t xml:space="preserve">for Mobile application: </w:t>
      </w:r>
      <w:r>
        <w:br/>
        <w:t xml:space="preserve">we are using Flutter + firebase with google oath, </w:t>
      </w:r>
      <w:r>
        <w:br/>
      </w:r>
      <w:r>
        <w:br/>
      </w:r>
      <w:r>
        <w:br/>
        <w:t xml:space="preserve">For deployment: </w:t>
      </w:r>
      <w:r>
        <w:br/>
        <w:t xml:space="preserve">we are using Verel, </w:t>
      </w:r>
      <w:r w:rsidR="00B43F61">
        <w:br/>
      </w:r>
      <w:r w:rsidR="00B43F61">
        <w:br/>
        <w:t xml:space="preserve">Website: fully working, connected to app </w:t>
      </w:r>
      <w:r w:rsidR="00B43F61">
        <w:br/>
      </w:r>
      <w:r w:rsidR="00B43F61">
        <w:br/>
      </w:r>
      <w:r w:rsidR="00B43F61">
        <w:br/>
        <w:t xml:space="preserve">For Subscription </w:t>
      </w:r>
      <w:r w:rsidR="00B43F61">
        <w:br/>
        <w:t>we will provide</w:t>
      </w:r>
      <w:r w:rsidR="00B43F61">
        <w:br/>
        <w:t>1. Subscription plan (</w:t>
      </w:r>
      <w:proofErr w:type="gramStart"/>
      <w:r w:rsidR="00B43F61">
        <w:t>free,-</w:t>
      </w:r>
      <w:proofErr w:type="gramEnd"/>
      <w:r w:rsidR="00B43F61">
        <w:t xml:space="preserve"> take a small cut per transaction, pro – YOU THINK, ProMax – unlimited payments </w:t>
      </w:r>
      <w:proofErr w:type="gramStart"/>
      <w:r w:rsidR="00B43F61">
        <w:t>no )</w:t>
      </w:r>
      <w:proofErr w:type="gramEnd"/>
    </w:p>
    <w:sectPr w:rsidR="00671B0B" w:rsidSect="00034616">
      <w:headerReference w:type="default" r:id="rId8"/>
      <w:footerReference w:type="default" r:id="rId9"/>
      <w:pgSz w:w="12240" w:h="15840"/>
      <w:pgMar w:top="1008" w:right="1123" w:bottom="936" w:left="1123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102F0" w14:textId="77777777" w:rsidR="00172CF6" w:rsidRDefault="00172CF6">
      <w:pPr>
        <w:spacing w:after="0" w:line="240" w:lineRule="auto"/>
      </w:pPr>
      <w:r>
        <w:separator/>
      </w:r>
    </w:p>
  </w:endnote>
  <w:endnote w:type="continuationSeparator" w:id="0">
    <w:p w14:paraId="17D054D4" w14:textId="77777777" w:rsidR="00172CF6" w:rsidRDefault="00172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F4F7" w14:textId="77777777" w:rsidR="0052513A" w:rsidRDefault="00000000">
    <w:pPr>
      <w:pStyle w:val="Footer"/>
      <w:jc w:val="right"/>
    </w:pPr>
    <w:r>
      <w:rPr>
        <w:color w:val="5E6B76"/>
        <w:sz w:val="16"/>
      </w:rPr>
      <w:t xml:space="preserve">Participant </w:t>
    </w:r>
    <w:proofErr w:type="gramStart"/>
    <w:r>
      <w:rPr>
        <w:color w:val="5E6B76"/>
        <w:sz w:val="16"/>
      </w:rPr>
      <w:t>Handbook  •</w:t>
    </w:r>
    <w:proofErr w:type="gramEnd"/>
    <w:r>
      <w:rPr>
        <w:color w:val="5E6B76"/>
        <w:sz w:val="16"/>
      </w:rPr>
      <w:t xml:space="preserve">  </w:t>
    </w:r>
    <w:r>
      <w:rPr>
        <w:color w:val="5E6B76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8518B">
      <w:rPr>
        <w:noProof/>
      </w:rPr>
      <w:t>2</w:t>
    </w:r>
    <w:r>
      <w:fldChar w:fldCharType="end"/>
    </w:r>
    <w:r>
      <w:rPr>
        <w:color w:val="5E6B76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68518B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034AB" w14:textId="77777777" w:rsidR="00172CF6" w:rsidRDefault="00172CF6">
      <w:pPr>
        <w:spacing w:after="0" w:line="240" w:lineRule="auto"/>
      </w:pPr>
      <w:r>
        <w:separator/>
      </w:r>
    </w:p>
  </w:footnote>
  <w:footnote w:type="continuationSeparator" w:id="0">
    <w:p w14:paraId="1DB60A17" w14:textId="77777777" w:rsidR="00172CF6" w:rsidRDefault="00172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941DB" w14:textId="77777777" w:rsidR="0052513A" w:rsidRDefault="00000000">
    <w:pPr>
      <w:pStyle w:val="Header"/>
      <w:pBdr>
        <w:bottom w:val="single" w:sz="5" w:space="4" w:color="C8D5DD"/>
      </w:pBdr>
    </w:pPr>
    <w:r>
      <w:rPr>
        <w:b/>
        <w:caps/>
        <w:color w:val="17324D"/>
        <w:sz w:val="16"/>
      </w:rPr>
      <w:t>ADVANCED AGENTIC SYSTEMS CHALLENGE</w:t>
    </w:r>
    <w:r>
      <w:rPr>
        <w:caps/>
        <w:color w:val="5E6B76"/>
        <w:sz w:val="16"/>
      </w:rPr>
      <w:t xml:space="preserve">   /   PARTICIPANT HANDBOOK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02F34"/>
    <w:multiLevelType w:val="singleLevel"/>
    <w:tmpl w:val="308E473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0" w15:restartNumberingAfterBreak="0">
    <w:nsid w:val="0F990BCE"/>
    <w:multiLevelType w:val="singleLevel"/>
    <w:tmpl w:val="2A12757E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1" w15:restartNumberingAfterBreak="0">
    <w:nsid w:val="10332FB6"/>
    <w:multiLevelType w:val="singleLevel"/>
    <w:tmpl w:val="515809C8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2" w15:restartNumberingAfterBreak="0">
    <w:nsid w:val="10B76D2C"/>
    <w:multiLevelType w:val="singleLevel"/>
    <w:tmpl w:val="EAECEAF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3" w15:restartNumberingAfterBreak="0">
    <w:nsid w:val="17166DBF"/>
    <w:multiLevelType w:val="singleLevel"/>
    <w:tmpl w:val="19C29E3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4" w15:restartNumberingAfterBreak="0">
    <w:nsid w:val="189552B8"/>
    <w:multiLevelType w:val="singleLevel"/>
    <w:tmpl w:val="4C84B39A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5" w15:restartNumberingAfterBreak="0">
    <w:nsid w:val="1CCF6299"/>
    <w:multiLevelType w:val="singleLevel"/>
    <w:tmpl w:val="A5EA8650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6" w15:restartNumberingAfterBreak="0">
    <w:nsid w:val="1FB93B43"/>
    <w:multiLevelType w:val="singleLevel"/>
    <w:tmpl w:val="7BA018CA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7" w15:restartNumberingAfterBreak="0">
    <w:nsid w:val="27620DD0"/>
    <w:multiLevelType w:val="singleLevel"/>
    <w:tmpl w:val="3C061F10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8" w15:restartNumberingAfterBreak="0">
    <w:nsid w:val="2DAE3823"/>
    <w:multiLevelType w:val="singleLevel"/>
    <w:tmpl w:val="88C2103E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19" w15:restartNumberingAfterBreak="0">
    <w:nsid w:val="33C72985"/>
    <w:multiLevelType w:val="singleLevel"/>
    <w:tmpl w:val="417E148A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0" w15:restartNumberingAfterBreak="0">
    <w:nsid w:val="3E9805D1"/>
    <w:multiLevelType w:val="singleLevel"/>
    <w:tmpl w:val="A9989E5A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1" w15:restartNumberingAfterBreak="0">
    <w:nsid w:val="40542A5F"/>
    <w:multiLevelType w:val="hybridMultilevel"/>
    <w:tmpl w:val="601C8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2A320B"/>
    <w:multiLevelType w:val="singleLevel"/>
    <w:tmpl w:val="3D64A6B2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3" w15:restartNumberingAfterBreak="0">
    <w:nsid w:val="434C73D8"/>
    <w:multiLevelType w:val="singleLevel"/>
    <w:tmpl w:val="CC64A6C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4" w15:restartNumberingAfterBreak="0">
    <w:nsid w:val="477A56C8"/>
    <w:multiLevelType w:val="singleLevel"/>
    <w:tmpl w:val="02EC6DE2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5" w15:restartNumberingAfterBreak="0">
    <w:nsid w:val="490C247F"/>
    <w:multiLevelType w:val="singleLevel"/>
    <w:tmpl w:val="C34CBC6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6" w15:restartNumberingAfterBreak="0">
    <w:nsid w:val="497B3DAB"/>
    <w:multiLevelType w:val="singleLevel"/>
    <w:tmpl w:val="2CFAF6CE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7" w15:restartNumberingAfterBreak="0">
    <w:nsid w:val="4BD15D9D"/>
    <w:multiLevelType w:val="singleLevel"/>
    <w:tmpl w:val="4C62A69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8" w15:restartNumberingAfterBreak="0">
    <w:nsid w:val="4C4C4950"/>
    <w:multiLevelType w:val="singleLevel"/>
    <w:tmpl w:val="A2D0B45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29" w15:restartNumberingAfterBreak="0">
    <w:nsid w:val="56F54500"/>
    <w:multiLevelType w:val="singleLevel"/>
    <w:tmpl w:val="C0BC650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0" w15:restartNumberingAfterBreak="0">
    <w:nsid w:val="5960086F"/>
    <w:multiLevelType w:val="singleLevel"/>
    <w:tmpl w:val="77149B14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1" w15:restartNumberingAfterBreak="0">
    <w:nsid w:val="5AAD62AA"/>
    <w:multiLevelType w:val="singleLevel"/>
    <w:tmpl w:val="B0EA70CA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2" w15:restartNumberingAfterBreak="0">
    <w:nsid w:val="5C0627AB"/>
    <w:multiLevelType w:val="singleLevel"/>
    <w:tmpl w:val="F2F8BBA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3" w15:restartNumberingAfterBreak="0">
    <w:nsid w:val="601B28E5"/>
    <w:multiLevelType w:val="singleLevel"/>
    <w:tmpl w:val="26085DD4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4" w15:restartNumberingAfterBreak="0">
    <w:nsid w:val="64BD6FE6"/>
    <w:multiLevelType w:val="singleLevel"/>
    <w:tmpl w:val="30E429AE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5" w15:restartNumberingAfterBreak="0">
    <w:nsid w:val="66631DED"/>
    <w:multiLevelType w:val="hybridMultilevel"/>
    <w:tmpl w:val="18803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6D28C6"/>
    <w:multiLevelType w:val="singleLevel"/>
    <w:tmpl w:val="E848BE9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7" w15:restartNumberingAfterBreak="0">
    <w:nsid w:val="73B81F95"/>
    <w:multiLevelType w:val="singleLevel"/>
    <w:tmpl w:val="95100706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8" w15:restartNumberingAfterBreak="0">
    <w:nsid w:val="75603C0F"/>
    <w:multiLevelType w:val="singleLevel"/>
    <w:tmpl w:val="74A2F8C6"/>
    <w:lvl w:ilvl="0">
      <w:start w:val="1"/>
      <w:numFmt w:val="decimal"/>
      <w:pStyle w:val="ListBullet"/>
      <w:lvlText w:val="%1."/>
      <w:lvlJc w:val="left"/>
      <w:pPr>
        <w:ind w:left="360" w:hanging="360"/>
      </w:pPr>
    </w:lvl>
  </w:abstractNum>
  <w:abstractNum w:abstractNumId="39" w15:restartNumberingAfterBreak="0">
    <w:nsid w:val="76601CD8"/>
    <w:multiLevelType w:val="singleLevel"/>
    <w:tmpl w:val="883C08D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40" w15:restartNumberingAfterBreak="0">
    <w:nsid w:val="776364C4"/>
    <w:multiLevelType w:val="singleLevel"/>
    <w:tmpl w:val="EF50821C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41" w15:restartNumberingAfterBreak="0">
    <w:nsid w:val="7E5852DA"/>
    <w:multiLevelType w:val="singleLevel"/>
    <w:tmpl w:val="91B0ABF4"/>
    <w:lvl w:ilvl="0">
      <w:start w:val="1"/>
      <w:numFmt w:val="decimal"/>
      <w:lvlText w:val="%1."/>
      <w:lvlJc w:val="left"/>
      <w:pPr>
        <w:ind w:left="360" w:hanging="360"/>
      </w:pPr>
    </w:lvl>
  </w:abstractNum>
  <w:num w:numId="1" w16cid:durableId="679619397">
    <w:abstractNumId w:val="38"/>
  </w:num>
  <w:num w:numId="2" w16cid:durableId="1691224015">
    <w:abstractNumId w:val="21"/>
  </w:num>
  <w:num w:numId="3" w16cid:durableId="122286767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CF6"/>
    <w:rsid w:val="0029639D"/>
    <w:rsid w:val="00326F90"/>
    <w:rsid w:val="003650E7"/>
    <w:rsid w:val="0052513A"/>
    <w:rsid w:val="00527336"/>
    <w:rsid w:val="00671B0B"/>
    <w:rsid w:val="0068518B"/>
    <w:rsid w:val="00AA1D8D"/>
    <w:rsid w:val="00B43F6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759D5"/>
  <w14:defaultImageDpi w14:val="300"/>
  <w15:docId w15:val="{F9388097-15D3-494A-BCB5-4B4B7676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13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C6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C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2138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Agentic Systems Challenge — Participant Handbook</vt:lpstr>
    </vt:vector>
  </TitlesOfParts>
  <Manager/>
  <Company/>
  <LinksUpToDate>false</LinksUpToDate>
  <CharactersWithSpaces>14302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Agentic Systems Challenge — Participant Handbook</dc:title>
  <dc:subject>Five tracks and fifteen participant problem statements</dc:subject>
  <dc:creator>Participant Handbook</dc:creator>
  <cp:keywords>agentic systems, cybersecurity, SDG, x402, participant handbook</cp:keywords>
  <dc:description>generated by python-docx</dc:description>
  <cp:lastModifiedBy>Kalvin Shah</cp:lastModifiedBy>
  <cp:revision>3</cp:revision>
  <dcterms:created xsi:type="dcterms:W3CDTF">2013-12-23T23:15:00Z</dcterms:created>
  <dcterms:modified xsi:type="dcterms:W3CDTF">2026-08-07T05:20:00Z</dcterms:modified>
  <cp:category/>
</cp:coreProperties>
</file>