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630D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1. 徽派民居门楼与砖雕</w:t>
      </w:r>
    </w:p>
    <w:p w14:paraId="0C056866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徽派民居门楼是宅第的门面，砖雕是其核心装饰，以青砖为料，采用浮雕、透雕等技法，题材涵盖戏曲人物、吉祥纹样、山水花卉与家训故事。砖雕层层叠叠、细腻精巧，既美化门楼立面，又彰显家族的文化品位与道德追求，是徽派建筑“无宅不雕花”的典型体现，承载着徽州深厚的人文底蕴。</w:t>
      </w:r>
    </w:p>
    <w:p w14:paraId="7BF6B2A9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2. 徽派木雕</w:t>
      </w:r>
    </w:p>
    <w:p w14:paraId="5ECC76E7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徽派木雕多见于梁柱、门窗、屏风与隔扇等处，以樟木、银杏木等优质木材为材，雕刻技法繁复，题材多为瑞兽、花鸟、戏曲故事与伦理典故。木雕工艺细腻生动，线条流畅雅致，既起到加固木构架、分隔空间的作用，又传递着徽州宗族的伦理观念与审美情趣，是徽派建筑中极具人文温度的装饰艺术。</w:t>
      </w:r>
    </w:p>
    <w:p w14:paraId="385FA844">
      <w:pP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3. 徽派石雕</w:t>
      </w:r>
    </w:p>
    <w:p w14:paraId="3084A680">
      <w:pP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徽派石雕主要用于柱础、门墩、栏杆与牌坊等部位，以青石为料，造型浑厚古朴，常见题材有狮子、卷草纹、几何纹与吉祥文字。石雕风格刚劲有力，既稳固建筑基础、防潮防腐，又与白墙黛瓦的徽派建筑相得益彰，彰显着徽州民居庄重典雅的气质，是徽派三雕艺术中不可或缺的组成部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D71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2026-03-27T06:21:38Z</dcterms:created>
  <dc:creator>ASUS</dc:creator>
  <cp:lastModifiedBy>孤独成性々</cp:lastModifiedBy>
  <dcterms:modified xsi:type="dcterms:W3CDTF">2026-03-27T06:22:39Z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eyJoZGlkIjoiY2M0MzA3NTc2NGE3Y2Y5ZTVkODdjZDNkZGViYTkyMGYiLCJ1c2VySWQiOiI2MDk5MzU3NjkifQ==</vt:lpwstr>
  </property>
  <property fmtid="{D5CDD505-2E9C-101B-9397-08002B2CF9AE}" pid="4" name="ICV">
    <vt:lpwstr>B32BCD55F48A40DCBD138E5780B2A3DB_12</vt:lpwstr>
  </property>
</Properties>
</file>