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3B" w:rsidRPr="000E46CF" w:rsidRDefault="00733F3B" w:rsidP="00733F3B">
      <w:pPr>
        <w:pStyle w:val="IntenseQuote"/>
        <w:jc w:val="center"/>
        <w:rPr>
          <w:i w:val="0"/>
          <w:sz w:val="32"/>
          <w:szCs w:val="32"/>
        </w:rPr>
      </w:pPr>
      <w:r w:rsidRPr="000E46CF">
        <w:rPr>
          <w:i w:val="0"/>
          <w:sz w:val="32"/>
          <w:szCs w:val="32"/>
        </w:rPr>
        <w:t xml:space="preserve">Generics </w:t>
      </w:r>
    </w:p>
    <w:p w:rsidR="00670AAD" w:rsidRPr="000A44BA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The basic purpose behind using generics is to enable you to mark your intent of using a class, method, or interface with a particular data type. Generics add compile-time safety to collections.</w:t>
      </w:r>
    </w:p>
    <w:p w:rsidR="00733F3B" w:rsidRPr="000A44BA" w:rsidRDefault="00733F3B" w:rsidP="00733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Italic"/>
          <w:b/>
          <w:i/>
          <w:iCs/>
        </w:rPr>
        <w:t>Removing explicit casts</w:t>
      </w:r>
      <w:r w:rsidR="00066E90">
        <w:rPr>
          <w:rFonts w:cs="NewBaskerville-Roman"/>
        </w:rPr>
        <w:t>—p</w:t>
      </w:r>
      <w:r w:rsidRPr="000A44BA">
        <w:rPr>
          <w:rFonts w:cs="NewBaskerville-Roman"/>
        </w:rPr>
        <w:t>rior to generics, you needed to add casts when you had a list with strings and you wanted to get a string out of the list. With generics this isn’t needed anymore.</w:t>
      </w:r>
    </w:p>
    <w:p w:rsidR="006E7C51" w:rsidRPr="000A44BA" w:rsidRDefault="006E7C51" w:rsidP="006E7C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Italic"/>
          <w:b/>
          <w:i/>
          <w:iCs/>
        </w:rPr>
        <w:t>Developing generic algorithms</w:t>
      </w:r>
      <w:r w:rsidRPr="000A44BA">
        <w:rPr>
          <w:rFonts w:cs="NewBaskerville-Roman"/>
        </w:rPr>
        <w:t>—</w:t>
      </w:r>
      <w:r w:rsidR="00066E90">
        <w:rPr>
          <w:rFonts w:cs="NewBaskerville-Roman"/>
        </w:rPr>
        <w:t>j</w:t>
      </w:r>
      <w:r w:rsidRPr="000A44BA">
        <w:rPr>
          <w:rFonts w:cs="NewBaskerville-Roman"/>
        </w:rPr>
        <w:t>ust as you need not hard-code values when you work with methods and can accept them as method parameters, generics help you parameterize over data types and develop algorithms that work with multiple data types.</w:t>
      </w:r>
    </w:p>
    <w:p w:rsidR="00E27095" w:rsidRDefault="00E27095" w:rsidP="00E270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>A type parameter can be used in the declaration of classes, variables, method parameters, and method return types.</w:t>
      </w:r>
    </w:p>
    <w:p w:rsid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4A6629" w:rsidRPr="004A6629" w:rsidRDefault="004A6629" w:rsidP="004A662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classes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630CC9" w:rsidRDefault="00066E90" w:rsidP="00066E90">
      <w:pPr>
        <w:autoSpaceDE w:val="0"/>
        <w:autoSpaceDN w:val="0"/>
        <w:adjustRightInd w:val="0"/>
        <w:spacing w:after="0" w:line="240" w:lineRule="auto"/>
        <w:ind w:firstLine="360"/>
        <w:rPr>
          <w:rFonts w:cs="NewBaskerville-Roman"/>
          <w:b/>
        </w:rPr>
      </w:pPr>
      <w:r w:rsidRPr="00630CC9">
        <w:rPr>
          <w:rFonts w:cs="NewBaskerville-Roman"/>
          <w:b/>
        </w:rPr>
        <w:t>Extending classes</w:t>
      </w:r>
    </w:p>
    <w:p w:rsidR="00066E90" w:rsidRP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A44BA" w:rsidRPr="000A44BA" w:rsidRDefault="000A44BA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A44BA">
        <w:rPr>
          <w:rFonts w:cs="NewBaskerville-Roman"/>
        </w:rPr>
        <w:t xml:space="preserve">When </w:t>
      </w:r>
      <w:r w:rsidRPr="00066E90">
        <w:rPr>
          <w:rFonts w:cs="NewBaskerville-Roman"/>
          <w:b/>
        </w:rPr>
        <w:t>generic class is extending another generic class</w:t>
      </w:r>
      <w:r w:rsidRPr="000A44BA">
        <w:rPr>
          <w:rFonts w:cs="NewBaskerville-Roman"/>
        </w:rPr>
        <w:t xml:space="preserve"> a type </w:t>
      </w:r>
      <w:r w:rsidRPr="000A44BA">
        <w:rPr>
          <w:rFonts w:cs="NewBaskerville-Italic"/>
          <w:i/>
          <w:iCs/>
        </w:rPr>
        <w:t xml:space="preserve">argument </w:t>
      </w:r>
      <w:r w:rsidRPr="000A44BA">
        <w:rPr>
          <w:rFonts w:cs="NewBaskerville-Roman"/>
        </w:rPr>
        <w:t xml:space="preserve">must be passed to the </w:t>
      </w:r>
      <w:r w:rsidRPr="000A44BA">
        <w:rPr>
          <w:rFonts w:cs="NewBaskerville-Italic"/>
          <w:i/>
          <w:iCs/>
        </w:rPr>
        <w:t xml:space="preserve">type parameter </w:t>
      </w:r>
      <w:r w:rsidRPr="000A44BA">
        <w:rPr>
          <w:rFonts w:cs="NewBaskerville-Roman"/>
        </w:rPr>
        <w:t>of a base class. You can do so while extending the base class or while instantiating the derived class.</w:t>
      </w:r>
    </w:p>
    <w:p w:rsidR="000A44BA" w:rsidRDefault="000A44BA" w:rsidP="000A44B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Pr="000A44BA" w:rsidRDefault="000A44BA" w:rsidP="00066E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 w:rsidRPr="000A44BA">
        <w:rPr>
          <w:rFonts w:ascii="Courier" w:hAnsi="Courier" w:cs="Courier"/>
          <w:sz w:val="16"/>
          <w:szCs w:val="16"/>
        </w:rPr>
        <w:t>class</w:t>
      </w:r>
      <w:proofErr w:type="gramEnd"/>
      <w:r w:rsidRPr="000A44BA">
        <w:rPr>
          <w:rFonts w:ascii="Courier" w:hAnsi="Courier" w:cs="Courier"/>
          <w:sz w:val="16"/>
          <w:szCs w:val="16"/>
        </w:rPr>
        <w:t xml:space="preserve">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 w:rsidRPr="000A44BA">
        <w:rPr>
          <w:rFonts w:ascii="Courier" w:hAnsi="Courier" w:cs="Courier"/>
          <w:sz w:val="16"/>
          <w:szCs w:val="16"/>
        </w:rPr>
        <w:t>class</w:t>
      </w:r>
      <w:proofErr w:type="gramEnd"/>
      <w:r w:rsidRPr="000A44BA">
        <w:rPr>
          <w:rFonts w:ascii="Courier" w:hAnsi="Courier" w:cs="Courier"/>
          <w:sz w:val="16"/>
          <w:szCs w:val="16"/>
        </w:rPr>
        <w:t xml:space="preserve"> GenericBookParcel&lt;</w:t>
      </w:r>
      <w:r w:rsidRPr="000A44BA">
        <w:rPr>
          <w:rFonts w:ascii="Courier" w:hAnsi="Courier" w:cs="Courier"/>
          <w:b/>
          <w:bCs/>
          <w:sz w:val="16"/>
          <w:szCs w:val="16"/>
        </w:rPr>
        <w:t>X</w:t>
      </w:r>
      <w:r w:rsidRPr="000A44BA">
        <w:rPr>
          <w:rFonts w:ascii="Courier" w:hAnsi="Courier" w:cs="Courier"/>
          <w:sz w:val="16"/>
          <w:szCs w:val="16"/>
        </w:rPr>
        <w:t>&gt; extends Parcel&lt;</w:t>
      </w:r>
      <w:r w:rsidRPr="000A44BA">
        <w:rPr>
          <w:rFonts w:ascii="Courier" w:hAnsi="Courier" w:cs="Courier"/>
          <w:b/>
          <w:bCs/>
          <w:sz w:val="16"/>
          <w:szCs w:val="16"/>
        </w:rPr>
        <w:t>T</w:t>
      </w:r>
      <w:r w:rsidRPr="000A44BA">
        <w:rPr>
          <w:rFonts w:ascii="Courier" w:hAnsi="Courier" w:cs="Courier"/>
          <w:sz w:val="16"/>
          <w:szCs w:val="16"/>
        </w:rPr>
        <w:t>&gt; {}</w:t>
      </w:r>
    </w:p>
    <w:p w:rsidR="000A44BA" w:rsidRDefault="000A44BA" w:rsidP="000A44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</w:p>
    <w:p w:rsidR="000A44BA" w:rsidRDefault="00066E90" w:rsidP="000A44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66E90">
        <w:rPr>
          <w:rFonts w:cs="NewBaskerville-Roman"/>
          <w:b/>
        </w:rPr>
        <w:t>When nongeneric class is extending a generic class it does not define any type parameter</w:t>
      </w:r>
      <w:r>
        <w:rPr>
          <w:rFonts w:cs="NewBaskerville-Roman"/>
        </w:rPr>
        <w:t>, but only passes type parameters to generic base class.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Parcel&lt;T&gt;{}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NonGenericPhoneParcel extends Parcel&lt;Phone&gt; {}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urier" w:hAnsi="Courier" w:cs="Courier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color w:val="FF0000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NonGenericPhoneParcel&lt;String&gt; v = new NonGenericPhoneParcel&lt;</w:t>
      </w:r>
      <w:proofErr w:type="gramStart"/>
      <w:r>
        <w:rPr>
          <w:rFonts w:ascii="Courier" w:hAnsi="Courier" w:cs="Courier"/>
          <w:sz w:val="16"/>
          <w:szCs w:val="16"/>
        </w:rPr>
        <w:t>&gt;(</w:t>
      </w:r>
      <w:proofErr w:type="gramEnd"/>
      <w:r>
        <w:rPr>
          <w:rFonts w:ascii="Courier" w:hAnsi="Courier" w:cs="Courier"/>
          <w:sz w:val="16"/>
          <w:szCs w:val="16"/>
        </w:rPr>
        <w:t xml:space="preserve">); -- </w:t>
      </w:r>
      <w:r w:rsidRPr="00066E90">
        <w:rPr>
          <w:rFonts w:ascii="Courier" w:hAnsi="Courier" w:cs="Courier"/>
          <w:color w:val="FF0000"/>
          <w:sz w:val="16"/>
          <w:szCs w:val="16"/>
        </w:rPr>
        <w:t xml:space="preserve">won’t compile 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6"/>
          <w:szCs w:val="16"/>
        </w:rPr>
      </w:pP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066E90" w:rsidRPr="00630CC9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5B1290">
        <w:rPr>
          <w:rFonts w:cs="NewBaskerville-Roman"/>
          <w:b/>
          <w:sz w:val="24"/>
          <w:szCs w:val="24"/>
        </w:rPr>
        <w:t xml:space="preserve">      </w:t>
      </w:r>
      <w:r w:rsidRPr="00630CC9">
        <w:rPr>
          <w:rFonts w:cs="NewBaskerville-Roman"/>
          <w:b/>
        </w:rPr>
        <w:t>Extending Interface</w:t>
      </w:r>
    </w:p>
    <w:p w:rsidR="00D406FE" w:rsidRDefault="00D406FE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interface</w:t>
      </w:r>
      <w:proofErr w:type="gramEnd"/>
      <w:r>
        <w:rPr>
          <w:rFonts w:ascii="Courier" w:hAnsi="Courier" w:cs="Courier"/>
          <w:sz w:val="16"/>
          <w:szCs w:val="16"/>
        </w:rPr>
        <w:t xml:space="preserve"> MyMap&lt;K, V&gt;{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void</w:t>
      </w:r>
      <w:proofErr w:type="gramEnd"/>
      <w:r>
        <w:rPr>
          <w:rFonts w:ascii="Courier" w:hAnsi="Courier" w:cs="Courier"/>
          <w:sz w:val="16"/>
          <w:szCs w:val="16"/>
        </w:rPr>
        <w:t xml:space="preserve"> put(K key, V value);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V </w:t>
      </w:r>
      <w:proofErr w:type="gramStart"/>
      <w:r>
        <w:rPr>
          <w:rFonts w:ascii="Courier" w:hAnsi="Courier" w:cs="Courier"/>
          <w:sz w:val="16"/>
          <w:szCs w:val="16"/>
        </w:rPr>
        <w:t>get(</w:t>
      </w:r>
      <w:proofErr w:type="gramEnd"/>
      <w:r>
        <w:rPr>
          <w:rFonts w:ascii="Courier" w:hAnsi="Courier" w:cs="Courier"/>
          <w:sz w:val="16"/>
          <w:szCs w:val="16"/>
        </w:rPr>
        <w:t>K key);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cs="NewBaskerville-Roman"/>
          <w:b/>
        </w:rPr>
      </w:pPr>
      <w:r>
        <w:rPr>
          <w:rFonts w:ascii="Courier" w:hAnsi="Courier" w:cs="Courier"/>
          <w:sz w:val="16"/>
          <w:szCs w:val="16"/>
        </w:rPr>
        <w:t>}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066E90" w:rsidRPr="00D406FE" w:rsidRDefault="00066E90" w:rsidP="00066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D406FE">
        <w:rPr>
          <w:rFonts w:cs="NewBaskerville-Roman"/>
        </w:rPr>
        <w:t xml:space="preserve">When a </w:t>
      </w:r>
      <w:r w:rsidRPr="005B1290">
        <w:rPr>
          <w:rFonts w:cs="NewBaskerville-Roman"/>
          <w:b/>
        </w:rPr>
        <w:t>nongeneric class implements a generic interface, the type parameters don’t</w:t>
      </w:r>
      <w:r w:rsidR="00D406FE" w:rsidRPr="005B1290">
        <w:rPr>
          <w:rFonts w:cs="NewBaskerville-Roman"/>
          <w:b/>
        </w:rPr>
        <w:t xml:space="preserve"> </w:t>
      </w:r>
      <w:r w:rsidRPr="005B1290">
        <w:rPr>
          <w:rFonts w:cs="NewBaskerville-Roman"/>
          <w:b/>
        </w:rPr>
        <w:t>follow the class name</w:t>
      </w:r>
      <w:r w:rsidRPr="00D406FE">
        <w:rPr>
          <w:rFonts w:cs="NewBaskerville-Roman"/>
        </w:rPr>
        <w:t>. For the implemented interface, the type parameters are replaced</w:t>
      </w:r>
      <w:r w:rsidR="00D406FE" w:rsidRPr="00D406FE">
        <w:rPr>
          <w:rFonts w:cs="NewBaskerville-Roman"/>
        </w:rPr>
        <w:t xml:space="preserve"> </w:t>
      </w:r>
      <w:r w:rsidRPr="00D406FE">
        <w:rPr>
          <w:rFonts w:cs="NewBaskerville-Roman"/>
        </w:rPr>
        <w:t>by actual types:</w:t>
      </w:r>
    </w:p>
    <w:p w:rsidR="00066E90" w:rsidRDefault="00066E90" w:rsidP="00066E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r>
        <w:rPr>
          <w:rFonts w:ascii="Courier" w:hAnsi="Courier" w:cs="Courier"/>
          <w:b/>
          <w:bCs/>
          <w:sz w:val="16"/>
          <w:szCs w:val="16"/>
        </w:rPr>
        <w:t xml:space="preserve">MapLegendNonGeneric </w:t>
      </w:r>
      <w:r>
        <w:rPr>
          <w:rFonts w:ascii="Courier" w:hAnsi="Courier" w:cs="Courier"/>
          <w:sz w:val="16"/>
          <w:szCs w:val="16"/>
        </w:rPr>
        <w:t xml:space="preserve">implements </w:t>
      </w:r>
      <w:r>
        <w:rPr>
          <w:rFonts w:ascii="Courier" w:hAnsi="Courier" w:cs="Courier"/>
          <w:b/>
          <w:bCs/>
          <w:sz w:val="16"/>
          <w:szCs w:val="16"/>
        </w:rPr>
        <w:t xml:space="preserve">MyMap&lt;String, Integer&gt; </w:t>
      </w:r>
      <w:r>
        <w:rPr>
          <w:rFonts w:ascii="Courier" w:hAnsi="Courier" w:cs="Courier"/>
          <w:sz w:val="16"/>
          <w:szCs w:val="16"/>
        </w:rPr>
        <w:t>{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put(String s, Integer 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) {}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Integer get(String s) { return null; }</w:t>
      </w:r>
    </w:p>
    <w:p w:rsidR="00066E90" w:rsidRDefault="00066E90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t>}</w:t>
      </w: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D406FE" w:rsidRDefault="00D406FE" w:rsidP="00D406FE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</w:p>
    <w:p w:rsidR="005B1290" w:rsidRPr="00D406FE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 xml:space="preserve">When a generic class implements a generic interface, the type parameter must follow the class name. </w:t>
      </w:r>
      <w:r w:rsidRPr="00D406FE">
        <w:rPr>
          <w:rFonts w:cs="NewBaskerville-Roman"/>
        </w:rPr>
        <w:t>For the implemented interface, the type parameters are replaced by actual types:</w:t>
      </w:r>
    </w:p>
    <w:p w:rsidR="00D406FE" w:rsidRDefault="00D406FE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MapLegendGeneric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 xml:space="preserve"> </w:t>
      </w:r>
      <w:r>
        <w:rPr>
          <w:rFonts w:ascii="Courier" w:hAnsi="Courier" w:cs="Courier"/>
          <w:sz w:val="16"/>
          <w:szCs w:val="16"/>
        </w:rPr>
        <w:t xml:space="preserve">implements </w:t>
      </w:r>
      <w:proofErr w:type="spellStart"/>
      <w:r>
        <w:rPr>
          <w:rFonts w:ascii="Courier" w:hAnsi="Courier" w:cs="Courier"/>
          <w:b/>
          <w:bCs/>
          <w:sz w:val="16"/>
          <w:szCs w:val="16"/>
        </w:rPr>
        <w:t>MyMap</w:t>
      </w:r>
      <w:proofErr w:type="spellEnd"/>
      <w:r>
        <w:rPr>
          <w:rFonts w:ascii="Courier" w:hAnsi="Courier" w:cs="Courier"/>
          <w:b/>
          <w:bCs/>
          <w:sz w:val="16"/>
          <w:szCs w:val="16"/>
        </w:rPr>
        <w:t xml:space="preserve">&lt;String, Integer&gt; </w:t>
      </w:r>
      <w:r>
        <w:rPr>
          <w:rFonts w:ascii="Courier" w:hAnsi="Courier" w:cs="Courier"/>
          <w:sz w:val="16"/>
          <w:szCs w:val="16"/>
        </w:rPr>
        <w:t>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put(String s, Integer 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Integer get(String s)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6"/>
          <w:szCs w:val="16"/>
        </w:rPr>
      </w:pPr>
      <w:r w:rsidRPr="00D406FE">
        <w:rPr>
          <w:rFonts w:ascii="Courier" w:hAnsi="Courier" w:cs="Courier"/>
          <w:sz w:val="16"/>
          <w:szCs w:val="16"/>
        </w:rPr>
        <w:lastRenderedPageBreak/>
        <w:t>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Pr="005B1290" w:rsidRDefault="005B1290" w:rsidP="005B1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</w:rPr>
        <w:t>Combinations of parameters are also allowed: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  <w:b/>
        </w:rPr>
      </w:pP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class</w:t>
      </w:r>
      <w:proofErr w:type="gramEnd"/>
      <w:r>
        <w:rPr>
          <w:rFonts w:ascii="Courier" w:hAnsi="Courier" w:cs="Courier"/>
          <w:sz w:val="16"/>
          <w:szCs w:val="16"/>
        </w:rPr>
        <w:t xml:space="preserve"> MapLegendGeneric2&lt;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implements MyMap&lt;</w:t>
      </w:r>
      <w:r>
        <w:rPr>
          <w:rFonts w:ascii="Courier" w:hAnsi="Courier" w:cs="Courier"/>
          <w:b/>
          <w:bCs/>
          <w:sz w:val="16"/>
          <w:szCs w:val="16"/>
        </w:rPr>
        <w:t>String</w:t>
      </w:r>
      <w:r>
        <w:rPr>
          <w:rFonts w:ascii="Courier" w:hAnsi="Courier" w:cs="Courier"/>
          <w:sz w:val="16"/>
          <w:szCs w:val="16"/>
        </w:rPr>
        <w:t xml:space="preserve">, </w:t>
      </w:r>
      <w:r>
        <w:rPr>
          <w:rFonts w:ascii="Courier" w:hAnsi="Courier" w:cs="Courier"/>
          <w:b/>
          <w:bCs/>
          <w:sz w:val="16"/>
          <w:szCs w:val="16"/>
        </w:rPr>
        <w:t>V</w:t>
      </w:r>
      <w:r>
        <w:rPr>
          <w:rFonts w:ascii="Courier" w:hAnsi="Courier" w:cs="Courier"/>
          <w:sz w:val="16"/>
          <w:szCs w:val="16"/>
        </w:rPr>
        <w:t>&gt; {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put(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 xml:space="preserve">key, 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value) {}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r>
        <w:rPr>
          <w:rFonts w:ascii="Courier" w:hAnsi="Courier" w:cs="Courier"/>
          <w:b/>
          <w:bCs/>
          <w:sz w:val="16"/>
          <w:szCs w:val="16"/>
        </w:rPr>
        <w:t xml:space="preserve">V </w:t>
      </w:r>
      <w:r>
        <w:rPr>
          <w:rFonts w:ascii="Courier" w:hAnsi="Courier" w:cs="Courier"/>
          <w:sz w:val="16"/>
          <w:szCs w:val="16"/>
        </w:rPr>
        <w:t>get(</w:t>
      </w:r>
      <w:r>
        <w:rPr>
          <w:rFonts w:ascii="Courier" w:hAnsi="Courier" w:cs="Courier"/>
          <w:b/>
          <w:bCs/>
          <w:sz w:val="16"/>
          <w:szCs w:val="16"/>
        </w:rPr>
        <w:t xml:space="preserve">String </w:t>
      </w:r>
      <w:r>
        <w:rPr>
          <w:rFonts w:ascii="Courier" w:hAnsi="Courier" w:cs="Courier"/>
          <w:sz w:val="16"/>
          <w:szCs w:val="16"/>
        </w:rPr>
        <w:t>key) { return null; }</w:t>
      </w:r>
    </w:p>
    <w:p w:rsidR="005B1290" w:rsidRDefault="005B1290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Default="00B06FF9" w:rsidP="005B1290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sz w:val="16"/>
          <w:szCs w:val="16"/>
        </w:rPr>
      </w:pPr>
    </w:p>
    <w:p w:rsidR="00B06FF9" w:rsidRPr="00390A5F" w:rsidRDefault="00B06FF9" w:rsidP="00B06F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390A5F">
        <w:rPr>
          <w:rFonts w:cs="NewBaskerville-Roman"/>
        </w:rPr>
        <w:t xml:space="preserve">Generic classes and interfaces are collectively referred to as </w:t>
      </w:r>
      <w:r w:rsidRPr="00390A5F">
        <w:rPr>
          <w:rFonts w:cs="NewBaskerville-Italic"/>
          <w:b/>
          <w:i/>
          <w:iCs/>
        </w:rPr>
        <w:t>generic types</w:t>
      </w:r>
      <w:r w:rsidRPr="00390A5F">
        <w:rPr>
          <w:rFonts w:cs="NewBaskerville-Roman"/>
          <w:b/>
        </w:rPr>
        <w:t>.</w:t>
      </w:r>
    </w:p>
    <w:p w:rsidR="00B06FF9" w:rsidRPr="00390A5F" w:rsidRDefault="00B06FF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06FF9" w:rsidRDefault="00B06FF9" w:rsidP="00B06FF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4A6629">
        <w:rPr>
          <w:rFonts w:cs="NewBaskerville-Roman"/>
          <w:b/>
          <w:sz w:val="24"/>
          <w:szCs w:val="24"/>
        </w:rPr>
        <w:t>Generic Methods</w:t>
      </w:r>
    </w:p>
    <w:p w:rsidR="004A6629" w:rsidRDefault="004A6629" w:rsidP="00B06FF9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</w:p>
    <w:p w:rsidR="004A6629" w:rsidRPr="007F55FA" w:rsidRDefault="00435F66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gramStart"/>
      <w:r>
        <w:rPr>
          <w:rFonts w:cs="NewBaskerville-Roman"/>
        </w:rPr>
        <w:t>a</w:t>
      </w:r>
      <w:proofErr w:type="gramEnd"/>
      <w:r>
        <w:rPr>
          <w:rFonts w:cs="NewBaskerville-Roman"/>
        </w:rPr>
        <w:t xml:space="preserve"> </w:t>
      </w:r>
      <w:r w:rsidR="004A6629" w:rsidRPr="007F55FA">
        <w:rPr>
          <w:rFonts w:cs="NewBaskerville-Roman"/>
        </w:rPr>
        <w:t>generic method defines its own formal type parameters.</w:t>
      </w:r>
    </w:p>
    <w:p w:rsidR="004A6629" w:rsidRPr="007F55FA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proofErr w:type="gramStart"/>
      <w:r w:rsidRPr="007F55FA">
        <w:rPr>
          <w:rFonts w:cs="NewBaskerville-Roman"/>
        </w:rPr>
        <w:t>you</w:t>
      </w:r>
      <w:proofErr w:type="gramEnd"/>
      <w:r w:rsidRPr="007F55FA">
        <w:rPr>
          <w:rFonts w:cs="NewBaskerville-Roman"/>
        </w:rPr>
        <w:t xml:space="preserve"> can define a generic method in a generic or a nongeneric class.</w:t>
      </w:r>
    </w:p>
    <w:p w:rsidR="004A6629" w:rsidRDefault="004A6629" w:rsidP="004A66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55FA">
        <w:rPr>
          <w:rFonts w:cs="NewBaskerville-Roman"/>
        </w:rPr>
        <w:t xml:space="preserve">A method’s type parameter list is placed just after its access and nonaccess modifiers and before its return type. Because a type parameter could be used to define the return type, it should be known </w:t>
      </w:r>
      <w:r w:rsidRPr="007F55FA">
        <w:rPr>
          <w:rFonts w:cs="NewBaskerville-Italic"/>
          <w:i/>
          <w:iCs/>
        </w:rPr>
        <w:t xml:space="preserve">before </w:t>
      </w:r>
      <w:r w:rsidRPr="007F55FA">
        <w:rPr>
          <w:rFonts w:cs="NewBaskerville-Roman"/>
        </w:rPr>
        <w:t>the return type is used.</w:t>
      </w:r>
    </w:p>
    <w:p w:rsidR="001D6CB8" w:rsidRDefault="001D6CB8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D6CB8" w:rsidRPr="00630CC9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630CC9">
        <w:rPr>
          <w:rFonts w:cs="NewBaskerville-Roman"/>
          <w:b/>
          <w:sz w:val="24"/>
          <w:szCs w:val="24"/>
        </w:rPr>
        <w:t>WildCard</w:t>
      </w:r>
    </w:p>
    <w:p w:rsidR="00D87985" w:rsidRDefault="00D87985" w:rsidP="001D6CB8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D6CB8" w:rsidRPr="00F764AD" w:rsidRDefault="001D6CB8" w:rsidP="001D6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F764AD">
        <w:rPr>
          <w:rFonts w:cs="NewBaskerville-Roman"/>
        </w:rPr>
        <w:t xml:space="preserve">You can assign an instance of a subclass, say, </w:t>
      </w:r>
      <w:r w:rsidRPr="00F764AD">
        <w:rPr>
          <w:rFonts w:cs="Courier"/>
        </w:rPr>
        <w:t>String</w:t>
      </w:r>
      <w:r w:rsidRPr="00F764AD">
        <w:rPr>
          <w:rFonts w:cs="NewBaskerville-Roman"/>
        </w:rPr>
        <w:t xml:space="preserve">, to a variable of its base class, </w:t>
      </w:r>
      <w:r w:rsidRPr="00F764AD">
        <w:rPr>
          <w:rFonts w:cs="Courier"/>
        </w:rPr>
        <w:t>Object</w:t>
      </w:r>
      <w:r w:rsidRPr="00F764AD">
        <w:rPr>
          <w:rFonts w:cs="NewBaskerville-Roman"/>
        </w:rPr>
        <w:t xml:space="preserve">. But you can’t assign </w:t>
      </w:r>
      <w:r w:rsidRPr="00F764AD">
        <w:rPr>
          <w:rFonts w:cs="Courier"/>
        </w:rPr>
        <w:t xml:space="preserve">ArrayList&lt;String&gt; </w:t>
      </w:r>
      <w:r w:rsidRPr="00F764AD">
        <w:rPr>
          <w:rFonts w:cs="NewBaskerville-Roman"/>
        </w:rPr>
        <w:t xml:space="preserve">to a variable of type </w:t>
      </w:r>
      <w:r w:rsidRPr="00F764AD">
        <w:rPr>
          <w:rFonts w:cs="Courier"/>
        </w:rPr>
        <w:t>List&lt;Object&gt;</w:t>
      </w:r>
      <w:r w:rsidRPr="00F764AD">
        <w:rPr>
          <w:rFonts w:cs="NewBaskerville-Roman"/>
        </w:rPr>
        <w:t>. Inheritance doesn’t apply to the type parameters.</w:t>
      </w:r>
    </w:p>
    <w:p w:rsidR="00951E97" w:rsidRPr="00F764AD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 xml:space="preserve">When you use wildcard to declare your variables or method parameters, </w:t>
      </w:r>
      <w:r w:rsidRPr="00F764AD">
        <w:rPr>
          <w:rFonts w:eastAsia="Times New Roman" w:cs="Courier New"/>
          <w:iCs/>
        </w:rPr>
        <w:br/>
        <w:t xml:space="preserve">you lose the functionality of adding objects to a collection. In this </w:t>
      </w:r>
      <w:r w:rsidRPr="00F764AD">
        <w:rPr>
          <w:rFonts w:eastAsia="Times New Roman" w:cs="Courier New"/>
          <w:iCs/>
        </w:rPr>
        <w:br/>
        <w:t xml:space="preserve">case, using method </w:t>
      </w:r>
      <w:proofErr w:type="gramStart"/>
      <w:r w:rsidRPr="00F764AD">
        <w:rPr>
          <w:rFonts w:eastAsia="Times New Roman" w:cs="Courier New"/>
          <w:iCs/>
        </w:rPr>
        <w:t>add</w:t>
      </w:r>
      <w:proofErr w:type="gramEnd"/>
      <w:r w:rsidRPr="00F764AD">
        <w:rPr>
          <w:rFonts w:eastAsia="Times New Roman" w:cs="Courier New"/>
          <w:iCs/>
        </w:rPr>
        <w:t xml:space="preserve"> will result in compilation failure.</w:t>
      </w:r>
    </w:p>
    <w:p w:rsidR="00951E97" w:rsidRPr="00F764AD" w:rsidRDefault="00951E97" w:rsidP="00951E9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</w:rPr>
      </w:pPr>
      <w:r w:rsidRPr="00F764AD">
        <w:rPr>
          <w:rFonts w:eastAsia="Times New Roman" w:cs="Courier New"/>
          <w:iCs/>
        </w:rPr>
        <w:t>(</w:t>
      </w:r>
      <w:proofErr w:type="gramStart"/>
      <w:r w:rsidRPr="00F764AD">
        <w:rPr>
          <w:rFonts w:eastAsia="Times New Roman" w:cs="Courier New"/>
          <w:iCs/>
        </w:rPr>
        <w:t>example</w:t>
      </w:r>
      <w:proofErr w:type="gramEnd"/>
      <w:r w:rsidRPr="00F764AD">
        <w:rPr>
          <w:rFonts w:eastAsia="Times New Roman" w:cs="Courier New"/>
          <w:iCs/>
        </w:rPr>
        <w:t xml:space="preserve"> in WildCard.java)</w:t>
      </w:r>
    </w:p>
    <w:p w:rsidR="00951E97" w:rsidRPr="00F764AD" w:rsidRDefault="00951E97" w:rsidP="00951E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F764AD">
        <w:rPr>
          <w:rFonts w:eastAsia="Times New Roman" w:cs="Courier New"/>
          <w:iCs/>
        </w:rPr>
        <w:t xml:space="preserve">You can only iterate through Collection using wildcard, not add items (WildCard2.java) </w:t>
      </w:r>
    </w:p>
    <w:p w:rsidR="00951E97" w:rsidRDefault="00951E97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Default="00D87985" w:rsidP="00F764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87985" w:rsidRPr="00630CC9" w:rsidRDefault="00D87985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630CC9">
        <w:rPr>
          <w:rFonts w:cs="NewBaskerville-Roman"/>
          <w:b/>
          <w:sz w:val="24"/>
          <w:szCs w:val="24"/>
        </w:rPr>
        <w:t xml:space="preserve">Bounded </w:t>
      </w:r>
      <w:r w:rsidR="00383AA6" w:rsidRPr="00630CC9">
        <w:rPr>
          <w:rFonts w:cs="NewBaskerville-Roman"/>
          <w:b/>
          <w:sz w:val="24"/>
          <w:szCs w:val="24"/>
        </w:rPr>
        <w:t>wildcards</w:t>
      </w:r>
    </w:p>
    <w:p w:rsidR="00383AA6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383AA6" w:rsidRPr="00383AA6" w:rsidRDefault="009F0150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U</w:t>
      </w:r>
      <w:r w:rsidR="00383AA6" w:rsidRPr="00383AA6">
        <w:rPr>
          <w:rFonts w:cs="NewBaskerville-Roman"/>
          <w:b/>
        </w:rPr>
        <w:t>pper-bounded (extends)</w:t>
      </w:r>
    </w:p>
    <w:p w:rsidR="00383AA6" w:rsidRDefault="00383AA6" w:rsidP="00D8798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D87985" w:rsidRPr="00811928" w:rsidRDefault="00383AA6" w:rsidP="00F76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11928">
        <w:rPr>
          <w:rFonts w:cs="NewBaskerville-Roman"/>
        </w:rPr>
        <w:t xml:space="preserve">In upper-bounded wildcards, the keyword </w:t>
      </w:r>
      <w:r w:rsidRPr="00811928">
        <w:rPr>
          <w:rFonts w:cs="Courier"/>
        </w:rPr>
        <w:t xml:space="preserve">extends </w:t>
      </w:r>
      <w:r w:rsidRPr="00811928">
        <w:rPr>
          <w:rFonts w:cs="NewBaskerville-Roman"/>
        </w:rPr>
        <w:t>is used for both a class and an interface</w:t>
      </w:r>
    </w:p>
    <w:p w:rsidR="00383AA6" w:rsidRPr="00811928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11928">
        <w:rPr>
          <w:rFonts w:cs="NewBaskerville-Roman"/>
        </w:rPr>
        <w:t xml:space="preserve">In the preceding method </w:t>
      </w:r>
      <w:proofErr w:type="spellStart"/>
      <w:proofErr w:type="gramStart"/>
      <w:r w:rsidRPr="00811928">
        <w:rPr>
          <w:rFonts w:cs="Courier"/>
        </w:rPr>
        <w:t>wrapGift</w:t>
      </w:r>
      <w:proofErr w:type="spellEnd"/>
      <w:r w:rsidRPr="00811928">
        <w:rPr>
          <w:rFonts w:cs="Courier"/>
        </w:rPr>
        <w:t>(</w:t>
      </w:r>
      <w:proofErr w:type="gramEnd"/>
      <w:r w:rsidRPr="00811928">
        <w:rPr>
          <w:rFonts w:cs="Courier"/>
        </w:rPr>
        <w:t>)</w:t>
      </w:r>
      <w:r w:rsidRPr="00811928">
        <w:rPr>
          <w:rFonts w:cs="NewBaskerville-Roman"/>
        </w:rPr>
        <w:t xml:space="preserve">, the loop variable </w:t>
      </w:r>
      <w:r w:rsidRPr="00811928">
        <w:rPr>
          <w:rFonts w:cs="Courier"/>
        </w:rPr>
        <w:t xml:space="preserve">item </w:t>
      </w:r>
      <w:r w:rsidRPr="00811928">
        <w:rPr>
          <w:rFonts w:cs="NewBaskerville-Roman"/>
        </w:rPr>
        <w:t xml:space="preserve">can be of type </w:t>
      </w:r>
      <w:r w:rsidRPr="00811928">
        <w:rPr>
          <w:rFonts w:cs="Courier"/>
        </w:rPr>
        <w:t xml:space="preserve">Gift </w:t>
      </w:r>
      <w:r w:rsidRPr="00811928">
        <w:rPr>
          <w:rFonts w:cs="NewBaskerville-Roman"/>
        </w:rPr>
        <w:t xml:space="preserve">or its subtype, </w:t>
      </w:r>
      <w:r w:rsidRPr="00811928">
        <w:rPr>
          <w:rFonts w:cs="Courier"/>
        </w:rPr>
        <w:t>Object</w:t>
      </w:r>
      <w:r w:rsidRPr="00811928">
        <w:rPr>
          <w:rFonts w:cs="NewBaskerville-Roman"/>
        </w:rPr>
        <w:t>.</w:t>
      </w:r>
    </w:p>
    <w:p w:rsidR="00383AA6" w:rsidRPr="00811928" w:rsidRDefault="00383AA6" w:rsidP="00383A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11928">
        <w:rPr>
          <w:rFonts w:cs="NewBaskerville-Roman"/>
        </w:rPr>
        <w:t>For collections defined using upper-bounded wildcards, you can’t add any objects. You can iterate and read values from such collections.</w:t>
      </w:r>
    </w:p>
    <w:p w:rsidR="00383AA6" w:rsidRDefault="00387725" w:rsidP="003877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387725">
        <w:rPr>
          <w:rFonts w:ascii="NewBaskerville-Roman" w:hAnsi="NewBaskerville-Roman" w:cs="NewBaskerville-Roman"/>
          <w:sz w:val="20"/>
          <w:szCs w:val="20"/>
        </w:rPr>
        <w:t>You can use final classes in u</w:t>
      </w:r>
      <w:r>
        <w:rPr>
          <w:rFonts w:ascii="NewBaskerville-Roman" w:hAnsi="NewBaskerville-Roman" w:cs="NewBaskerville-Roman"/>
          <w:sz w:val="20"/>
          <w:szCs w:val="20"/>
        </w:rPr>
        <w:t xml:space="preserve">pper-bounded wildcards. Although </w:t>
      </w:r>
      <w:r w:rsidRPr="00387725">
        <w:rPr>
          <w:rFonts w:ascii="Courier" w:hAnsi="Courier" w:cs="Courier"/>
          <w:sz w:val="19"/>
          <w:szCs w:val="19"/>
        </w:rPr>
        <w:t xml:space="preserve">class X extends String </w:t>
      </w:r>
      <w:r w:rsidRPr="00387725">
        <w:rPr>
          <w:rFonts w:ascii="NewBaskerville-Roman" w:hAnsi="NewBaskerville-Roman" w:cs="NewBaskerville-Roman"/>
          <w:sz w:val="20"/>
          <w:szCs w:val="20"/>
        </w:rPr>
        <w:t xml:space="preserve">won’t compile, </w:t>
      </w:r>
      <w:r w:rsidRPr="00387725">
        <w:rPr>
          <w:rFonts w:ascii="Courier" w:hAnsi="Courier" w:cs="Courier"/>
          <w:sz w:val="19"/>
          <w:szCs w:val="19"/>
        </w:rPr>
        <w:t xml:space="preserve">&lt;? </w:t>
      </w:r>
      <w:proofErr w:type="gramStart"/>
      <w:r w:rsidRPr="00387725">
        <w:rPr>
          <w:rFonts w:ascii="Courier" w:hAnsi="Courier" w:cs="Courier"/>
          <w:sz w:val="19"/>
          <w:szCs w:val="19"/>
        </w:rPr>
        <w:t>extends</w:t>
      </w:r>
      <w:proofErr w:type="gramEnd"/>
      <w:r w:rsidRPr="00387725">
        <w:rPr>
          <w:rFonts w:ascii="Courier" w:hAnsi="Courier" w:cs="Courier"/>
          <w:sz w:val="19"/>
          <w:szCs w:val="19"/>
        </w:rPr>
        <w:t xml:space="preserve"> String&gt; </w:t>
      </w:r>
      <w:r w:rsidRPr="00387725">
        <w:rPr>
          <w:rFonts w:ascii="NewBaskerville-Roman" w:hAnsi="NewBaskerville-Roman" w:cs="NewBaskerville-Roman"/>
          <w:sz w:val="20"/>
          <w:szCs w:val="20"/>
        </w:rPr>
        <w:t>will compile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387725">
        <w:rPr>
          <w:rFonts w:ascii="NewBaskerville-Roman" w:hAnsi="NewBaskerville-Roman" w:cs="NewBaskerville-Roman"/>
          <w:sz w:val="20"/>
          <w:szCs w:val="20"/>
        </w:rPr>
        <w:t>successfully.</w:t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Lower Bounded</w:t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drawing>
          <wp:inline distT="0" distB="0" distL="0" distR="0">
            <wp:extent cx="58578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387725" w:rsidRPr="0062506C" w:rsidRDefault="00387725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387725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62506C">
        <w:rPr>
          <w:rFonts w:ascii="NewBaskerville-Roman" w:hAnsi="NewBaskerville-Roman" w:cs="NewBaskerville-Roman"/>
          <w:b/>
        </w:rPr>
        <w:t>Raw type</w:t>
      </w:r>
    </w:p>
    <w:p w:rsidR="0062506C" w:rsidRPr="0062506C" w:rsidRDefault="0062506C" w:rsidP="003877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</w:rPr>
      </w:pPr>
    </w:p>
    <w:p w:rsidR="0062506C" w:rsidRPr="00C754A3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proofErr w:type="gramStart"/>
      <w:r w:rsidRPr="00C754A3">
        <w:rPr>
          <w:rFonts w:cs="NewBaskerville-Roman"/>
        </w:rPr>
        <w:t>when</w:t>
      </w:r>
      <w:proofErr w:type="gramEnd"/>
      <w:r w:rsidRPr="00C754A3">
        <w:rPr>
          <w:rFonts w:cs="NewBaskerville-Roman"/>
        </w:rPr>
        <w:t xml:space="preserve"> a generic class is used without its type information, it’s referred to as its </w:t>
      </w:r>
      <w:r w:rsidRPr="00C754A3">
        <w:rPr>
          <w:rFonts w:cs="NewBaskerville-Italic"/>
          <w:b/>
          <w:i/>
          <w:iCs/>
        </w:rPr>
        <w:t>raw type</w:t>
      </w:r>
      <w:r w:rsidRPr="00C754A3">
        <w:rPr>
          <w:rFonts w:cs="NewBaskerville-Roman"/>
          <w:b/>
        </w:rPr>
        <w:t>.</w:t>
      </w:r>
    </w:p>
    <w:p w:rsidR="0062506C" w:rsidRP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C754A3">
        <w:rPr>
          <w:rFonts w:cs="NewBaskerville-Roman"/>
        </w:rPr>
        <w:t>Example</w:t>
      </w:r>
      <w:r w:rsidRPr="00C754A3">
        <w:rPr>
          <w:rFonts w:cs="NewBaskerville-Roman"/>
          <w:b/>
        </w:rPr>
        <w:t xml:space="preserve">, </w:t>
      </w:r>
      <w:r w:rsidRPr="00C754A3">
        <w:rPr>
          <w:rFonts w:cs="NewBaskerville-Roman"/>
        </w:rPr>
        <w:t>generic class</w:t>
      </w:r>
      <w:r w:rsidRPr="0062506C">
        <w:rPr>
          <w:rFonts w:ascii="NewBaskerville-Roman" w:hAnsi="NewBaskerville-Roman" w:cs="NewBaskerville-Roman"/>
        </w:rPr>
        <w:t xml:space="preserve"> </w:t>
      </w:r>
      <w:r w:rsidRPr="0062506C">
        <w:rPr>
          <w:rFonts w:ascii="Courier" w:hAnsi="Courier" w:cs="Courier"/>
        </w:rPr>
        <w:t>Parcel&lt;T&gt;</w:t>
      </w:r>
      <w:r w:rsidRPr="0062506C">
        <w:rPr>
          <w:rFonts w:ascii="NewBaskerville-Roman" w:hAnsi="NewBaskerville-Roman" w:cs="NewBaskerville-Roman"/>
        </w:rPr>
        <w:t xml:space="preserve">, </w:t>
      </w:r>
      <w:r w:rsidRPr="00C754A3">
        <w:rPr>
          <w:rFonts w:cs="NewBaskerville-Roman"/>
        </w:rPr>
        <w:t>its raw type is</w:t>
      </w:r>
      <w:r w:rsidRPr="0062506C">
        <w:rPr>
          <w:rFonts w:ascii="NewBaskerville-Roman" w:hAnsi="NewBaskerville-Roman" w:cs="NewBaskerville-Roman"/>
        </w:rPr>
        <w:t xml:space="preserve"> </w:t>
      </w:r>
      <w:r w:rsidRPr="0062506C">
        <w:rPr>
          <w:rFonts w:ascii="Courier" w:hAnsi="Courier" w:cs="Courier"/>
        </w:rPr>
        <w:t>Parcel</w:t>
      </w:r>
      <w:r w:rsidRPr="0062506C">
        <w:rPr>
          <w:rFonts w:ascii="NewBaskerville-Roman" w:hAnsi="NewBaskerville-Roman" w:cs="NewBaskerville-Roman"/>
        </w:rPr>
        <w:t>.</w:t>
      </w: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</w:rPr>
      </w:pPr>
    </w:p>
    <w:p w:rsidR="0062506C" w:rsidRPr="00C754A3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 w:rsidRPr="00C754A3">
        <w:rPr>
          <w:rFonts w:ascii="Courier" w:hAnsi="Courier" w:cs="Courier"/>
          <w:sz w:val="20"/>
          <w:szCs w:val="20"/>
        </w:rPr>
        <w:t xml:space="preserve">Parcel </w:t>
      </w:r>
      <w:proofErr w:type="spellStart"/>
      <w:r w:rsidRPr="00C754A3">
        <w:rPr>
          <w:rFonts w:ascii="Courier" w:hAnsi="Courier" w:cs="Courier"/>
          <w:sz w:val="20"/>
          <w:szCs w:val="20"/>
        </w:rPr>
        <w:t>parcel</w:t>
      </w:r>
      <w:proofErr w:type="spellEnd"/>
      <w:r w:rsidRPr="00C754A3">
        <w:rPr>
          <w:rFonts w:ascii="Courier" w:hAnsi="Courier" w:cs="Courier"/>
          <w:sz w:val="20"/>
          <w:szCs w:val="20"/>
        </w:rPr>
        <w:t xml:space="preserve"> = new Parcel&lt;Phone</w:t>
      </w:r>
      <w:proofErr w:type="gramStart"/>
      <w:r w:rsidRPr="00C754A3">
        <w:rPr>
          <w:rFonts w:ascii="Courier" w:hAnsi="Courier" w:cs="Courier"/>
          <w:sz w:val="20"/>
          <w:szCs w:val="20"/>
        </w:rPr>
        <w:t>&gt;(</w:t>
      </w:r>
      <w:proofErr w:type="gramEnd"/>
      <w:r w:rsidRPr="00C754A3">
        <w:rPr>
          <w:rFonts w:ascii="Courier" w:hAnsi="Courier" w:cs="Courier"/>
          <w:sz w:val="20"/>
          <w:szCs w:val="20"/>
        </w:rPr>
        <w:t>);</w:t>
      </w:r>
    </w:p>
    <w:p w:rsidR="0062506C" w:rsidRDefault="0062506C" w:rsidP="0062506C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</w:p>
    <w:p w:rsidR="0062506C" w:rsidRDefault="0062506C" w:rsidP="006250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 w:rsidRPr="0062506C">
        <w:rPr>
          <w:rFonts w:cs="Humanist521BT-BoldCondensed"/>
          <w:bCs/>
        </w:rPr>
        <w:t xml:space="preserve">Because you lose type information when you use variable of raw type, you can pass String object to </w:t>
      </w:r>
      <w:proofErr w:type="gramStart"/>
      <w:r w:rsidRPr="0062506C">
        <w:rPr>
          <w:rFonts w:cs="Humanist521BT-BoldCondensed"/>
          <w:bCs/>
        </w:rPr>
        <w:t>set(</w:t>
      </w:r>
      <w:proofErr w:type="gramEnd"/>
      <w:r w:rsidRPr="0062506C">
        <w:rPr>
          <w:rFonts w:cs="Humanist521BT-BoldCondensed"/>
          <w:bCs/>
        </w:rPr>
        <w:t>), instead of Phone object</w:t>
      </w:r>
      <w:r w:rsidR="00C754A3">
        <w:rPr>
          <w:rFonts w:cs="Humanist521BT-BoldCondensed"/>
          <w:bCs/>
        </w:rPr>
        <w:t>. Because it is type unaware it returns Object.</w:t>
      </w:r>
      <w:bookmarkStart w:id="0" w:name="_GoBack"/>
      <w:bookmarkEnd w:id="0"/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C754A3" w:rsidRDefault="00C754A3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</w:rPr>
        <w:t>Terms</w:t>
      </w:r>
    </w:p>
    <w:p w:rsidR="00E57A2B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</w:p>
    <w:p w:rsidR="00E57A2B" w:rsidRDefault="00F076AA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</w:rPr>
        <w:t xml:space="preserve"> </w:t>
      </w:r>
      <w:r w:rsidR="00E57A2B">
        <w:rPr>
          <w:rFonts w:cs="Humanist521BT-BoldCondensed"/>
          <w:bCs/>
          <w:noProof/>
        </w:rPr>
        <w:drawing>
          <wp:inline distT="0" distB="0" distL="0" distR="0">
            <wp:extent cx="5972810" cy="124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4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2B" w:rsidRPr="0062506C" w:rsidRDefault="00E57A2B" w:rsidP="00C754A3">
      <w:pPr>
        <w:pStyle w:val="ListParagraph"/>
        <w:autoSpaceDE w:val="0"/>
        <w:autoSpaceDN w:val="0"/>
        <w:adjustRightInd w:val="0"/>
        <w:spacing w:after="0" w:line="240" w:lineRule="auto"/>
        <w:rPr>
          <w:rFonts w:cs="Humanist521BT-BoldCondensed"/>
          <w:bCs/>
        </w:rPr>
      </w:pPr>
      <w:r>
        <w:rPr>
          <w:rFonts w:cs="Humanist521BT-BoldCondensed"/>
          <w:bCs/>
          <w:noProof/>
        </w:rPr>
        <w:drawing>
          <wp:inline distT="0" distB="0" distL="0" distR="0">
            <wp:extent cx="5972810" cy="205498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A2B" w:rsidRPr="006250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338"/>
    <w:multiLevelType w:val="hybridMultilevel"/>
    <w:tmpl w:val="4B207D76"/>
    <w:lvl w:ilvl="0" w:tplc="2C1C7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B6"/>
    <w:rsid w:val="00066E90"/>
    <w:rsid w:val="000A44BA"/>
    <w:rsid w:val="000C2DB6"/>
    <w:rsid w:val="000E46CF"/>
    <w:rsid w:val="00180892"/>
    <w:rsid w:val="001D6CB8"/>
    <w:rsid w:val="00383AA6"/>
    <w:rsid w:val="00387725"/>
    <w:rsid w:val="00390A5F"/>
    <w:rsid w:val="00435F66"/>
    <w:rsid w:val="004A6629"/>
    <w:rsid w:val="005B1290"/>
    <w:rsid w:val="0062506C"/>
    <w:rsid w:val="00630CC9"/>
    <w:rsid w:val="006E7C51"/>
    <w:rsid w:val="00733F3B"/>
    <w:rsid w:val="007F55FA"/>
    <w:rsid w:val="00811928"/>
    <w:rsid w:val="008363A5"/>
    <w:rsid w:val="00951E97"/>
    <w:rsid w:val="009F0150"/>
    <w:rsid w:val="00B06FF9"/>
    <w:rsid w:val="00BA1F97"/>
    <w:rsid w:val="00BD651E"/>
    <w:rsid w:val="00C754A3"/>
    <w:rsid w:val="00D37A9C"/>
    <w:rsid w:val="00D406FE"/>
    <w:rsid w:val="00D54A50"/>
    <w:rsid w:val="00D87985"/>
    <w:rsid w:val="00E27095"/>
    <w:rsid w:val="00E36A58"/>
    <w:rsid w:val="00E57A2B"/>
    <w:rsid w:val="00F076AA"/>
    <w:rsid w:val="00F70B0E"/>
    <w:rsid w:val="00F7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3F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F3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33F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9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32</cp:revision>
  <dcterms:created xsi:type="dcterms:W3CDTF">2015-09-09T08:20:00Z</dcterms:created>
  <dcterms:modified xsi:type="dcterms:W3CDTF">2015-09-15T13:24:00Z</dcterms:modified>
</cp:coreProperties>
</file>