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t xml:space="preserve">Beberapa crypto exchange besar baru-baru ini mengumumkan integrasi native cross-chain bridge langsung di platform mereka, sebuah major upgrade yang memudahkan transfer aset antara Ethereum dan Solana. Pengguna kini bisa memindahkan stablecoin atau bahkan t</w:t>
      </w:r>
      <w:r>
        <w:t xml:space="preserve">oken seperti Render (RNDR) dari format ERC-20 ke SPL (Solana Program Library) dengan biaya rendah dan kecepatan tinggi. Inovasi ini secara efektif mengurangi friksi bagi investor yang ingin menjelajahi decentralized applications (dApps) di kedua jaringan.</w:t>
      </w:r>
      <w:r/>
    </w:p>
    <w:p>
      <w:pPr>
        <w:pBdr>
          <w:top w:val="none" w:color="000000" w:sz="4" w:space="0"/>
          <w:left w:val="none" w:color="000000" w:sz="4" w:space="0"/>
          <w:bottom w:val="none" w:color="000000" w:sz="4" w:space="0"/>
          <w:right w:val="none" w:color="000000" w:sz="4" w:space="0"/>
        </w:pBdr>
        <w:spacing/>
        <w:ind w:right="0" w:firstLine="0" w:left="0"/>
        <w:rPr/>
      </w:pPr>
      <w:r>
        <w:t xml:space="preserve">Inisiatif ini secara tidak langsung memperkuat posisi Bitcoin (BTC) dan Ethereum (ETH) sebagai reserve assets utama di dunia crypto, karena sebagian besar likuiditas untuk bridging masih dipasangkan dengan keduanya. Sementara itu, meme coins dari kedua eko</w:t>
      </w:r>
      <w:r>
        <w:t xml:space="preserve">sistem, seperti Floki (FLOKI) di jaringan ETH dan Bonk (BONK) di Solana, juga mendapat manfaat dari kemudahan transfer ini, memungkinkan komunitas mereka untuk berinteraksi dan melakukan trading dengan lebih cair. Langkah ini menandai era baru interoperabi</w:t>
      </w:r>
      <w:r>
        <w:t xml:space="preserve">litas yang dipimpin oleh centralized exchanges.</w:t>
      </w:r>
      <w:r/>
    </w:p>
    <w:p>
      <w:pPr>
        <w:pBdr>
          <w:top w:val="none" w:color="000000" w:sz="4" w:space="0"/>
          <w:left w:val="none" w:color="000000" w:sz="4" w:space="0"/>
          <w:bottom w:val="none" w:color="000000" w:sz="4" w:space="0"/>
          <w:right w:val="none" w:color="000000" w:sz="4" w:space="0"/>
        </w:pBdr>
        <w:spacing/>
        <w:ind w:right="0" w:firstLine="0" w:left="0"/>
        <w:rPr/>
      </w:pP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2025-10-03T02:31:23Z</dcterms:modified>
</cp:coreProperties>
</file>