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4E9" w:rsidRDefault="007B24E9" w:rsidP="007B24E9">
      <w:pPr>
        <w:tabs>
          <w:tab w:val="left" w:pos="0"/>
          <w:tab w:val="left" w:pos="4320"/>
        </w:tabs>
        <w:autoSpaceDE w:val="0"/>
        <w:autoSpaceDN w:val="0"/>
        <w:adjustRightInd w:val="0"/>
        <w:spacing w:after="0" w:line="240" w:lineRule="auto"/>
        <w:rPr>
          <w:rFonts w:ascii="Helv" w:hAnsi="Helv" w:cs="Helv"/>
          <w:b/>
          <w:bCs/>
          <w:color w:val="000000"/>
          <w:sz w:val="18"/>
          <w:szCs w:val="18"/>
        </w:rPr>
      </w:pPr>
      <w:r>
        <w:rPr>
          <w:rFonts w:ascii="Helv" w:hAnsi="Helv" w:cs="Helv"/>
          <w:b/>
          <w:bCs/>
          <w:color w:val="000000"/>
          <w:sz w:val="18"/>
          <w:szCs w:val="18"/>
        </w:rPr>
        <w:t xml:space="preserve">STAFF HOUSING LOAN / STAFF HOME EQUITY FINANCING - </w:t>
      </w:r>
      <w:proofErr w:type="spellStart"/>
      <w:r>
        <w:rPr>
          <w:rFonts w:ascii="Helv" w:hAnsi="Helv" w:cs="Helv"/>
          <w:b/>
          <w:bCs/>
          <w:color w:val="000000"/>
          <w:sz w:val="18"/>
          <w:szCs w:val="18"/>
        </w:rPr>
        <w:t>i</w:t>
      </w:r>
      <w:proofErr w:type="spellEnd"/>
      <w:r>
        <w:rPr>
          <w:rFonts w:ascii="Helv" w:hAnsi="Helv" w:cs="Helv"/>
          <w:b/>
          <w:bCs/>
          <w:color w:val="000000"/>
          <w:sz w:val="18"/>
          <w:szCs w:val="18"/>
        </w:rPr>
        <w:t xml:space="preserve"> SCHEME</w:t>
      </w:r>
    </w:p>
    <w:p w:rsidR="007B24E9" w:rsidRDefault="007B24E9" w:rsidP="007B24E9">
      <w:pPr>
        <w:tabs>
          <w:tab w:val="left" w:pos="0"/>
          <w:tab w:val="left" w:pos="4320"/>
        </w:tabs>
        <w:autoSpaceDE w:val="0"/>
        <w:autoSpaceDN w:val="0"/>
        <w:adjustRightInd w:val="0"/>
        <w:spacing w:after="0" w:line="240" w:lineRule="auto"/>
        <w:rPr>
          <w:rFonts w:ascii="Helv" w:hAnsi="Helv" w:cs="Helv"/>
          <w:b/>
          <w:bCs/>
          <w:color w:val="000000"/>
          <w:sz w:val="18"/>
          <w:szCs w:val="18"/>
        </w:rPr>
      </w:pPr>
    </w:p>
    <w:tbl>
      <w:tblPr>
        <w:tblW w:w="5000" w:type="pct"/>
        <w:tblLayout w:type="fixed"/>
        <w:tblCellMar>
          <w:left w:w="0" w:type="dxa"/>
          <w:right w:w="0" w:type="dxa"/>
        </w:tblCellMar>
        <w:tblLook w:val="00BF" w:firstRow="1" w:lastRow="0" w:firstColumn="1" w:lastColumn="0" w:noHBand="0" w:noVBand="0"/>
      </w:tblPr>
      <w:tblGrid>
        <w:gridCol w:w="3364"/>
        <w:gridCol w:w="612"/>
        <w:gridCol w:w="393"/>
        <w:gridCol w:w="4991"/>
      </w:tblGrid>
      <w:tr w:rsidR="007B24E9">
        <w:tc>
          <w:tcPr>
            <w:tcW w:w="1796" w:type="pct"/>
          </w:tcPr>
          <w:p w:rsidR="007B24E9" w:rsidRDefault="007B24E9">
            <w:pPr>
              <w:keepNext/>
              <w:keepLines/>
              <w:autoSpaceDE w:val="0"/>
              <w:autoSpaceDN w:val="0"/>
              <w:adjustRightInd w:val="0"/>
              <w:spacing w:after="0" w:line="240" w:lineRule="auto"/>
              <w:ind w:left="45" w:right="98"/>
              <w:rPr>
                <w:rFonts w:ascii="Times New Roman" w:hAnsi="Times New Roman" w:cs="Times New Roman"/>
                <w:b/>
                <w:bCs/>
                <w:color w:val="000000"/>
                <w:sz w:val="26"/>
                <w:szCs w:val="26"/>
              </w:rPr>
            </w:pPr>
            <w:r>
              <w:rPr>
                <w:rFonts w:ascii="Times New Roman" w:hAnsi="Times New Roman" w:cs="Times New Roman"/>
                <w:b/>
                <w:bCs/>
                <w:color w:val="000000"/>
                <w:sz w:val="26"/>
                <w:szCs w:val="26"/>
              </w:rPr>
              <w:t>DATE</w:t>
            </w:r>
          </w:p>
        </w:tc>
        <w:tc>
          <w:tcPr>
            <w:tcW w:w="327" w:type="pct"/>
          </w:tcPr>
          <w:p w:rsidR="007B24E9" w:rsidRDefault="007B24E9">
            <w:pPr>
              <w:keepNext/>
              <w:keepLines/>
              <w:autoSpaceDE w:val="0"/>
              <w:autoSpaceDN w:val="0"/>
              <w:adjustRightInd w:val="0"/>
              <w:spacing w:after="0" w:line="240" w:lineRule="auto"/>
              <w:ind w:left="55" w:right="214"/>
              <w:rPr>
                <w:rFonts w:ascii="Times New Roman" w:hAnsi="Times New Roman" w:cs="Times New Roman"/>
                <w:b/>
                <w:bCs/>
                <w:color w:val="000000"/>
                <w:sz w:val="26"/>
                <w:szCs w:val="26"/>
              </w:rPr>
            </w:pPr>
            <w:r>
              <w:rPr>
                <w:rFonts w:ascii="Times New Roman" w:hAnsi="Times New Roman" w:cs="Times New Roman"/>
                <w:b/>
                <w:bCs/>
                <w:color w:val="000000"/>
                <w:sz w:val="26"/>
                <w:szCs w:val="26"/>
              </w:rPr>
              <w:t>:</w:t>
            </w:r>
          </w:p>
        </w:tc>
        <w:tc>
          <w:tcPr>
            <w:tcW w:w="2874" w:type="pct"/>
            <w:gridSpan w:val="2"/>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28 OCTOBER 2020</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r>
      <w:tr w:rsidR="007B24E9">
        <w:tc>
          <w:tcPr>
            <w:tcW w:w="1796" w:type="pct"/>
          </w:tcPr>
          <w:p w:rsidR="007B24E9" w:rsidRDefault="007B24E9">
            <w:pPr>
              <w:keepNext/>
              <w:keepLines/>
              <w:autoSpaceDE w:val="0"/>
              <w:autoSpaceDN w:val="0"/>
              <w:adjustRightInd w:val="0"/>
              <w:spacing w:after="0" w:line="240" w:lineRule="auto"/>
              <w:ind w:left="45" w:right="98"/>
              <w:rPr>
                <w:rFonts w:ascii="Times New Roman" w:hAnsi="Times New Roman" w:cs="Times New Roman"/>
                <w:b/>
                <w:bCs/>
                <w:color w:val="000000"/>
                <w:sz w:val="26"/>
                <w:szCs w:val="26"/>
              </w:rPr>
            </w:pPr>
            <w:r>
              <w:rPr>
                <w:rFonts w:ascii="Times New Roman" w:hAnsi="Times New Roman" w:cs="Times New Roman"/>
                <w:b/>
                <w:bCs/>
                <w:color w:val="000000"/>
                <w:sz w:val="26"/>
                <w:szCs w:val="26"/>
              </w:rPr>
              <w:t>STAFF CIRCULAR NO.</w:t>
            </w:r>
          </w:p>
        </w:tc>
        <w:tc>
          <w:tcPr>
            <w:tcW w:w="327" w:type="pct"/>
          </w:tcPr>
          <w:p w:rsidR="007B24E9" w:rsidRDefault="007B24E9">
            <w:pPr>
              <w:keepNext/>
              <w:keepLines/>
              <w:autoSpaceDE w:val="0"/>
              <w:autoSpaceDN w:val="0"/>
              <w:adjustRightInd w:val="0"/>
              <w:spacing w:after="0" w:line="240" w:lineRule="auto"/>
              <w:ind w:left="55"/>
              <w:rPr>
                <w:rFonts w:ascii="Times New Roman" w:hAnsi="Times New Roman" w:cs="Times New Roman"/>
                <w:b/>
                <w:bCs/>
                <w:color w:val="000000"/>
                <w:sz w:val="26"/>
                <w:szCs w:val="26"/>
              </w:rPr>
            </w:pPr>
            <w:r>
              <w:rPr>
                <w:rFonts w:ascii="Times New Roman" w:hAnsi="Times New Roman" w:cs="Times New Roman"/>
                <w:b/>
                <w:bCs/>
                <w:color w:val="000000"/>
                <w:sz w:val="26"/>
                <w:szCs w:val="26"/>
              </w:rPr>
              <w:t>:</w:t>
            </w:r>
          </w:p>
        </w:tc>
        <w:tc>
          <w:tcPr>
            <w:tcW w:w="2874" w:type="pct"/>
            <w:gridSpan w:val="2"/>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HCM/SC4/2020/001</w:t>
            </w:r>
          </w:p>
          <w:p w:rsidR="007B24E9" w:rsidRDefault="007B24E9">
            <w:pPr>
              <w:keepNext/>
              <w:keepLine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r>
      <w:tr w:rsidR="007B24E9">
        <w:tc>
          <w:tcPr>
            <w:tcW w:w="1796" w:type="pct"/>
          </w:tcPr>
          <w:p w:rsidR="007B24E9" w:rsidRDefault="007B24E9">
            <w:pPr>
              <w:keepNext/>
              <w:keepLines/>
              <w:autoSpaceDE w:val="0"/>
              <w:autoSpaceDN w:val="0"/>
              <w:adjustRightInd w:val="0"/>
              <w:spacing w:after="0" w:line="240" w:lineRule="auto"/>
              <w:ind w:left="45" w:right="1758"/>
              <w:rPr>
                <w:rFonts w:ascii="Times New Roman" w:hAnsi="Times New Roman" w:cs="Times New Roman"/>
                <w:b/>
                <w:bCs/>
                <w:color w:val="000000"/>
                <w:sz w:val="26"/>
                <w:szCs w:val="26"/>
              </w:rPr>
            </w:pPr>
            <w:r>
              <w:rPr>
                <w:rFonts w:ascii="Times New Roman" w:hAnsi="Times New Roman" w:cs="Times New Roman"/>
                <w:b/>
                <w:bCs/>
                <w:color w:val="000000"/>
                <w:sz w:val="26"/>
                <w:szCs w:val="26"/>
              </w:rPr>
              <w:t>APPLICABLE TO</w:t>
            </w:r>
          </w:p>
        </w:tc>
        <w:tc>
          <w:tcPr>
            <w:tcW w:w="327" w:type="pct"/>
          </w:tcPr>
          <w:p w:rsidR="007B24E9" w:rsidRDefault="007B24E9">
            <w:pPr>
              <w:keepNext/>
              <w:keepLines/>
              <w:autoSpaceDE w:val="0"/>
              <w:autoSpaceDN w:val="0"/>
              <w:adjustRightInd w:val="0"/>
              <w:spacing w:after="0" w:line="240" w:lineRule="auto"/>
              <w:ind w:left="55" w:right="214"/>
              <w:rPr>
                <w:rFonts w:ascii="Times New Roman" w:hAnsi="Times New Roman" w:cs="Times New Roman"/>
                <w:b/>
                <w:bCs/>
                <w:color w:val="000000"/>
                <w:sz w:val="26"/>
                <w:szCs w:val="26"/>
              </w:rPr>
            </w:pPr>
            <w:r>
              <w:rPr>
                <w:rFonts w:ascii="Times New Roman" w:hAnsi="Times New Roman" w:cs="Times New Roman"/>
                <w:b/>
                <w:bCs/>
                <w:color w:val="000000"/>
                <w:sz w:val="26"/>
                <w:szCs w:val="26"/>
              </w:rPr>
              <w:t>:</w:t>
            </w:r>
          </w:p>
        </w:tc>
        <w:tc>
          <w:tcPr>
            <w:tcW w:w="2874" w:type="pct"/>
            <w:gridSpan w:val="2"/>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ALL STAFF</w:t>
            </w:r>
          </w:p>
          <w:p w:rsidR="007B24E9" w:rsidRDefault="007B24E9">
            <w:pPr>
              <w:keepNext/>
              <w:keepLines/>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r>
      <w:tr w:rsidR="007B24E9">
        <w:tc>
          <w:tcPr>
            <w:tcW w:w="1796" w:type="pct"/>
          </w:tcPr>
          <w:p w:rsidR="007B24E9" w:rsidRDefault="007B24E9">
            <w:pPr>
              <w:keepNext/>
              <w:keepLines/>
              <w:autoSpaceDE w:val="0"/>
              <w:autoSpaceDN w:val="0"/>
              <w:adjustRightInd w:val="0"/>
              <w:spacing w:after="0" w:line="240" w:lineRule="auto"/>
              <w:ind w:left="45" w:right="98"/>
              <w:rPr>
                <w:rFonts w:ascii="Times New Roman" w:hAnsi="Times New Roman" w:cs="Times New Roman"/>
                <w:b/>
                <w:bCs/>
                <w:color w:val="000000"/>
                <w:sz w:val="26"/>
                <w:szCs w:val="26"/>
              </w:rPr>
            </w:pPr>
            <w:r>
              <w:rPr>
                <w:rFonts w:ascii="Times New Roman" w:hAnsi="Times New Roman" w:cs="Times New Roman"/>
                <w:b/>
                <w:bCs/>
                <w:color w:val="000000"/>
                <w:sz w:val="26"/>
                <w:szCs w:val="26"/>
              </w:rPr>
              <w:t>SUBJECT</w:t>
            </w:r>
          </w:p>
        </w:tc>
        <w:tc>
          <w:tcPr>
            <w:tcW w:w="327" w:type="pct"/>
          </w:tcPr>
          <w:p w:rsidR="007B24E9" w:rsidRDefault="007B24E9">
            <w:pPr>
              <w:keepNext/>
              <w:keepLines/>
              <w:autoSpaceDE w:val="0"/>
              <w:autoSpaceDN w:val="0"/>
              <w:adjustRightInd w:val="0"/>
              <w:spacing w:after="0" w:line="240" w:lineRule="auto"/>
              <w:ind w:left="55" w:right="214"/>
              <w:rPr>
                <w:rFonts w:ascii="Times New Roman" w:hAnsi="Times New Roman" w:cs="Times New Roman"/>
                <w:b/>
                <w:bCs/>
                <w:color w:val="000000"/>
                <w:sz w:val="26"/>
                <w:szCs w:val="26"/>
              </w:rPr>
            </w:pPr>
            <w:r>
              <w:rPr>
                <w:rFonts w:ascii="Times New Roman" w:hAnsi="Times New Roman" w:cs="Times New Roman"/>
                <w:b/>
                <w:bCs/>
                <w:color w:val="000000"/>
                <w:sz w:val="26"/>
                <w:szCs w:val="26"/>
              </w:rPr>
              <w:t>:</w:t>
            </w:r>
          </w:p>
        </w:tc>
        <w:tc>
          <w:tcPr>
            <w:tcW w:w="210" w:type="pct"/>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roofErr w:type="spellStart"/>
            <w:r>
              <w:rPr>
                <w:rFonts w:ascii="Times New Roman" w:hAnsi="Times New Roman" w:cs="Times New Roman"/>
                <w:b/>
                <w:bCs/>
                <w:color w:val="000000"/>
                <w:sz w:val="26"/>
                <w:szCs w:val="26"/>
              </w:rPr>
              <w:t>i</w:t>
            </w:r>
            <w:proofErr w:type="spellEnd"/>
            <w:r>
              <w:rPr>
                <w:rFonts w:ascii="Times New Roman" w:hAnsi="Times New Roman" w:cs="Times New Roman"/>
                <w:b/>
                <w:bCs/>
                <w:color w:val="000000"/>
                <w:sz w:val="26"/>
                <w:szCs w:val="26"/>
              </w:rPr>
              <w:t>)</w:t>
            </w:r>
          </w:p>
        </w:tc>
        <w:tc>
          <w:tcPr>
            <w:tcW w:w="2664" w:type="pct"/>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STAFF HOUSING LOAN (SHL) SCHEME</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r>
      <w:tr w:rsidR="007B24E9">
        <w:tc>
          <w:tcPr>
            <w:tcW w:w="1796"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c>
          <w:tcPr>
            <w:tcW w:w="327"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c>
          <w:tcPr>
            <w:tcW w:w="210"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ii)</w:t>
            </w:r>
          </w:p>
        </w:tc>
        <w:tc>
          <w:tcPr>
            <w:tcW w:w="2664"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STAFF HOME EQUITY FINANCING-</w:t>
            </w:r>
            <w:proofErr w:type="spellStart"/>
            <w:r>
              <w:rPr>
                <w:rFonts w:ascii="Times New Roman" w:hAnsi="Times New Roman" w:cs="Times New Roman"/>
                <w:b/>
                <w:bCs/>
                <w:color w:val="000000"/>
                <w:sz w:val="26"/>
                <w:szCs w:val="26"/>
              </w:rPr>
              <w:t>i</w:t>
            </w:r>
            <w:proofErr w:type="spellEnd"/>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(SHEF-</w:t>
            </w:r>
            <w:proofErr w:type="spellStart"/>
            <w:r>
              <w:rPr>
                <w:rFonts w:ascii="Times New Roman" w:hAnsi="Times New Roman" w:cs="Times New Roman"/>
                <w:b/>
                <w:bCs/>
                <w:color w:val="000000"/>
                <w:sz w:val="26"/>
                <w:szCs w:val="26"/>
              </w:rPr>
              <w:t>i</w:t>
            </w:r>
            <w:proofErr w:type="spellEnd"/>
            <w:r>
              <w:rPr>
                <w:rFonts w:ascii="Times New Roman" w:hAnsi="Times New Roman" w:cs="Times New Roman"/>
                <w:b/>
                <w:bCs/>
                <w:color w:val="000000"/>
                <w:sz w:val="26"/>
                <w:szCs w:val="26"/>
              </w:rPr>
              <w:t xml:space="preserve">) SCHEME (applicable for completed property </w:t>
            </w:r>
            <w:proofErr w:type="gramStart"/>
            <w:r>
              <w:rPr>
                <w:rFonts w:ascii="Times New Roman" w:hAnsi="Times New Roman" w:cs="Times New Roman"/>
                <w:b/>
                <w:bCs/>
                <w:color w:val="000000"/>
                <w:sz w:val="26"/>
                <w:szCs w:val="26"/>
              </w:rPr>
              <w:t>only )</w:t>
            </w:r>
            <w:proofErr w:type="gramEnd"/>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p>
    <w:tbl>
      <w:tblPr>
        <w:tblW w:w="5000" w:type="pct"/>
        <w:tblLayout w:type="fixed"/>
        <w:tblCellMar>
          <w:left w:w="0" w:type="dxa"/>
          <w:right w:w="0" w:type="dxa"/>
        </w:tblCellMar>
        <w:tblLook w:val="00BF" w:firstRow="1" w:lastRow="0" w:firstColumn="1" w:lastColumn="0" w:noHBand="0" w:noVBand="0"/>
      </w:tblPr>
      <w:tblGrid>
        <w:gridCol w:w="3386"/>
        <w:gridCol w:w="5974"/>
      </w:tblGrid>
      <w:tr w:rsidR="007B24E9">
        <w:tc>
          <w:tcPr>
            <w:tcW w:w="1809" w:type="pct"/>
            <w:tcBorders>
              <w:bottom w:val="single" w:sz="6" w:space="0" w:color="auto"/>
            </w:tcBorders>
          </w:tcPr>
          <w:p w:rsidR="007B24E9" w:rsidRDefault="007B24E9">
            <w:pPr>
              <w:keepNext/>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1.   </w:t>
            </w:r>
            <w:r>
              <w:rPr>
                <w:rFonts w:ascii="Times New Roman" w:hAnsi="Times New Roman" w:cs="Times New Roman"/>
                <w:b/>
                <w:bCs/>
                <w:color w:val="000000"/>
                <w:sz w:val="26"/>
                <w:szCs w:val="26"/>
                <w:u w:val="single"/>
              </w:rPr>
              <w:t>Introduction</w:t>
            </w:r>
          </w:p>
        </w:tc>
        <w:tc>
          <w:tcPr>
            <w:tcW w:w="14566" w:type="pct"/>
            <w:tcBorders>
              <w:bottom w:val="single" w:sz="6" w:space="0" w:color="auto"/>
            </w:tcBorders>
          </w:tcPr>
          <w:p w:rsidR="007B24E9" w:rsidRDefault="007B24E9">
            <w:pPr>
              <w:keepNext/>
              <w:keepLines/>
              <w:autoSpaceDE w:val="0"/>
              <w:autoSpaceDN w:val="0"/>
              <w:adjustRightInd w:val="0"/>
              <w:spacing w:after="0" w:line="240" w:lineRule="auto"/>
              <w:ind w:right="173"/>
              <w:jc w:val="both"/>
              <w:rPr>
                <w:rFonts w:ascii="Times New Roman" w:hAnsi="Times New Roman" w:cs="Times New Roman"/>
                <w:color w:val="000000"/>
                <w:sz w:val="26"/>
                <w:szCs w:val="26"/>
              </w:rPr>
            </w:pPr>
            <w:r>
              <w:rPr>
                <w:rFonts w:ascii="Times New Roman" w:hAnsi="Times New Roman" w:cs="Times New Roman"/>
                <w:color w:val="000000"/>
                <w:sz w:val="26"/>
                <w:szCs w:val="26"/>
              </w:rPr>
              <w:t>The terms and conditions of the SHL and 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Schemes are outlined as </w:t>
            </w:r>
            <w:proofErr w:type="gramStart"/>
            <w:r>
              <w:rPr>
                <w:rFonts w:ascii="Times New Roman" w:hAnsi="Times New Roman" w:cs="Times New Roman"/>
                <w:color w:val="000000"/>
                <w:sz w:val="26"/>
                <w:szCs w:val="26"/>
              </w:rPr>
              <w:t>follows :</w:t>
            </w:r>
            <w:proofErr w:type="gramEnd"/>
          </w:p>
          <w:p w:rsidR="007B24E9" w:rsidRDefault="007B24E9">
            <w:pPr>
              <w:keepLines/>
              <w:autoSpaceDE w:val="0"/>
              <w:autoSpaceDN w:val="0"/>
              <w:adjustRightInd w:val="0"/>
              <w:spacing w:after="0" w:line="240" w:lineRule="auto"/>
              <w:ind w:left="76" w:right="173"/>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r>
    </w:tbl>
    <w:p w:rsidR="007B24E9" w:rsidRDefault="007B24E9" w:rsidP="007B24E9">
      <w:pPr>
        <w:tabs>
          <w:tab w:val="left" w:pos="0"/>
          <w:tab w:val="left" w:pos="4320"/>
        </w:tabs>
        <w:autoSpaceDE w:val="0"/>
        <w:autoSpaceDN w:val="0"/>
        <w:adjustRightInd w:val="0"/>
        <w:spacing w:after="0" w:line="240" w:lineRule="auto"/>
        <w:rPr>
          <w:rFonts w:ascii="Helv" w:hAnsi="Helv" w:cs="Helv"/>
          <w:color w:val="000000"/>
          <w:sz w:val="20"/>
          <w:szCs w:val="20"/>
        </w:rPr>
      </w:pPr>
      <w:r>
        <w:rPr>
          <w:rFonts w:ascii="Helv" w:hAnsi="Helv" w:cs="Helv"/>
          <w:color w:val="000000"/>
          <w:sz w:val="20"/>
          <w:szCs w:val="20"/>
        </w:rPr>
        <w:t xml:space="preserve">    </w:t>
      </w:r>
    </w:p>
    <w:tbl>
      <w:tblPr>
        <w:tblW w:w="5000" w:type="pct"/>
        <w:tblLayout w:type="fixed"/>
        <w:tblCellMar>
          <w:left w:w="0" w:type="dxa"/>
          <w:right w:w="0" w:type="dxa"/>
        </w:tblCellMar>
        <w:tblLook w:val="00BF" w:firstRow="1" w:lastRow="0" w:firstColumn="1" w:lastColumn="0" w:noHBand="0" w:noVBand="0"/>
      </w:tblPr>
      <w:tblGrid>
        <w:gridCol w:w="3396"/>
        <w:gridCol w:w="717"/>
        <w:gridCol w:w="5247"/>
      </w:tblGrid>
      <w:tr w:rsidR="007B24E9">
        <w:tc>
          <w:tcPr>
            <w:tcW w:w="1814" w:type="pct"/>
          </w:tcPr>
          <w:p w:rsidR="007B24E9" w:rsidRDefault="007B24E9">
            <w:pPr>
              <w:keepNext/>
              <w:keepLines/>
              <w:autoSpaceDE w:val="0"/>
              <w:autoSpaceDN w:val="0"/>
              <w:adjustRightInd w:val="0"/>
              <w:spacing w:after="0" w:line="240" w:lineRule="auto"/>
              <w:ind w:left="45" w:right="5030"/>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lastRenderedPageBreak/>
              <w:t xml:space="preserve">2.   </w:t>
            </w:r>
            <w:r>
              <w:rPr>
                <w:rFonts w:ascii="Times New Roman" w:hAnsi="Times New Roman" w:cs="Times New Roman"/>
                <w:b/>
                <w:bCs/>
                <w:color w:val="000000"/>
                <w:sz w:val="26"/>
                <w:szCs w:val="26"/>
                <w:u w:val="single"/>
              </w:rPr>
              <w:t>Eligibility</w:t>
            </w:r>
          </w:p>
        </w:tc>
        <w:tc>
          <w:tcPr>
            <w:tcW w:w="38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2.1</w:t>
            </w:r>
          </w:p>
        </w:tc>
        <w:tc>
          <w:tcPr>
            <w:tcW w:w="2802" w:type="pct"/>
          </w:tcPr>
          <w:p w:rsidR="007B24E9" w:rsidRDefault="007B24E9">
            <w:pPr>
              <w:keepNext/>
              <w:keepLines/>
              <w:autoSpaceDE w:val="0"/>
              <w:autoSpaceDN w:val="0"/>
              <w:adjustRightInd w:val="0"/>
              <w:spacing w:after="0" w:line="240" w:lineRule="auto"/>
              <w:ind w:right="152"/>
              <w:rPr>
                <w:rFonts w:ascii="Times New Roman" w:hAnsi="Times New Roman" w:cs="Times New Roman"/>
                <w:color w:val="000000"/>
                <w:sz w:val="26"/>
                <w:szCs w:val="26"/>
              </w:rPr>
            </w:pPr>
            <w:r>
              <w:rPr>
                <w:rFonts w:ascii="Times New Roman" w:hAnsi="Times New Roman" w:cs="Times New Roman"/>
                <w:color w:val="000000"/>
                <w:sz w:val="26"/>
                <w:szCs w:val="26"/>
              </w:rPr>
              <w:t>Upon confirmation in service.</w:t>
            </w:r>
          </w:p>
          <w:p w:rsidR="007B24E9" w:rsidRDefault="007B24E9">
            <w:pPr>
              <w:keepNext/>
              <w:keepLines/>
              <w:autoSpaceDE w:val="0"/>
              <w:autoSpaceDN w:val="0"/>
              <w:adjustRightInd w:val="0"/>
              <w:spacing w:after="0" w:line="240" w:lineRule="auto"/>
              <w:ind w:left="40" w:right="152"/>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2.2</w:t>
            </w:r>
          </w:p>
        </w:tc>
        <w:tc>
          <w:tcPr>
            <w:tcW w:w="2802"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loan/financing must be for the purchase of a house for the staff's residence.  Purchase of property beyond 50km from place of work is strongly discouraged and prior approval is required.</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2802"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Purchase of house from spouse, parents or parents-in-law will not be allowed under this Scheme.</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r>
      <w:tr w:rsidR="007B24E9">
        <w:tc>
          <w:tcPr>
            <w:tcW w:w="1814"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0"/>
                <w:szCs w:val="20"/>
              </w:rPr>
            </w:pPr>
          </w:p>
        </w:tc>
        <w:tc>
          <w:tcPr>
            <w:tcW w:w="383"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2802" w:type="pct"/>
            <w:tcBorders>
              <w:bottom w:val="single" w:sz="6" w:space="0" w:color="auto"/>
            </w:tcBorders>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Staff who wish to apply for 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must be a new applicant. Conversion of any existing loan under the conventional loan scheme to 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is not allowed.</w:t>
            </w:r>
          </w:p>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6"/>
        <w:gridCol w:w="717"/>
        <w:gridCol w:w="5247"/>
      </w:tblGrid>
      <w:tr w:rsidR="007B24E9">
        <w:tc>
          <w:tcPr>
            <w:tcW w:w="1814" w:type="pct"/>
          </w:tcPr>
          <w:p w:rsidR="007B24E9" w:rsidRDefault="007B24E9">
            <w:pPr>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3.   </w:t>
            </w:r>
            <w:r>
              <w:rPr>
                <w:rFonts w:ascii="Times New Roman" w:hAnsi="Times New Roman" w:cs="Times New Roman"/>
                <w:b/>
                <w:bCs/>
                <w:color w:val="000000"/>
                <w:sz w:val="26"/>
                <w:szCs w:val="26"/>
                <w:u w:val="single"/>
              </w:rPr>
              <w:t>Loan/Financing</w:t>
            </w:r>
          </w:p>
          <w:p w:rsidR="007B24E9" w:rsidRDefault="007B24E9">
            <w:pPr>
              <w:keepLines/>
              <w:autoSpaceDE w:val="0"/>
              <w:autoSpaceDN w:val="0"/>
              <w:adjustRightInd w:val="0"/>
              <w:spacing w:after="0" w:line="240" w:lineRule="auto"/>
              <w:ind w:left="45" w:right="99"/>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Quantum</w:t>
            </w:r>
          </w:p>
        </w:tc>
        <w:tc>
          <w:tcPr>
            <w:tcW w:w="383" w:type="pct"/>
          </w:tcPr>
          <w:p w:rsidR="007B24E9" w:rsidRDefault="007B24E9">
            <w:pPr>
              <w:keepLines/>
              <w:autoSpaceDE w:val="0"/>
              <w:autoSpaceDN w:val="0"/>
              <w:adjustRightInd w:val="0"/>
              <w:spacing w:after="0" w:line="240" w:lineRule="auto"/>
              <w:ind w:right="959"/>
              <w:jc w:val="both"/>
              <w:rPr>
                <w:rFonts w:ascii="Times New Roman" w:hAnsi="Times New Roman" w:cs="Times New Roman"/>
                <w:b/>
                <w:bCs/>
                <w:color w:val="000000"/>
                <w:sz w:val="26"/>
                <w:szCs w:val="26"/>
                <w:u w:val="single"/>
              </w:rPr>
            </w:pPr>
          </w:p>
          <w:p w:rsidR="007B24E9" w:rsidRDefault="007B24E9">
            <w:pPr>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3.1</w:t>
            </w:r>
          </w:p>
        </w:tc>
        <w:tc>
          <w:tcPr>
            <w:tcW w:w="2802" w:type="pct"/>
          </w:tcPr>
          <w:p w:rsidR="007B24E9" w:rsidRDefault="007B24E9">
            <w:pPr>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Up to 90% of the final purchase price after discount/rebate or market value of the property concerned whichever is lower subject to percentage of total deductions from the staff's salary including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repayment/payment not exceeding 75% of the staff's monthly salary.</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7"/>
        <w:gridCol w:w="5245"/>
      </w:tblGrid>
      <w:tr w:rsidR="007B24E9">
        <w:tc>
          <w:tcPr>
            <w:tcW w:w="1814" w:type="pct"/>
          </w:tcPr>
          <w:p w:rsidR="007B24E9" w:rsidRDefault="007B24E9">
            <w:pPr>
              <w:keepNext/>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3.   </w:t>
            </w:r>
            <w:r>
              <w:rPr>
                <w:rFonts w:ascii="Times New Roman" w:hAnsi="Times New Roman" w:cs="Times New Roman"/>
                <w:b/>
                <w:bCs/>
                <w:color w:val="000000"/>
                <w:sz w:val="26"/>
                <w:szCs w:val="26"/>
                <w:u w:val="single"/>
              </w:rPr>
              <w:t>Loan/Financing</w:t>
            </w:r>
          </w:p>
          <w:p w:rsidR="007B24E9" w:rsidRDefault="007B24E9">
            <w:pPr>
              <w:keepNext/>
              <w:keepLines/>
              <w:autoSpaceDE w:val="0"/>
              <w:autoSpaceDN w:val="0"/>
              <w:adjustRightInd w:val="0"/>
              <w:spacing w:after="0" w:line="240" w:lineRule="auto"/>
              <w:ind w:left="45" w:right="99"/>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Quantum</w:t>
            </w:r>
          </w:p>
          <w:p w:rsidR="007B24E9" w:rsidRDefault="007B24E9">
            <w:pPr>
              <w:keepNext/>
              <w:keepLines/>
              <w:autoSpaceDE w:val="0"/>
              <w:autoSpaceDN w:val="0"/>
              <w:adjustRightInd w:val="0"/>
              <w:spacing w:after="0" w:line="240" w:lineRule="auto"/>
              <w:ind w:left="45" w:right="99"/>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383" w:type="pct"/>
          </w:tcPr>
          <w:p w:rsidR="007B24E9" w:rsidRDefault="007B24E9">
            <w:pPr>
              <w:keepNext/>
              <w:keepLines/>
              <w:autoSpaceDE w:val="0"/>
              <w:autoSpaceDN w:val="0"/>
              <w:adjustRightInd w:val="0"/>
              <w:spacing w:after="0" w:line="240" w:lineRule="auto"/>
              <w:ind w:left="21"/>
              <w:jc w:val="both"/>
              <w:rPr>
                <w:rFonts w:ascii="Times New Roman" w:hAnsi="Times New Roman" w:cs="Times New Roman"/>
                <w:color w:val="000000"/>
                <w:sz w:val="26"/>
                <w:szCs w:val="26"/>
              </w:rPr>
            </w:pPr>
            <w:r>
              <w:rPr>
                <w:rFonts w:ascii="Times New Roman" w:hAnsi="Times New Roman" w:cs="Times New Roman"/>
                <w:color w:val="000000"/>
                <w:sz w:val="26"/>
                <w:szCs w:val="26"/>
              </w:rPr>
              <w:t>3.2</w:t>
            </w:r>
          </w:p>
        </w:tc>
        <w:tc>
          <w:tcPr>
            <w:tcW w:w="2801" w:type="pct"/>
          </w:tcPr>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valuation of the property shall be subject to Management's discretion and approval.  As a guide, the purchase price indicated in the Sale and Purchase Agreement after discount/rebate inclusive of </w:t>
            </w:r>
            <w:proofErr w:type="spellStart"/>
            <w:r>
              <w:rPr>
                <w:rFonts w:ascii="Times New Roman" w:hAnsi="Times New Roman" w:cs="Times New Roman"/>
                <w:color w:val="000000"/>
                <w:sz w:val="26"/>
                <w:szCs w:val="26"/>
              </w:rPr>
              <w:t>Bumi</w:t>
            </w:r>
            <w:proofErr w:type="spellEnd"/>
            <w:r>
              <w:rPr>
                <w:rFonts w:ascii="Times New Roman" w:hAnsi="Times New Roman" w:cs="Times New Roman"/>
                <w:color w:val="000000"/>
                <w:sz w:val="26"/>
                <w:szCs w:val="26"/>
              </w:rPr>
              <w:t xml:space="preserve"> discount (if any) will be used.</w:t>
            </w:r>
          </w:p>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Should the value of the property be RM25,000-00 and below, the loan/financing quantum to be granted will be 100% provided it does not exceed the statutory limit on salary deduction.</w:t>
            </w:r>
          </w:p>
          <w:p w:rsidR="007B24E9" w:rsidRDefault="007B24E9">
            <w:pPr>
              <w:keepLines/>
              <w:autoSpaceDE w:val="0"/>
              <w:autoSpaceDN w:val="0"/>
              <w:adjustRightInd w:val="0"/>
              <w:spacing w:after="0" w:line="240" w:lineRule="auto"/>
              <w:ind w:left="69" w:right="152"/>
              <w:jc w:val="both"/>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
        </w:tc>
      </w:tr>
      <w:tr w:rsidR="007B24E9">
        <w:tc>
          <w:tcPr>
            <w:tcW w:w="1814"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16"/>
                <w:szCs w:val="16"/>
              </w:rPr>
            </w:pPr>
          </w:p>
        </w:tc>
        <w:tc>
          <w:tcPr>
            <w:tcW w:w="38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3.3</w:t>
            </w:r>
          </w:p>
        </w:tc>
        <w:tc>
          <w:tcPr>
            <w:tcW w:w="2801" w:type="pct"/>
          </w:tcPr>
          <w:p w:rsidR="007B24E9" w:rsidRDefault="007B24E9">
            <w:pPr>
              <w:keepNext/>
              <w:keepLines/>
              <w:autoSpaceDE w:val="0"/>
              <w:autoSpaceDN w:val="0"/>
              <w:adjustRightInd w:val="0"/>
              <w:spacing w:after="0" w:line="240" w:lineRule="auto"/>
              <w:ind w:left="21" w:right="152"/>
              <w:jc w:val="both"/>
              <w:rPr>
                <w:rFonts w:ascii="Times New Roman" w:hAnsi="Times New Roman" w:cs="Times New Roman"/>
                <w:color w:val="000000"/>
                <w:sz w:val="20"/>
                <w:szCs w:val="20"/>
              </w:rPr>
            </w:pPr>
            <w:r>
              <w:rPr>
                <w:rFonts w:ascii="Times New Roman" w:hAnsi="Times New Roman" w:cs="Times New Roman"/>
                <w:color w:val="000000"/>
                <w:sz w:val="26"/>
                <w:szCs w:val="26"/>
              </w:rPr>
              <w:t>Staff whose spouse is also an employee in the Public Bank Group is allowed the option of jointly applying for a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subject to limits stipulated above.</w:t>
            </w:r>
            <w:r>
              <w:rPr>
                <w:rFonts w:ascii="Times New Roman" w:hAnsi="Times New Roman" w:cs="Times New Roman"/>
                <w:color w:val="000000"/>
                <w:sz w:val="20"/>
                <w:szCs w:val="20"/>
              </w:rPr>
              <w:t xml:space="preserve"> </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0"/>
          <w:szCs w:val="20"/>
        </w:rPr>
      </w:pPr>
    </w:p>
    <w:tbl>
      <w:tblPr>
        <w:tblW w:w="5000" w:type="pct"/>
        <w:tblLayout w:type="fixed"/>
        <w:tblCellMar>
          <w:left w:w="0" w:type="dxa"/>
          <w:right w:w="0" w:type="dxa"/>
        </w:tblCellMar>
        <w:tblLook w:val="00BF" w:firstRow="1" w:lastRow="0" w:firstColumn="1" w:lastColumn="0" w:noHBand="0" w:noVBand="0"/>
      </w:tblPr>
      <w:tblGrid>
        <w:gridCol w:w="3421"/>
        <w:gridCol w:w="3475"/>
        <w:gridCol w:w="2464"/>
      </w:tblGrid>
      <w:tr w:rsidR="007B24E9">
        <w:tc>
          <w:tcPr>
            <w:tcW w:w="1827" w:type="pct"/>
            <w:tcBorders>
              <w:top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0"/>
                <w:szCs w:val="20"/>
              </w:rPr>
            </w:pPr>
          </w:p>
        </w:tc>
        <w:tc>
          <w:tcPr>
            <w:tcW w:w="1856" w:type="pct"/>
            <w:tcBorders>
              <w:top w:val="single" w:sz="6" w:space="0" w:color="auto"/>
              <w:bottom w:val="single" w:sz="6" w:space="0" w:color="auto"/>
            </w:tcBorders>
          </w:tcPr>
          <w:p w:rsidR="007B24E9" w:rsidRDefault="007B24E9">
            <w:pPr>
              <w:keepNext/>
              <w:keepLines/>
              <w:autoSpaceDE w:val="0"/>
              <w:autoSpaceDN w:val="0"/>
              <w:adjustRightInd w:val="0"/>
              <w:spacing w:after="0" w:line="240" w:lineRule="auto"/>
              <w:ind w:left="46" w:right="101"/>
              <w:rPr>
                <w:rFonts w:ascii="Times New Roman" w:hAnsi="Times New Roman" w:cs="Times New Roman"/>
                <w:color w:val="000000"/>
                <w:sz w:val="20"/>
                <w:szCs w:val="20"/>
              </w:rPr>
            </w:pPr>
          </w:p>
        </w:tc>
        <w:tc>
          <w:tcPr>
            <w:tcW w:w="1316" w:type="pct"/>
            <w:tcBorders>
              <w:top w:val="single" w:sz="6" w:space="0" w:color="auto"/>
              <w:bottom w:val="single" w:sz="6" w:space="0" w:color="auto"/>
            </w:tcBorders>
          </w:tcPr>
          <w:p w:rsidR="007B24E9" w:rsidRDefault="007B24E9">
            <w:pPr>
              <w:keepNext/>
              <w:keepLines/>
              <w:autoSpaceDE w:val="0"/>
              <w:autoSpaceDN w:val="0"/>
              <w:adjustRightInd w:val="0"/>
              <w:spacing w:after="0" w:line="240" w:lineRule="auto"/>
              <w:ind w:left="40" w:right="72"/>
              <w:rPr>
                <w:rFonts w:ascii="Times New Roman" w:hAnsi="Times New Roman" w:cs="Times New Roman"/>
                <w:color w:val="000000"/>
                <w:sz w:val="20"/>
                <w:szCs w:val="20"/>
              </w:rPr>
            </w:pPr>
          </w:p>
        </w:tc>
      </w:tr>
      <w:tr w:rsidR="007B24E9">
        <w:tc>
          <w:tcPr>
            <w:tcW w:w="1827" w:type="pct"/>
            <w:tcBorders>
              <w:right w:val="single" w:sz="6" w:space="0" w:color="auto"/>
            </w:tcBorders>
          </w:tcPr>
          <w:p w:rsidR="007B24E9" w:rsidRDefault="007B24E9">
            <w:pPr>
              <w:keepNext/>
              <w:keepLines/>
              <w:tabs>
                <w:tab w:val="left" w:pos="5220"/>
              </w:tabs>
              <w:autoSpaceDE w:val="0"/>
              <w:autoSpaceDN w:val="0"/>
              <w:adjustRightInd w:val="0"/>
              <w:spacing w:after="0" w:line="240" w:lineRule="auto"/>
              <w:ind w:left="45" w:right="1390"/>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4.   </w:t>
            </w:r>
            <w:r>
              <w:rPr>
                <w:rFonts w:ascii="Times New Roman" w:hAnsi="Times New Roman" w:cs="Times New Roman"/>
                <w:b/>
                <w:bCs/>
                <w:color w:val="000000"/>
                <w:sz w:val="26"/>
                <w:szCs w:val="26"/>
                <w:u w:val="single"/>
              </w:rPr>
              <w:t>Rate of</w:t>
            </w:r>
          </w:p>
          <w:p w:rsidR="007B24E9" w:rsidRDefault="007B24E9">
            <w:pPr>
              <w:keepNext/>
              <w:keepLines/>
              <w:tabs>
                <w:tab w:val="left" w:pos="5220"/>
              </w:tabs>
              <w:autoSpaceDE w:val="0"/>
              <w:autoSpaceDN w:val="0"/>
              <w:adjustRightInd w:val="0"/>
              <w:spacing w:after="0" w:line="240" w:lineRule="auto"/>
              <w:ind w:left="45" w:right="1390"/>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Interest/Profit</w:t>
            </w:r>
          </w:p>
        </w:tc>
        <w:tc>
          <w:tcPr>
            <w:tcW w:w="1856" w:type="pct"/>
            <w:tcBorders>
              <w:top w:val="single" w:sz="6" w:space="0" w:color="auto"/>
              <w:left w:val="single" w:sz="6" w:space="0" w:color="auto"/>
              <w:bottom w:val="single" w:sz="6" w:space="0" w:color="auto"/>
              <w:right w:val="single" w:sz="6" w:space="0" w:color="auto"/>
            </w:tcBorders>
            <w:shd w:val="clear" w:color="auto" w:fill="C0E1FF"/>
          </w:tcPr>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b/>
                <w:bCs/>
                <w:color w:val="000000"/>
                <w:sz w:val="26"/>
                <w:szCs w:val="26"/>
                <w:u w:val="single"/>
              </w:rPr>
            </w:pP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Approved Loan/</w:t>
            </w: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Financing Quantum</w:t>
            </w: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b/>
                <w:bCs/>
                <w:color w:val="000000"/>
                <w:sz w:val="26"/>
                <w:szCs w:val="26"/>
              </w:rPr>
            </w:pPr>
          </w:p>
        </w:tc>
        <w:tc>
          <w:tcPr>
            <w:tcW w:w="1316" w:type="pct"/>
            <w:tcBorders>
              <w:top w:val="single" w:sz="6" w:space="0" w:color="auto"/>
              <w:left w:val="single" w:sz="6" w:space="0" w:color="auto"/>
              <w:bottom w:val="single" w:sz="6" w:space="0" w:color="auto"/>
              <w:right w:val="single" w:sz="6" w:space="0" w:color="auto"/>
            </w:tcBorders>
            <w:shd w:val="clear" w:color="auto" w:fill="C0E1FF"/>
          </w:tcPr>
          <w:p w:rsidR="007B24E9" w:rsidRDefault="007B24E9">
            <w:pPr>
              <w:keepNext/>
              <w:keepLines/>
              <w:autoSpaceDE w:val="0"/>
              <w:autoSpaceDN w:val="0"/>
              <w:adjustRightInd w:val="0"/>
              <w:spacing w:after="0" w:line="240" w:lineRule="auto"/>
              <w:ind w:left="40" w:right="286"/>
              <w:jc w:val="center"/>
              <w:rPr>
                <w:rFonts w:ascii="Times New Roman" w:hAnsi="Times New Roman" w:cs="Times New Roman"/>
                <w:b/>
                <w:bCs/>
                <w:color w:val="000000"/>
                <w:sz w:val="26"/>
                <w:szCs w:val="26"/>
              </w:rPr>
            </w:pP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Rate of Interest/Profit</w:t>
            </w: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per annum on</w:t>
            </w: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monthly rests</w:t>
            </w: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b/>
                <w:bCs/>
                <w:color w:val="000000"/>
                <w:sz w:val="26"/>
                <w:szCs w:val="26"/>
              </w:rPr>
            </w:pPr>
          </w:p>
        </w:tc>
      </w:tr>
      <w:tr w:rsidR="007B24E9">
        <w:tc>
          <w:tcPr>
            <w:tcW w:w="1827" w:type="pct"/>
            <w:tcBorders>
              <w:right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b/>
                <w:bCs/>
                <w:color w:val="000000"/>
                <w:sz w:val="26"/>
                <w:szCs w:val="26"/>
              </w:rPr>
            </w:pPr>
          </w:p>
        </w:tc>
        <w:tc>
          <w:tcPr>
            <w:tcW w:w="18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6" w:right="5639"/>
              <w:jc w:val="center"/>
              <w:rPr>
                <w:rFonts w:ascii="Times New Roman" w:hAnsi="Times New Roman" w:cs="Times New Roman"/>
                <w:b/>
                <w:bCs/>
                <w:color w:val="000000"/>
                <w:sz w:val="26"/>
                <w:szCs w:val="26"/>
              </w:rPr>
            </w:pPr>
          </w:p>
          <w:p w:rsidR="007B24E9" w:rsidRDefault="007B24E9">
            <w:pPr>
              <w:keepNext/>
              <w:keepLines/>
              <w:autoSpaceDE w:val="0"/>
              <w:autoSpaceDN w:val="0"/>
              <w:adjustRightInd w:val="0"/>
              <w:spacing w:after="0" w:line="240" w:lineRule="auto"/>
              <w:ind w:left="46"/>
              <w:jc w:val="center"/>
              <w:rPr>
                <w:rFonts w:ascii="Times New Roman" w:hAnsi="Times New Roman" w:cs="Times New Roman"/>
                <w:color w:val="000000"/>
                <w:sz w:val="26"/>
                <w:szCs w:val="26"/>
              </w:rPr>
            </w:pPr>
            <w:r>
              <w:rPr>
                <w:rFonts w:ascii="Times New Roman" w:hAnsi="Times New Roman" w:cs="Times New Roman"/>
                <w:color w:val="000000"/>
                <w:sz w:val="26"/>
                <w:szCs w:val="26"/>
              </w:rPr>
              <w:t>RM100,000-00 &amp; below</w:t>
            </w:r>
          </w:p>
        </w:tc>
        <w:tc>
          <w:tcPr>
            <w:tcW w:w="131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0" w:right="286"/>
              <w:jc w:val="center"/>
              <w:rPr>
                <w:rFonts w:ascii="Times New Roman" w:hAnsi="Times New Roman" w:cs="Times New Roman"/>
                <w:color w:val="000000"/>
                <w:sz w:val="26"/>
                <w:szCs w:val="26"/>
              </w:rPr>
            </w:pPr>
            <w:r>
              <w:rPr>
                <w:rFonts w:ascii="Times New Roman" w:hAnsi="Times New Roman" w:cs="Times New Roman"/>
                <w:color w:val="000000"/>
                <w:sz w:val="26"/>
                <w:szCs w:val="26"/>
              </w:rPr>
              <w:t>0%</w:t>
            </w:r>
          </w:p>
          <w:p w:rsidR="007B24E9" w:rsidRDefault="007B24E9">
            <w:pPr>
              <w:keepNext/>
              <w:keepLines/>
              <w:autoSpaceDE w:val="0"/>
              <w:autoSpaceDN w:val="0"/>
              <w:adjustRightInd w:val="0"/>
              <w:spacing w:after="0" w:line="240" w:lineRule="auto"/>
              <w:ind w:left="40" w:right="928"/>
              <w:jc w:val="center"/>
              <w:rPr>
                <w:rFonts w:ascii="Times New Roman" w:hAnsi="Times New Roman" w:cs="Times New Roman"/>
                <w:color w:val="000000"/>
                <w:sz w:val="26"/>
                <w:szCs w:val="26"/>
              </w:rPr>
            </w:pPr>
          </w:p>
        </w:tc>
      </w:tr>
      <w:tr w:rsidR="007B24E9">
        <w:tc>
          <w:tcPr>
            <w:tcW w:w="1827" w:type="pct"/>
            <w:tcBorders>
              <w:right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18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6"/>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170" w:right="101"/>
              <w:jc w:val="center"/>
              <w:rPr>
                <w:rFonts w:ascii="Times New Roman" w:hAnsi="Times New Roman" w:cs="Times New Roman"/>
                <w:color w:val="000000"/>
                <w:sz w:val="26"/>
                <w:szCs w:val="26"/>
              </w:rPr>
            </w:pPr>
            <w:r>
              <w:rPr>
                <w:rFonts w:ascii="Times New Roman" w:hAnsi="Times New Roman" w:cs="Times New Roman"/>
                <w:color w:val="000000"/>
                <w:sz w:val="26"/>
                <w:szCs w:val="26"/>
              </w:rPr>
              <w:t>RM250,000-00 &amp; below</w:t>
            </w:r>
          </w:p>
        </w:tc>
        <w:tc>
          <w:tcPr>
            <w:tcW w:w="131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0" w:right="286"/>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color w:val="000000"/>
                <w:sz w:val="26"/>
                <w:szCs w:val="26"/>
              </w:rPr>
            </w:pPr>
          </w:p>
        </w:tc>
      </w:tr>
      <w:tr w:rsidR="007B24E9">
        <w:tc>
          <w:tcPr>
            <w:tcW w:w="1827" w:type="pct"/>
            <w:tcBorders>
              <w:right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18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color w:val="000000"/>
                <w:sz w:val="26"/>
                <w:szCs w:val="26"/>
              </w:rPr>
            </w:pPr>
            <w:r>
              <w:rPr>
                <w:rFonts w:ascii="Times New Roman" w:hAnsi="Times New Roman" w:cs="Times New Roman"/>
                <w:color w:val="000000"/>
                <w:sz w:val="26"/>
                <w:szCs w:val="26"/>
              </w:rPr>
              <w:t>More than RM250,000-00 to RM500,000-00</w:t>
            </w: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color w:val="000000"/>
                <w:sz w:val="26"/>
                <w:szCs w:val="26"/>
              </w:rPr>
            </w:pPr>
          </w:p>
        </w:tc>
        <w:tc>
          <w:tcPr>
            <w:tcW w:w="131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0" w:right="928"/>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0" w:right="286"/>
              <w:jc w:val="center"/>
              <w:rPr>
                <w:rFonts w:ascii="Times New Roman" w:hAnsi="Times New Roman" w:cs="Times New Roman"/>
                <w:color w:val="000000"/>
                <w:sz w:val="26"/>
                <w:szCs w:val="26"/>
              </w:rPr>
            </w:pPr>
            <w:r>
              <w:rPr>
                <w:rFonts w:ascii="Times New Roman" w:hAnsi="Times New Roman" w:cs="Times New Roman"/>
                <w:color w:val="000000"/>
                <w:sz w:val="26"/>
                <w:szCs w:val="26"/>
              </w:rPr>
              <w:t>1.5%</w:t>
            </w:r>
          </w:p>
        </w:tc>
      </w:tr>
      <w:tr w:rsidR="007B24E9">
        <w:tc>
          <w:tcPr>
            <w:tcW w:w="1827" w:type="pct"/>
            <w:tcBorders>
              <w:right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18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6" w:right="101"/>
              <w:jc w:val="center"/>
              <w:rPr>
                <w:rFonts w:ascii="Times New Roman" w:hAnsi="Times New Roman" w:cs="Times New Roman"/>
                <w:color w:val="000000"/>
                <w:sz w:val="26"/>
                <w:szCs w:val="26"/>
              </w:rPr>
            </w:pPr>
            <w:r>
              <w:rPr>
                <w:rFonts w:ascii="Times New Roman" w:hAnsi="Times New Roman" w:cs="Times New Roman"/>
                <w:color w:val="000000"/>
                <w:sz w:val="26"/>
                <w:szCs w:val="26"/>
              </w:rPr>
              <w:t>More than RM500,000-00</w:t>
            </w:r>
          </w:p>
        </w:tc>
        <w:tc>
          <w:tcPr>
            <w:tcW w:w="131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0" w:right="286"/>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p w:rsidR="007B24E9" w:rsidRDefault="007B24E9">
            <w:pPr>
              <w:keepNext/>
              <w:keepLines/>
              <w:autoSpaceDE w:val="0"/>
              <w:autoSpaceDN w:val="0"/>
              <w:adjustRightInd w:val="0"/>
              <w:spacing w:after="0" w:line="240" w:lineRule="auto"/>
              <w:ind w:left="40" w:right="71"/>
              <w:jc w:val="center"/>
              <w:rPr>
                <w:rFonts w:ascii="Times New Roman" w:hAnsi="Times New Roman" w:cs="Times New Roman"/>
                <w:color w:val="000000"/>
                <w:sz w:val="26"/>
                <w:szCs w:val="26"/>
              </w:rPr>
            </w:pP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33"/>
        <w:gridCol w:w="713"/>
        <w:gridCol w:w="661"/>
        <w:gridCol w:w="4553"/>
      </w:tblGrid>
      <w:tr w:rsidR="007B24E9">
        <w:tc>
          <w:tcPr>
            <w:tcW w:w="1833" w:type="pct"/>
          </w:tcPr>
          <w:p w:rsidR="007B24E9" w:rsidRDefault="007B24E9">
            <w:pPr>
              <w:keepNext/>
              <w:keepLines/>
              <w:autoSpaceDE w:val="0"/>
              <w:autoSpaceDN w:val="0"/>
              <w:adjustRightInd w:val="0"/>
              <w:spacing w:after="0" w:line="240" w:lineRule="auto"/>
              <w:ind w:left="45" w:right="100"/>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ind w:left="46" w:right="21" w:hanging="42"/>
              <w:jc w:val="both"/>
              <w:rPr>
                <w:rFonts w:ascii="Times New Roman" w:hAnsi="Times New Roman" w:cs="Times New Roman"/>
                <w:color w:val="000000"/>
                <w:sz w:val="26"/>
                <w:szCs w:val="26"/>
              </w:rPr>
            </w:pPr>
            <w:r>
              <w:rPr>
                <w:rFonts w:ascii="Times New Roman" w:hAnsi="Times New Roman" w:cs="Times New Roman"/>
                <w:color w:val="000000"/>
                <w:sz w:val="26"/>
                <w:szCs w:val="26"/>
              </w:rPr>
              <w:t>4.1</w:t>
            </w:r>
          </w:p>
        </w:tc>
        <w:tc>
          <w:tcPr>
            <w:tcW w:w="2784" w:type="pct"/>
            <w:gridSpan w:val="2"/>
          </w:tcPr>
          <w:p w:rsidR="007B24E9" w:rsidRDefault="007B24E9">
            <w:pPr>
              <w:keepNext/>
              <w:keepLines/>
              <w:autoSpaceDE w:val="0"/>
              <w:autoSpaceDN w:val="0"/>
              <w:adjustRightInd w:val="0"/>
              <w:spacing w:after="0" w:line="240" w:lineRule="auto"/>
              <w:ind w:left="23" w:right="151"/>
              <w:jc w:val="both"/>
              <w:rPr>
                <w:rFonts w:ascii="Times New Roman" w:hAnsi="Times New Roman" w:cs="Times New Roman"/>
                <w:color w:val="000000"/>
                <w:sz w:val="26"/>
                <w:szCs w:val="26"/>
              </w:rPr>
            </w:pPr>
            <w:r>
              <w:rPr>
                <w:rFonts w:ascii="Times New Roman" w:hAnsi="Times New Roman" w:cs="Times New Roman"/>
                <w:color w:val="000000"/>
                <w:sz w:val="26"/>
                <w:szCs w:val="26"/>
              </w:rPr>
              <w:t>Management however reserves the right to review the rate of interest/profit at any time deemed necessary.</w:t>
            </w:r>
          </w:p>
          <w:p w:rsidR="007B24E9" w:rsidRDefault="007B24E9">
            <w:pPr>
              <w:keepNext/>
              <w:keepLines/>
              <w:autoSpaceDE w:val="0"/>
              <w:autoSpaceDN w:val="0"/>
              <w:adjustRightInd w:val="0"/>
              <w:spacing w:after="0" w:line="240" w:lineRule="auto"/>
              <w:ind w:left="74" w:right="151"/>
              <w:jc w:val="both"/>
              <w:rPr>
                <w:rFonts w:ascii="Times New Roman" w:hAnsi="Times New Roman" w:cs="Times New Roman"/>
                <w:color w:val="000000"/>
                <w:sz w:val="26"/>
                <w:szCs w:val="26"/>
              </w:rPr>
            </w:pPr>
          </w:p>
        </w:tc>
      </w:tr>
      <w:tr w:rsidR="007B24E9">
        <w:tc>
          <w:tcPr>
            <w:tcW w:w="183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ind w:firstLine="4"/>
              <w:rPr>
                <w:rFonts w:ascii="Times New Roman" w:hAnsi="Times New Roman" w:cs="Times New Roman"/>
                <w:color w:val="000000"/>
                <w:sz w:val="26"/>
                <w:szCs w:val="26"/>
              </w:rPr>
            </w:pPr>
            <w:r>
              <w:rPr>
                <w:rFonts w:ascii="Times New Roman" w:hAnsi="Times New Roman" w:cs="Times New Roman"/>
                <w:color w:val="000000"/>
                <w:sz w:val="26"/>
                <w:szCs w:val="26"/>
              </w:rPr>
              <w:t>4.2</w:t>
            </w:r>
          </w:p>
        </w:tc>
        <w:tc>
          <w:tcPr>
            <w:tcW w:w="2784" w:type="pct"/>
            <w:gridSpan w:val="2"/>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following provisions are applicable for the </w:t>
            </w:r>
            <w:r>
              <w:rPr>
                <w:rFonts w:ascii="Times New Roman" w:hAnsi="Times New Roman" w:cs="Times New Roman"/>
                <w:b/>
                <w:bCs/>
                <w:color w:val="000000"/>
                <w:sz w:val="26"/>
                <w:szCs w:val="26"/>
                <w:u w:val="single"/>
              </w:rPr>
              <w:t>first SHL/SHEF-</w:t>
            </w:r>
            <w:proofErr w:type="spellStart"/>
            <w:r>
              <w:rPr>
                <w:rFonts w:ascii="Times New Roman" w:hAnsi="Times New Roman" w:cs="Times New Roman"/>
                <w:b/>
                <w:bCs/>
                <w:color w:val="000000"/>
                <w:sz w:val="26"/>
                <w:szCs w:val="26"/>
                <w:u w:val="single"/>
              </w:rPr>
              <w:t>i</w:t>
            </w:r>
            <w:proofErr w:type="spellEnd"/>
            <w:r>
              <w:rPr>
                <w:rFonts w:ascii="Times New Roman" w:hAnsi="Times New Roman" w:cs="Times New Roman"/>
                <w:color w:val="000000"/>
                <w:sz w:val="26"/>
                <w:szCs w:val="26"/>
              </w:rPr>
              <w:t xml:space="preserve"> of </w:t>
            </w:r>
            <w:r>
              <w:rPr>
                <w:rFonts w:ascii="Times New Roman" w:hAnsi="Times New Roman" w:cs="Times New Roman"/>
                <w:b/>
                <w:bCs/>
                <w:color w:val="000000"/>
                <w:sz w:val="26"/>
                <w:szCs w:val="26"/>
                <w:u w:val="single"/>
              </w:rPr>
              <w:t>all unionised</w:t>
            </w:r>
            <w:r>
              <w:rPr>
                <w:rFonts w:ascii="Times New Roman" w:hAnsi="Times New Roman" w:cs="Times New Roman"/>
                <w:color w:val="000000"/>
                <w:sz w:val="26"/>
                <w:szCs w:val="26"/>
              </w:rPr>
              <w:t xml:space="preserve"> and </w:t>
            </w:r>
            <w:r>
              <w:rPr>
                <w:rFonts w:ascii="Times New Roman" w:hAnsi="Times New Roman" w:cs="Times New Roman"/>
                <w:b/>
                <w:bCs/>
                <w:color w:val="000000"/>
                <w:sz w:val="26"/>
                <w:szCs w:val="26"/>
                <w:u w:val="single"/>
              </w:rPr>
              <w:t>non-unionised non-supervisory</w:t>
            </w:r>
            <w:r>
              <w:rPr>
                <w:rFonts w:ascii="Times New Roman" w:hAnsi="Times New Roman" w:cs="Times New Roman"/>
                <w:color w:val="000000"/>
                <w:sz w:val="26"/>
                <w:szCs w:val="26"/>
              </w:rPr>
              <w:t xml:space="preserve"> staff.</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r w:rsidR="007B24E9">
        <w:tc>
          <w:tcPr>
            <w:tcW w:w="183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5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43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0% interest/profit rate for first RM100,000 of the loan amount;</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r w:rsidR="007B24E9">
        <w:tc>
          <w:tcPr>
            <w:tcW w:w="1833"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53"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ii)</w:t>
            </w:r>
          </w:p>
        </w:tc>
        <w:tc>
          <w:tcPr>
            <w:tcW w:w="2431" w:type="pct"/>
            <w:tcBorders>
              <w:bottom w:val="single" w:sz="6" w:space="0" w:color="auto"/>
            </w:tcBorders>
          </w:tcPr>
          <w:p w:rsidR="007B24E9" w:rsidRDefault="007B24E9">
            <w:pPr>
              <w:keepNext/>
              <w:keepLines/>
              <w:autoSpaceDE w:val="0"/>
              <w:autoSpaceDN w:val="0"/>
              <w:adjustRightInd w:val="0"/>
              <w:spacing w:after="0" w:line="240" w:lineRule="auto"/>
              <w:ind w:left="15"/>
              <w:jc w:val="both"/>
              <w:rPr>
                <w:rFonts w:ascii="Helv" w:hAnsi="Helv" w:cs="Helv"/>
                <w:color w:val="000000"/>
                <w:sz w:val="18"/>
                <w:szCs w:val="18"/>
              </w:rPr>
            </w:pPr>
            <w:r>
              <w:rPr>
                <w:rFonts w:ascii="Times New Roman" w:hAnsi="Times New Roman" w:cs="Times New Roman"/>
                <w:color w:val="000000"/>
                <w:sz w:val="26"/>
                <w:szCs w:val="26"/>
              </w:rPr>
              <w:t>balance of the loan/financing amount after deducting the first RM100,000 will be based on the</w:t>
            </w:r>
            <w:r>
              <w:rPr>
                <w:rFonts w:ascii="Helv" w:hAnsi="Helv" w:cs="Helv"/>
                <w:color w:val="000000"/>
                <w:sz w:val="18"/>
                <w:szCs w:val="18"/>
              </w:rPr>
              <w:t xml:space="preserve"> </w:t>
            </w:r>
            <w:r>
              <w:rPr>
                <w:rFonts w:ascii="Times New Roman" w:hAnsi="Times New Roman" w:cs="Times New Roman"/>
                <w:color w:val="000000"/>
                <w:sz w:val="26"/>
                <w:szCs w:val="26"/>
              </w:rPr>
              <w:t>prevailing rate corresponding to the total loan/financing quantum</w:t>
            </w:r>
            <w:r>
              <w:rPr>
                <w:rFonts w:ascii="Helv" w:hAnsi="Helv" w:cs="Helv"/>
                <w:color w:val="000000"/>
                <w:sz w:val="18"/>
                <w:szCs w:val="18"/>
              </w:rPr>
              <w:t>.</w:t>
            </w:r>
          </w:p>
          <w:p w:rsidR="007B24E9" w:rsidRDefault="007B24E9">
            <w:pPr>
              <w:keepNext/>
              <w:keepLines/>
              <w:autoSpaceDE w:val="0"/>
              <w:autoSpaceDN w:val="0"/>
              <w:adjustRightInd w:val="0"/>
              <w:spacing w:after="0" w:line="240" w:lineRule="auto"/>
              <w:ind w:left="15"/>
              <w:jc w:val="both"/>
              <w:rPr>
                <w:rFonts w:ascii="Helv" w:hAnsi="Helv" w:cs="Helv"/>
                <w:color w:val="000000"/>
                <w:sz w:val="18"/>
                <w:szCs w:val="18"/>
              </w:rPr>
            </w:pPr>
          </w:p>
        </w:tc>
      </w:tr>
    </w:tbl>
    <w:p w:rsidR="007B24E9" w:rsidRDefault="007B24E9" w:rsidP="007B24E9">
      <w:pPr>
        <w:tabs>
          <w:tab w:val="left" w:pos="0"/>
          <w:tab w:val="left" w:pos="4320"/>
        </w:tabs>
        <w:autoSpaceDE w:val="0"/>
        <w:autoSpaceDN w:val="0"/>
        <w:adjustRightInd w:val="0"/>
        <w:spacing w:after="0" w:line="240" w:lineRule="auto"/>
        <w:rPr>
          <w:rFonts w:ascii="Helv" w:hAnsi="Helv" w:cs="Helv"/>
          <w:color w:val="000000"/>
          <w:sz w:val="18"/>
          <w:szCs w:val="18"/>
        </w:rPr>
      </w:pPr>
    </w:p>
    <w:p w:rsidR="007B24E9" w:rsidRDefault="007B24E9" w:rsidP="007B24E9">
      <w:pPr>
        <w:pageBreakBefore/>
        <w:autoSpaceDE w:val="0"/>
        <w:autoSpaceDN w:val="0"/>
        <w:adjustRightInd w:val="0"/>
        <w:spacing w:after="0" w:line="240" w:lineRule="auto"/>
        <w:rPr>
          <w:rFonts w:ascii="Helv" w:hAnsi="Helv" w:cs="Helv"/>
          <w:color w:val="000000"/>
          <w:sz w:val="18"/>
          <w:szCs w:val="18"/>
        </w:rPr>
      </w:pPr>
    </w:p>
    <w:tbl>
      <w:tblPr>
        <w:tblW w:w="5000" w:type="pct"/>
        <w:tblLayout w:type="fixed"/>
        <w:tblCellMar>
          <w:left w:w="0" w:type="dxa"/>
          <w:right w:w="0" w:type="dxa"/>
        </w:tblCellMar>
        <w:tblLook w:val="00BF" w:firstRow="1" w:lastRow="0" w:firstColumn="1" w:lastColumn="0" w:noHBand="0" w:noVBand="0"/>
      </w:tblPr>
      <w:tblGrid>
        <w:gridCol w:w="3398"/>
        <w:gridCol w:w="5962"/>
      </w:tblGrid>
      <w:tr w:rsidR="007B24E9">
        <w:tc>
          <w:tcPr>
            <w:tcW w:w="1814" w:type="pct"/>
            <w:tcBorders>
              <w:top w:val="single" w:sz="6" w:space="0" w:color="auto"/>
            </w:tcBorders>
          </w:tcPr>
          <w:p w:rsidR="007B24E9" w:rsidRDefault="007B24E9">
            <w:pPr>
              <w:keepNext/>
              <w:keepLines/>
              <w:autoSpaceDE w:val="0"/>
              <w:autoSpaceDN w:val="0"/>
              <w:adjustRightInd w:val="0"/>
              <w:spacing w:after="0" w:line="240" w:lineRule="auto"/>
              <w:ind w:left="45" w:right="99"/>
              <w:rPr>
                <w:rFonts w:ascii="Helv" w:hAnsi="Helv" w:cs="Helv"/>
                <w:color w:val="000000"/>
                <w:sz w:val="18"/>
                <w:szCs w:val="18"/>
              </w:rPr>
            </w:pPr>
          </w:p>
          <w:p w:rsidR="007B24E9" w:rsidRDefault="007B24E9">
            <w:pPr>
              <w:keepLines/>
              <w:autoSpaceDE w:val="0"/>
              <w:autoSpaceDN w:val="0"/>
              <w:adjustRightInd w:val="0"/>
              <w:spacing w:after="0" w:line="240" w:lineRule="auto"/>
              <w:ind w:left="45" w:right="99"/>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5.   </w:t>
            </w:r>
            <w:r>
              <w:rPr>
                <w:rFonts w:ascii="Times New Roman" w:hAnsi="Times New Roman" w:cs="Times New Roman"/>
                <w:b/>
                <w:bCs/>
                <w:color w:val="000000"/>
                <w:sz w:val="26"/>
                <w:szCs w:val="26"/>
                <w:u w:val="single"/>
              </w:rPr>
              <w:t>Period of</w:t>
            </w:r>
          </w:p>
          <w:p w:rsidR="007B24E9" w:rsidRDefault="007B24E9">
            <w:pPr>
              <w:keepLines/>
              <w:autoSpaceDE w:val="0"/>
              <w:autoSpaceDN w:val="0"/>
              <w:adjustRightInd w:val="0"/>
              <w:spacing w:after="0" w:line="240" w:lineRule="auto"/>
              <w:ind w:left="45" w:right="99"/>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Repayment/Payment</w:t>
            </w:r>
          </w:p>
        </w:tc>
        <w:tc>
          <w:tcPr>
            <w:tcW w:w="3184" w:type="pct"/>
            <w:tcBorders>
              <w:top w:val="single" w:sz="6" w:space="0" w:color="auto"/>
            </w:tcBorders>
          </w:tcPr>
          <w:p w:rsidR="007B24E9" w:rsidRDefault="007B24E9">
            <w:pPr>
              <w:keepNext/>
              <w:keepLines/>
              <w:autoSpaceDE w:val="0"/>
              <w:autoSpaceDN w:val="0"/>
              <w:adjustRightInd w:val="0"/>
              <w:spacing w:after="0" w:line="240" w:lineRule="auto"/>
              <w:ind w:left="74" w:right="173"/>
              <w:jc w:val="both"/>
              <w:rPr>
                <w:rFonts w:ascii="Times New Roman" w:hAnsi="Times New Roman" w:cs="Times New Roman"/>
                <w:b/>
                <w:bCs/>
                <w:color w:val="000000"/>
                <w:sz w:val="26"/>
                <w:szCs w:val="26"/>
                <w:u w:val="single"/>
              </w:rPr>
            </w:pPr>
          </w:p>
          <w:p w:rsidR="007B24E9" w:rsidRDefault="007B24E9">
            <w:pPr>
              <w:keepLines/>
              <w:autoSpaceDE w:val="0"/>
              <w:autoSpaceDN w:val="0"/>
              <w:adjustRightInd w:val="0"/>
              <w:spacing w:after="0" w:line="240" w:lineRule="auto"/>
              <w:ind w:left="37" w:right="173" w:firstLine="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Maximum period </w:t>
            </w:r>
            <w:proofErr w:type="gramStart"/>
            <w:r>
              <w:rPr>
                <w:rFonts w:ascii="Times New Roman" w:hAnsi="Times New Roman" w:cs="Times New Roman"/>
                <w:color w:val="000000"/>
                <w:sz w:val="26"/>
                <w:szCs w:val="26"/>
              </w:rPr>
              <w:t>of  repayment</w:t>
            </w:r>
            <w:proofErr w:type="gramEnd"/>
            <w:r>
              <w:rPr>
                <w:rFonts w:ascii="Times New Roman" w:hAnsi="Times New Roman" w:cs="Times New Roman"/>
                <w:color w:val="000000"/>
                <w:sz w:val="26"/>
                <w:szCs w:val="26"/>
              </w:rPr>
              <w:t xml:space="preserve">/payment is </w:t>
            </w:r>
            <w:r>
              <w:rPr>
                <w:rFonts w:ascii="Times New Roman" w:hAnsi="Times New Roman" w:cs="Times New Roman"/>
                <w:color w:val="000000"/>
                <w:sz w:val="26"/>
                <w:szCs w:val="26"/>
                <w:u w:val="single"/>
              </w:rPr>
              <w:t>35 years</w:t>
            </w:r>
            <w:r>
              <w:rPr>
                <w:rFonts w:ascii="Times New Roman" w:hAnsi="Times New Roman" w:cs="Times New Roman"/>
                <w:color w:val="000000"/>
                <w:sz w:val="26"/>
                <w:szCs w:val="26"/>
              </w:rPr>
              <w:t xml:space="preserve"> or up to </w:t>
            </w:r>
            <w:r>
              <w:rPr>
                <w:rFonts w:ascii="Times New Roman" w:hAnsi="Times New Roman" w:cs="Times New Roman"/>
                <w:color w:val="000000"/>
                <w:sz w:val="26"/>
                <w:szCs w:val="26"/>
                <w:u w:val="single"/>
              </w:rPr>
              <w:t>age 65</w:t>
            </w:r>
            <w:r>
              <w:rPr>
                <w:rFonts w:ascii="Times New Roman" w:hAnsi="Times New Roman" w:cs="Times New Roman"/>
                <w:color w:val="000000"/>
                <w:sz w:val="26"/>
                <w:szCs w:val="26"/>
              </w:rPr>
              <w:t xml:space="preserve"> whichever is earlier for purpose of calculating monthly repayments/payments.  </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tcBorders>
              <w:top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6.   </w:t>
            </w:r>
            <w:r>
              <w:rPr>
                <w:rFonts w:ascii="Times New Roman" w:hAnsi="Times New Roman" w:cs="Times New Roman"/>
                <w:b/>
                <w:bCs/>
                <w:color w:val="000000"/>
                <w:sz w:val="26"/>
                <w:szCs w:val="26"/>
                <w:u w:val="single"/>
              </w:rPr>
              <w:t>Manner of</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Repayment/Payment</w:t>
            </w:r>
            <w:r>
              <w:rPr>
                <w:rFonts w:ascii="Times New Roman" w:hAnsi="Times New Roman" w:cs="Times New Roman"/>
                <w:b/>
                <w:bCs/>
                <w:color w:val="000000"/>
                <w:sz w:val="26"/>
                <w:szCs w:val="26"/>
              </w:rPr>
              <w:t xml:space="preserve">      </w:t>
            </w:r>
          </w:p>
        </w:tc>
        <w:tc>
          <w:tcPr>
            <w:tcW w:w="381" w:type="pct"/>
            <w:tcBorders>
              <w:top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6.1</w:t>
            </w:r>
          </w:p>
        </w:tc>
        <w:tc>
          <w:tcPr>
            <w:tcW w:w="2803" w:type="pct"/>
            <w:tcBorders>
              <w:top w:val="single" w:sz="6" w:space="0" w:color="auto"/>
            </w:tcBorders>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Staff may opt to repay/pay the loan/financing either by Fixed Monthly Repayment/Payment or Graduated Repayment/ Payment Programme.</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6.2</w:t>
            </w:r>
          </w:p>
        </w:tc>
        <w:tc>
          <w:tcPr>
            <w:tcW w:w="2803" w:type="pct"/>
          </w:tcPr>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The first monthly repayment/</w:t>
            </w:r>
            <w:proofErr w:type="gramStart"/>
            <w:r>
              <w:rPr>
                <w:rFonts w:ascii="Times New Roman" w:hAnsi="Times New Roman" w:cs="Times New Roman"/>
                <w:color w:val="000000"/>
                <w:sz w:val="26"/>
                <w:szCs w:val="26"/>
              </w:rPr>
              <w:t>payment  for</w:t>
            </w:r>
            <w:proofErr w:type="gramEnd"/>
            <w:r>
              <w:rPr>
                <w:rFonts w:ascii="Times New Roman" w:hAnsi="Times New Roman" w:cs="Times New Roman"/>
                <w:color w:val="000000"/>
                <w:sz w:val="26"/>
                <w:szCs w:val="26"/>
              </w:rPr>
              <w:t xml:space="preserve">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shall  commence  in  the  month  following  </w:t>
            </w:r>
            <w:r>
              <w:rPr>
                <w:rFonts w:ascii="Times New Roman" w:hAnsi="Times New Roman" w:cs="Times New Roman"/>
                <w:b/>
                <w:bCs/>
                <w:i/>
                <w:iCs/>
                <w:color w:val="000000"/>
                <w:sz w:val="26"/>
                <w:szCs w:val="26"/>
                <w:u w:val="single"/>
              </w:rPr>
              <w:t>full</w:t>
            </w:r>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release of funds. The amount of instalment repayable/payable each month shall be deducted from the monthly salary of the staff concerned.  Pending the full release of funds, the staff will be charged interest/profit rate on funds released which shall be calculated monthly and deducted from the monthly salary.</w:t>
            </w:r>
          </w:p>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6.3</w:t>
            </w:r>
          </w:p>
        </w:tc>
        <w:tc>
          <w:tcPr>
            <w:tcW w:w="2803" w:type="pct"/>
          </w:tcPr>
          <w:p w:rsidR="007B24E9" w:rsidRDefault="007B24E9">
            <w:pPr>
              <w:keepNext/>
              <w:keepLines/>
              <w:autoSpaceDE w:val="0"/>
              <w:autoSpaceDN w:val="0"/>
              <w:adjustRightInd w:val="0"/>
              <w:spacing w:after="0" w:line="240" w:lineRule="auto"/>
              <w:ind w:left="1" w:right="30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If the staff so prefers, the monthly repayment/ payment </w:t>
            </w:r>
            <w:proofErr w:type="spellStart"/>
            <w:r>
              <w:rPr>
                <w:rFonts w:ascii="Times New Roman" w:hAnsi="Times New Roman" w:cs="Times New Roman"/>
                <w:color w:val="000000"/>
                <w:sz w:val="26"/>
                <w:szCs w:val="26"/>
              </w:rPr>
              <w:t>on</w:t>
            </w:r>
            <w:proofErr w:type="spellEnd"/>
            <w:r>
              <w:rPr>
                <w:rFonts w:ascii="Times New Roman" w:hAnsi="Times New Roman" w:cs="Times New Roman"/>
                <w:color w:val="000000"/>
                <w:sz w:val="26"/>
                <w:szCs w:val="26"/>
              </w:rPr>
              <w:t xml:space="preserve"> principal sum may commence after the</w:t>
            </w:r>
            <w:r>
              <w:rPr>
                <w:rFonts w:ascii="Times New Roman" w:hAnsi="Times New Roman" w:cs="Times New Roman"/>
                <w:b/>
                <w:bCs/>
                <w:i/>
                <w:iCs/>
                <w:color w:val="000000"/>
                <w:sz w:val="26"/>
                <w:szCs w:val="26"/>
              </w:rPr>
              <w:t xml:space="preserve"> </w:t>
            </w:r>
            <w:proofErr w:type="spellStart"/>
            <w:r>
              <w:rPr>
                <w:rFonts w:ascii="Times New Roman" w:hAnsi="Times New Roman" w:cs="Times New Roman"/>
                <w:b/>
                <w:bCs/>
                <w:i/>
                <w:iCs/>
                <w:color w:val="000000"/>
                <w:sz w:val="26"/>
                <w:szCs w:val="26"/>
                <w:u w:val="single"/>
              </w:rPr>
              <w:t>initial</w:t>
            </w:r>
            <w:r>
              <w:rPr>
                <w:rFonts w:ascii="Times New Roman" w:hAnsi="Times New Roman" w:cs="Times New Roman"/>
                <w:color w:val="000000"/>
                <w:sz w:val="26"/>
                <w:szCs w:val="26"/>
              </w:rPr>
              <w:t>release</w:t>
            </w:r>
            <w:proofErr w:type="spellEnd"/>
            <w:r>
              <w:rPr>
                <w:rFonts w:ascii="Times New Roman" w:hAnsi="Times New Roman" w:cs="Times New Roman"/>
                <w:color w:val="000000"/>
                <w:sz w:val="26"/>
                <w:szCs w:val="26"/>
              </w:rPr>
              <w:t xml:space="preserve"> of funds upon written notification to Human Capital Management.</w:t>
            </w:r>
          </w:p>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6.4</w:t>
            </w:r>
          </w:p>
        </w:tc>
        <w:tc>
          <w:tcPr>
            <w:tcW w:w="280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 the event deductions due are not made after release of funds, the staff concerned is required to make payment for the months not deducted direct to the Branch, failing which the Bank reserves the right to debit the payment from any monies due to the staff i.e. salary and wages/claims/incentive payments.</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6.5</w:t>
            </w:r>
          </w:p>
        </w:tc>
        <w:tc>
          <w:tcPr>
            <w:tcW w:w="280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 the event that the staff is transferred to serve in another Company within the Public Bank Group and vice versa, then the existing loan/financing will be taken over by the new Company subject to the prevailing terms and conditions of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Schemes of the Company concerned. </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6.6</w:t>
            </w:r>
          </w:p>
        </w:tc>
        <w:tc>
          <w:tcPr>
            <w:tcW w:w="280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is to be fully settled in the event that the staff's employment within the Group ceases.  Should the staff fail to settle the loan/financing after cessation of service with the Group, the interest/profit rate will be increased to the prevailing customer rate.</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6.   </w:t>
            </w:r>
            <w:r>
              <w:rPr>
                <w:rFonts w:ascii="Times New Roman" w:hAnsi="Times New Roman" w:cs="Times New Roman"/>
                <w:b/>
                <w:bCs/>
                <w:color w:val="000000"/>
                <w:sz w:val="26"/>
                <w:szCs w:val="26"/>
                <w:u w:val="single"/>
              </w:rPr>
              <w:t>Manner of</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Repayment/Payment</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6.7</w:t>
            </w:r>
          </w:p>
        </w:tc>
        <w:tc>
          <w:tcPr>
            <w:tcW w:w="280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may also be recalled on demand at any time should the performance and attitude of the staff deteriorate.</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4" w:type="pct"/>
            <w:tcBorders>
              <w:bottom w:val="single" w:sz="6" w:space="0" w:color="auto"/>
            </w:tcBorders>
          </w:tcPr>
          <w:p w:rsidR="007B24E9" w:rsidRDefault="007B24E9">
            <w:pPr>
              <w:keepNext/>
              <w:keepLines/>
              <w:autoSpaceDE w:val="0"/>
              <w:autoSpaceDN w:val="0"/>
              <w:adjustRightInd w:val="0"/>
              <w:spacing w:after="0" w:line="240" w:lineRule="auto"/>
              <w:ind w:left="360"/>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p>
        </w:tc>
        <w:tc>
          <w:tcPr>
            <w:tcW w:w="381" w:type="pct"/>
            <w:tcBorders>
              <w:bottom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6.8</w:t>
            </w:r>
          </w:p>
        </w:tc>
        <w:tc>
          <w:tcPr>
            <w:tcW w:w="2803" w:type="pct"/>
            <w:tcBorders>
              <w:bottom w:val="single" w:sz="6" w:space="0" w:color="auto"/>
            </w:tcBorders>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Bank has the right to combine or consolidate all or any of the staff’s account with the Bank and/or its subsidiaries and set off or transfer any sum outstanding to the credit of any one or more such accounts towards satisfaction of any of the staff’s liabilities with the Bank and/or its subsidiaries at any time with prior notice to staff. The Bank shall also have a lien over the security of any account/facility to cover the </w:t>
            </w:r>
            <w:proofErr w:type="gramStart"/>
            <w:r>
              <w:rPr>
                <w:rFonts w:ascii="Times New Roman" w:hAnsi="Times New Roman" w:cs="Times New Roman"/>
                <w:color w:val="000000"/>
                <w:sz w:val="26"/>
                <w:szCs w:val="26"/>
              </w:rPr>
              <w:t>staff’s  borrowing</w:t>
            </w:r>
            <w:proofErr w:type="gramEnd"/>
            <w:r>
              <w:rPr>
                <w:rFonts w:ascii="Times New Roman" w:hAnsi="Times New Roman" w:cs="Times New Roman"/>
                <w:color w:val="000000"/>
                <w:sz w:val="26"/>
                <w:szCs w:val="26"/>
              </w:rPr>
              <w:t xml:space="preserve"> with the Bank and/or its subsidiaries of any other account under consolidation.</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bl>
    <w:p w:rsidR="007B24E9" w:rsidRDefault="007B24E9" w:rsidP="007B24E9">
      <w:pPr>
        <w:keepLines/>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00"/>
        <w:gridCol w:w="713"/>
        <w:gridCol w:w="5247"/>
      </w:tblGrid>
      <w:tr w:rsidR="007B24E9">
        <w:tc>
          <w:tcPr>
            <w:tcW w:w="1815" w:type="pct"/>
          </w:tcPr>
          <w:p w:rsidR="007B24E9" w:rsidRDefault="007B24E9">
            <w:pPr>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7.    </w:t>
            </w:r>
            <w:r>
              <w:rPr>
                <w:rFonts w:ascii="Times New Roman" w:hAnsi="Times New Roman" w:cs="Times New Roman"/>
                <w:b/>
                <w:bCs/>
                <w:color w:val="000000"/>
                <w:sz w:val="26"/>
                <w:szCs w:val="26"/>
                <w:u w:val="single"/>
              </w:rPr>
              <w:t>Types of Property</w:t>
            </w:r>
          </w:p>
          <w:p w:rsidR="007B24E9" w:rsidRDefault="007B24E9">
            <w:pPr>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Allowed for</w:t>
            </w:r>
          </w:p>
          <w:p w:rsidR="007B24E9" w:rsidRDefault="007B24E9">
            <w:pPr>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Purchase</w:t>
            </w:r>
          </w:p>
        </w:tc>
        <w:tc>
          <w:tcPr>
            <w:tcW w:w="381" w:type="pct"/>
          </w:tcPr>
          <w:p w:rsidR="007B24E9" w:rsidRDefault="007B24E9">
            <w:pPr>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7.1</w:t>
            </w:r>
          </w:p>
        </w:tc>
        <w:tc>
          <w:tcPr>
            <w:tcW w:w="2802" w:type="pct"/>
          </w:tcPr>
          <w:p w:rsidR="007B24E9" w:rsidRDefault="007B24E9">
            <w:pPr>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Residential houses / flats / apartments / condominiums.  </w:t>
            </w:r>
            <w:proofErr w:type="spellStart"/>
            <w:r>
              <w:rPr>
                <w:rFonts w:ascii="Times New Roman" w:hAnsi="Times New Roman" w:cs="Times New Roman"/>
                <w:color w:val="000000"/>
                <w:sz w:val="26"/>
                <w:szCs w:val="26"/>
              </w:rPr>
              <w:t>Shophouses</w:t>
            </w:r>
            <w:proofErr w:type="spellEnd"/>
            <w:r>
              <w:rPr>
                <w:rFonts w:ascii="Times New Roman" w:hAnsi="Times New Roman" w:cs="Times New Roman"/>
                <w:color w:val="000000"/>
                <w:sz w:val="26"/>
                <w:szCs w:val="26"/>
              </w:rPr>
              <w:t xml:space="preserve"> / shop apartments / offices are </w:t>
            </w:r>
            <w:r>
              <w:rPr>
                <w:rFonts w:ascii="Times New Roman" w:hAnsi="Times New Roman" w:cs="Times New Roman"/>
                <w:b/>
                <w:bCs/>
                <w:color w:val="000000"/>
                <w:sz w:val="26"/>
                <w:szCs w:val="26"/>
                <w:u w:val="single"/>
              </w:rPr>
              <w:t>not allowed</w:t>
            </w:r>
            <w:r>
              <w:rPr>
                <w:rFonts w:ascii="Times New Roman" w:hAnsi="Times New Roman" w:cs="Times New Roman"/>
                <w:b/>
                <w:bCs/>
                <w:color w:val="000000"/>
                <w:sz w:val="26"/>
                <w:szCs w:val="26"/>
              </w:rPr>
              <w:t xml:space="preserve"> </w:t>
            </w:r>
            <w:r>
              <w:rPr>
                <w:rFonts w:ascii="Times New Roman" w:hAnsi="Times New Roman" w:cs="Times New Roman"/>
                <w:color w:val="000000"/>
                <w:sz w:val="26"/>
                <w:szCs w:val="26"/>
              </w:rPr>
              <w:t>under this Scheme.</w:t>
            </w:r>
          </w:p>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r w:rsidR="007B24E9">
        <w:tc>
          <w:tcPr>
            <w:tcW w:w="1815" w:type="pct"/>
          </w:tcPr>
          <w:p w:rsidR="007B24E9" w:rsidRDefault="007B24E9">
            <w:pPr>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ind w:right="187"/>
              <w:rPr>
                <w:rFonts w:ascii="Times New Roman" w:hAnsi="Times New Roman" w:cs="Times New Roman"/>
                <w:color w:val="000000"/>
                <w:sz w:val="26"/>
                <w:szCs w:val="26"/>
              </w:rPr>
            </w:pPr>
            <w:r>
              <w:rPr>
                <w:rFonts w:ascii="Times New Roman" w:hAnsi="Times New Roman" w:cs="Times New Roman"/>
                <w:color w:val="000000"/>
                <w:sz w:val="26"/>
                <w:szCs w:val="26"/>
              </w:rPr>
              <w:t>7.2</w:t>
            </w:r>
          </w:p>
        </w:tc>
        <w:tc>
          <w:tcPr>
            <w:tcW w:w="2802" w:type="pct"/>
          </w:tcPr>
          <w:p w:rsidR="007B24E9" w:rsidRDefault="007B24E9">
            <w:pPr>
              <w:keepNext/>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Purchase of land for construction of house for staff's residence.</w:t>
            </w:r>
          </w:p>
          <w:p w:rsidR="007B24E9" w:rsidRDefault="007B24E9">
            <w:pPr>
              <w:keepNext/>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r w:rsidR="007B24E9">
        <w:tc>
          <w:tcPr>
            <w:tcW w:w="1815"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7.3</w:t>
            </w:r>
          </w:p>
        </w:tc>
        <w:tc>
          <w:tcPr>
            <w:tcW w:w="2802"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Construction of house for staff's residence on land owned by staff.</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5"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183" w:type="pct"/>
            <w:gridSpan w:val="2"/>
            <w:tcBorders>
              <w:bottom w:val="single" w:sz="6" w:space="0" w:color="auto"/>
            </w:tcBorders>
          </w:tcPr>
          <w:p w:rsidR="007B24E9" w:rsidRDefault="007B24E9">
            <w:pPr>
              <w:keepLines/>
              <w:autoSpaceDE w:val="0"/>
              <w:autoSpaceDN w:val="0"/>
              <w:adjustRightInd w:val="0"/>
              <w:spacing w:after="0" w:line="240" w:lineRule="auto"/>
              <w:ind w:right="173"/>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For purchase of properties under construction, staff are reminded to ensure the project is under the Bank's List of Approved Developers.  Staff should not commit themselves </w:t>
            </w:r>
            <w:proofErr w:type="spellStart"/>
            <w:r>
              <w:rPr>
                <w:rFonts w:ascii="Times New Roman" w:hAnsi="Times New Roman" w:cs="Times New Roman"/>
                <w:color w:val="000000"/>
                <w:sz w:val="26"/>
                <w:szCs w:val="26"/>
              </w:rPr>
              <w:t>ie</w:t>
            </w:r>
            <w:proofErr w:type="spellEnd"/>
            <w:r>
              <w:rPr>
                <w:rFonts w:ascii="Times New Roman" w:hAnsi="Times New Roman" w:cs="Times New Roman"/>
                <w:color w:val="000000"/>
                <w:sz w:val="26"/>
                <w:szCs w:val="26"/>
              </w:rPr>
              <w:t xml:space="preserve"> signing the Sale and Purchase Agreement prior to Management's approval.</w:t>
            </w:r>
          </w:p>
          <w:p w:rsidR="007B24E9" w:rsidRDefault="007B24E9">
            <w:pPr>
              <w:keepLines/>
              <w:autoSpaceDE w:val="0"/>
              <w:autoSpaceDN w:val="0"/>
              <w:adjustRightInd w:val="0"/>
              <w:spacing w:after="0" w:line="240" w:lineRule="auto"/>
              <w:ind w:right="173"/>
              <w:jc w:val="both"/>
              <w:rPr>
                <w:rFonts w:ascii="Times New Roman" w:hAnsi="Times New Roman" w:cs="Times New Roman"/>
                <w:color w:val="000000"/>
                <w:sz w:val="26"/>
                <w:szCs w:val="26"/>
              </w:rPr>
            </w:pP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vMerge w:val="restart"/>
          </w:tcPr>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lastRenderedPageBreak/>
              <w:t>Properties</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Charged to</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any of the</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Companies</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under the</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Public Bank</w:t>
            </w:r>
          </w:p>
          <w:p w:rsidR="007B24E9" w:rsidRDefault="007B24E9">
            <w:pPr>
              <w:keepNext/>
              <w:keepLines/>
              <w:autoSpaceDE w:val="0"/>
              <w:autoSpaceDN w:val="0"/>
              <w:adjustRightInd w:val="0"/>
              <w:spacing w:after="0" w:line="240" w:lineRule="auto"/>
              <w:ind w:left="1080" w:right="99"/>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Group</w:t>
            </w:r>
          </w:p>
        </w:tc>
        <w:tc>
          <w:tcPr>
            <w:tcW w:w="381" w:type="pct"/>
          </w:tcPr>
          <w:p w:rsidR="007B24E9" w:rsidRDefault="007B24E9">
            <w:pPr>
              <w:keepNext/>
              <w:keepLines/>
              <w:autoSpaceDE w:val="0"/>
              <w:autoSpaceDN w:val="0"/>
              <w:adjustRightInd w:val="0"/>
              <w:spacing w:after="0" w:line="240" w:lineRule="auto"/>
              <w:ind w:left="57"/>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803"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Staff are not allowed to bid for or purchase any property charged to and auctioned by any of the Companies under the Public Bank Group unless prior approval is given by Management.</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4" w:type="pct"/>
            <w:vMerge/>
          </w:tcPr>
          <w:p w:rsidR="007B24E9" w:rsidRDefault="007B24E9">
            <w:pPr>
              <w:autoSpaceDE w:val="0"/>
              <w:autoSpaceDN w:val="0"/>
              <w:adjustRightInd w:val="0"/>
              <w:spacing w:after="0" w:line="240" w:lineRule="auto"/>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ii)</w:t>
            </w:r>
          </w:p>
          <w:p w:rsidR="007B24E9" w:rsidRDefault="007B24E9">
            <w:pPr>
              <w:keepLines/>
              <w:autoSpaceDE w:val="0"/>
              <w:autoSpaceDN w:val="0"/>
              <w:adjustRightInd w:val="0"/>
              <w:spacing w:after="0" w:line="240" w:lineRule="auto"/>
              <w:ind w:left="51" w:right="187"/>
              <w:jc w:val="center"/>
              <w:rPr>
                <w:rFonts w:ascii="Times New Roman" w:hAnsi="Times New Roman" w:cs="Times New Roman"/>
                <w:color w:val="000000"/>
                <w:sz w:val="26"/>
                <w:szCs w:val="26"/>
              </w:rPr>
            </w:pPr>
          </w:p>
        </w:tc>
        <w:tc>
          <w:tcPr>
            <w:tcW w:w="2803" w:type="pct"/>
          </w:tcPr>
          <w:p w:rsidR="007B24E9" w:rsidRDefault="007B24E9">
            <w:pPr>
              <w:keepLines/>
              <w:autoSpaceDE w:val="0"/>
              <w:autoSpaceDN w:val="0"/>
              <w:adjustRightInd w:val="0"/>
              <w:spacing w:after="0" w:line="240" w:lineRule="auto"/>
              <w:ind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Staff are also discouraged from entering into any sale and purchase agreement with any customer whose property is charged to any of the Companies under the Public Bank Group.</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 xml:space="preserve">  </w:t>
      </w:r>
    </w:p>
    <w:p w:rsidR="007B24E9" w:rsidRDefault="007B24E9" w:rsidP="007B24E9">
      <w:pPr>
        <w:pageBreakBefore/>
        <w:autoSpaceDE w:val="0"/>
        <w:autoSpaceDN w:val="0"/>
        <w:adjustRightInd w:val="0"/>
        <w:spacing w:after="0" w:line="240" w:lineRule="auto"/>
        <w:rPr>
          <w:rFonts w:ascii="Times New Roman" w:hAnsi="Times New Roman" w:cs="Times New Roman"/>
          <w:color w:val="000000"/>
          <w:sz w:val="16"/>
          <w:szCs w:val="1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vMerge w:val="restart"/>
            <w:tcBorders>
              <w:bottom w:val="single" w:sz="6" w:space="0" w:color="auto"/>
            </w:tcBorders>
          </w:tcPr>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Properties</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Charged to</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any of the</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Companies</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under the</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Public Bank</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u w:val="single"/>
              </w:rPr>
              <w:t>Group</w:t>
            </w:r>
          </w:p>
          <w:p w:rsidR="007B24E9" w:rsidRDefault="007B24E9">
            <w:pPr>
              <w:keepNext/>
              <w:keepLines/>
              <w:autoSpaceDE w:val="0"/>
              <w:autoSpaceDN w:val="0"/>
              <w:adjustRightInd w:val="0"/>
              <w:spacing w:after="0" w:line="240" w:lineRule="auto"/>
              <w:ind w:left="1080"/>
              <w:rPr>
                <w:rFonts w:ascii="Times New Roman" w:hAnsi="Times New Roman" w:cs="Times New Roman"/>
                <w:b/>
                <w:bCs/>
                <w:i/>
                <w:iCs/>
                <w:color w:val="000000"/>
                <w:sz w:val="26"/>
                <w:szCs w:val="26"/>
                <w:u w:val="single"/>
              </w:rPr>
            </w:pPr>
          </w:p>
        </w:tc>
        <w:tc>
          <w:tcPr>
            <w:tcW w:w="381" w:type="pct"/>
          </w:tcPr>
          <w:p w:rsidR="007B24E9" w:rsidRDefault="007B24E9">
            <w:pPr>
              <w:keepNext/>
              <w:keepLines/>
              <w:tabs>
                <w:tab w:val="left" w:pos="5850"/>
              </w:tab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iii)</w:t>
            </w:r>
          </w:p>
        </w:tc>
        <w:tc>
          <w:tcPr>
            <w:tcW w:w="2803" w:type="pct"/>
          </w:tcPr>
          <w:p w:rsidR="007B24E9" w:rsidRDefault="007B24E9">
            <w:pPr>
              <w:keepNext/>
              <w:keepLines/>
              <w:autoSpaceDE w:val="0"/>
              <w:autoSpaceDN w:val="0"/>
              <w:adjustRightInd w:val="0"/>
              <w:spacing w:after="0" w:line="240" w:lineRule="auto"/>
              <w:ind w:left="1"/>
              <w:jc w:val="both"/>
              <w:rPr>
                <w:rFonts w:ascii="Times New Roman" w:hAnsi="Times New Roman" w:cs="Times New Roman"/>
                <w:color w:val="000000"/>
                <w:sz w:val="26"/>
                <w:szCs w:val="26"/>
              </w:rPr>
            </w:pPr>
            <w:r>
              <w:rPr>
                <w:rFonts w:ascii="Times New Roman" w:hAnsi="Times New Roman" w:cs="Times New Roman"/>
                <w:color w:val="000000"/>
                <w:sz w:val="26"/>
                <w:szCs w:val="26"/>
              </w:rPr>
              <w:t>The above applies regardless of whether the staff is applying for a staff loan/financing or a commercial loan/financing.</w:t>
            </w:r>
          </w:p>
          <w:p w:rsidR="007B24E9" w:rsidRDefault="007B24E9">
            <w:pPr>
              <w:keepNext/>
              <w:keepLines/>
              <w:autoSpaceDE w:val="0"/>
              <w:autoSpaceDN w:val="0"/>
              <w:adjustRightInd w:val="0"/>
              <w:spacing w:after="0" w:line="240" w:lineRule="auto"/>
              <w:ind w:left="1"/>
              <w:jc w:val="both"/>
              <w:rPr>
                <w:rFonts w:ascii="Times New Roman" w:hAnsi="Times New Roman" w:cs="Times New Roman"/>
                <w:color w:val="000000"/>
                <w:sz w:val="26"/>
                <w:szCs w:val="26"/>
              </w:rPr>
            </w:pPr>
          </w:p>
        </w:tc>
      </w:tr>
      <w:tr w:rsidR="007B24E9">
        <w:tc>
          <w:tcPr>
            <w:tcW w:w="1814" w:type="pct"/>
            <w:vMerge/>
            <w:tcBorders>
              <w:bottom w:val="single" w:sz="6" w:space="0" w:color="auto"/>
            </w:tcBorders>
          </w:tcPr>
          <w:p w:rsidR="007B24E9" w:rsidRDefault="007B24E9">
            <w:pPr>
              <w:autoSpaceDE w:val="0"/>
              <w:autoSpaceDN w:val="0"/>
              <w:adjustRightInd w:val="0"/>
              <w:spacing w:after="0" w:line="240" w:lineRule="auto"/>
              <w:rPr>
                <w:rFonts w:ascii="Times New Roman" w:hAnsi="Times New Roman" w:cs="Times New Roman"/>
                <w:color w:val="000000"/>
                <w:sz w:val="26"/>
                <w:szCs w:val="26"/>
              </w:rPr>
            </w:pPr>
          </w:p>
        </w:tc>
        <w:tc>
          <w:tcPr>
            <w:tcW w:w="381" w:type="pct"/>
            <w:tcBorders>
              <w:bottom w:val="single" w:sz="6" w:space="0" w:color="auto"/>
            </w:tcBorders>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iv)</w:t>
            </w:r>
          </w:p>
        </w:tc>
        <w:tc>
          <w:tcPr>
            <w:tcW w:w="2803" w:type="pct"/>
            <w:tcBorders>
              <w:bottom w:val="single" w:sz="6" w:space="0" w:color="auto"/>
            </w:tcBorders>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In this respect, the definition of staff includes spouse, children, parents, brothers and sisters. </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13"/>
        <w:gridCol w:w="5249"/>
      </w:tblGrid>
      <w:tr w:rsidR="007B24E9">
        <w:tc>
          <w:tcPr>
            <w:tcW w:w="1814" w:type="pct"/>
          </w:tcPr>
          <w:p w:rsidR="007B24E9" w:rsidRDefault="007B24E9">
            <w:pPr>
              <w:keepNext/>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8.    </w:t>
            </w:r>
            <w:r>
              <w:rPr>
                <w:rFonts w:ascii="Times New Roman" w:hAnsi="Times New Roman" w:cs="Times New Roman"/>
                <w:b/>
                <w:bCs/>
                <w:color w:val="000000"/>
                <w:sz w:val="26"/>
                <w:szCs w:val="26"/>
                <w:u w:val="single"/>
              </w:rPr>
              <w:t xml:space="preserve">Security Required </w:t>
            </w:r>
          </w:p>
          <w:p w:rsidR="007B24E9" w:rsidRDefault="007B24E9">
            <w:pPr>
              <w:keepNext/>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Throughout Loan/</w:t>
            </w:r>
          </w:p>
          <w:p w:rsidR="007B24E9" w:rsidRDefault="007B24E9">
            <w:pPr>
              <w:keepNext/>
              <w:keepLines/>
              <w:autoSpaceDE w:val="0"/>
              <w:autoSpaceDN w:val="0"/>
              <w:adjustRightInd w:val="0"/>
              <w:spacing w:after="0" w:line="240" w:lineRule="auto"/>
              <w:ind w:left="4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Financing Period</w:t>
            </w:r>
          </w:p>
        </w:tc>
        <w:tc>
          <w:tcPr>
            <w:tcW w:w="381" w:type="pct"/>
          </w:tcPr>
          <w:p w:rsidR="007B24E9" w:rsidRDefault="007B24E9">
            <w:pPr>
              <w:keepLines/>
              <w:autoSpaceDE w:val="0"/>
              <w:autoSpaceDN w:val="0"/>
              <w:adjustRightInd w:val="0"/>
              <w:spacing w:after="0" w:line="240" w:lineRule="auto"/>
              <w:ind w:left="53" w:right="892"/>
              <w:rPr>
                <w:rFonts w:ascii="Times New Roman" w:hAnsi="Times New Roman" w:cs="Times New Roman"/>
                <w:color w:val="000000"/>
                <w:sz w:val="26"/>
                <w:szCs w:val="26"/>
              </w:rPr>
            </w:pPr>
            <w:r>
              <w:rPr>
                <w:rFonts w:ascii="Times New Roman" w:hAnsi="Times New Roman" w:cs="Times New Roman"/>
                <w:color w:val="000000"/>
                <w:sz w:val="26"/>
                <w:szCs w:val="26"/>
              </w:rPr>
              <w:t>8.1</w:t>
            </w:r>
          </w:p>
        </w:tc>
        <w:tc>
          <w:tcPr>
            <w:tcW w:w="2803" w:type="pct"/>
          </w:tcPr>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must be secured by a Facilities Agreement and a registered open all monies/closed   1st/3rd (where applicable) party legal charge over the property in question until full settlement.</w:t>
            </w:r>
          </w:p>
          <w:p w:rsidR="007B24E9" w:rsidRDefault="007B24E9">
            <w:pPr>
              <w:keepNext/>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68"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In cases where staff are granted approval to purchase properties without individual or strata titles, the loan/financing will be secured by the following:</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9"/>
        <w:gridCol w:w="714"/>
        <w:gridCol w:w="642"/>
        <w:gridCol w:w="4605"/>
      </w:tblGrid>
      <w:tr w:rsidR="007B24E9">
        <w:tc>
          <w:tcPr>
            <w:tcW w:w="1815"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ind w:left="53"/>
              <w:rPr>
                <w:rFonts w:ascii="Times New Roman" w:hAnsi="Times New Roman" w:cs="Times New Roman"/>
                <w:color w:val="000000"/>
                <w:sz w:val="26"/>
                <w:szCs w:val="26"/>
              </w:rPr>
            </w:pPr>
          </w:p>
        </w:tc>
        <w:tc>
          <w:tcPr>
            <w:tcW w:w="343" w:type="pct"/>
          </w:tcPr>
          <w:p w:rsidR="007B24E9" w:rsidRDefault="007B24E9">
            <w:pPr>
              <w:keepNext/>
              <w:keepLines/>
              <w:autoSpaceDE w:val="0"/>
              <w:autoSpaceDN w:val="0"/>
              <w:adjustRightInd w:val="0"/>
              <w:spacing w:after="0" w:line="240" w:lineRule="auto"/>
              <w:ind w:left="55" w:right="280"/>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460" w:type="pct"/>
          </w:tcPr>
          <w:p w:rsidR="007B24E9" w:rsidRDefault="007B24E9">
            <w:pPr>
              <w:keepNext/>
              <w:keepLines/>
              <w:autoSpaceDE w:val="0"/>
              <w:autoSpaceDN w:val="0"/>
              <w:adjustRightInd w:val="0"/>
              <w:spacing w:after="0" w:line="240" w:lineRule="auto"/>
              <w:ind w:left="64" w:right="13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Facilities Agreement / </w:t>
            </w:r>
            <w:proofErr w:type="spellStart"/>
            <w:r>
              <w:rPr>
                <w:rFonts w:ascii="Times New Roman" w:hAnsi="Times New Roman" w:cs="Times New Roman"/>
                <w:color w:val="000000"/>
                <w:sz w:val="26"/>
                <w:szCs w:val="26"/>
              </w:rPr>
              <w:t>Musharakah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Mutanaqisah</w:t>
            </w:r>
            <w:proofErr w:type="spellEnd"/>
            <w:r>
              <w:rPr>
                <w:rFonts w:ascii="Times New Roman" w:hAnsi="Times New Roman" w:cs="Times New Roman"/>
                <w:color w:val="000000"/>
                <w:sz w:val="26"/>
                <w:szCs w:val="26"/>
              </w:rPr>
              <w:t xml:space="preserve"> Master Agreement.</w:t>
            </w:r>
          </w:p>
        </w:tc>
      </w:tr>
    </w:tbl>
    <w:p w:rsidR="007B24E9" w:rsidRDefault="007B24E9" w:rsidP="007B24E9">
      <w:pPr>
        <w:autoSpaceDE w:val="0"/>
        <w:autoSpaceDN w:val="0"/>
        <w:adjustRightInd w:val="0"/>
        <w:spacing w:after="0" w:line="240" w:lineRule="auto"/>
        <w:rPr>
          <w:rFonts w:ascii="Times New Roman" w:hAnsi="Times New Roman" w:cs="Times New Roman"/>
          <w:b/>
          <w:bCs/>
          <w:color w:val="000000"/>
          <w:sz w:val="12"/>
          <w:szCs w:val="12"/>
        </w:rPr>
      </w:pPr>
      <w:r>
        <w:rPr>
          <w:rFonts w:ascii="Times New Roman" w:hAnsi="Times New Roman" w:cs="Times New Roman"/>
          <w:b/>
          <w:bCs/>
          <w:color w:val="000000"/>
          <w:sz w:val="12"/>
          <w:szCs w:val="12"/>
        </w:rPr>
        <w:t xml:space="preserve">        </w:t>
      </w:r>
    </w:p>
    <w:tbl>
      <w:tblPr>
        <w:tblW w:w="5000" w:type="pct"/>
        <w:tblLayout w:type="fixed"/>
        <w:tblCellMar>
          <w:left w:w="0" w:type="dxa"/>
          <w:right w:w="0" w:type="dxa"/>
        </w:tblCellMar>
        <w:tblLook w:val="00BF" w:firstRow="1" w:lastRow="0" w:firstColumn="1" w:lastColumn="0" w:noHBand="0" w:noVBand="0"/>
      </w:tblPr>
      <w:tblGrid>
        <w:gridCol w:w="3399"/>
        <w:gridCol w:w="714"/>
        <w:gridCol w:w="642"/>
        <w:gridCol w:w="4605"/>
      </w:tblGrid>
      <w:tr w:rsidR="007B24E9">
        <w:tc>
          <w:tcPr>
            <w:tcW w:w="1815"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b/>
                <w:bCs/>
                <w:color w:val="000000"/>
                <w:sz w:val="16"/>
                <w:szCs w:val="16"/>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16"/>
                <w:szCs w:val="16"/>
              </w:rPr>
              <w:t xml:space="preserve">     </w:t>
            </w:r>
          </w:p>
        </w:tc>
        <w:tc>
          <w:tcPr>
            <w:tcW w:w="381" w:type="pct"/>
          </w:tcPr>
          <w:p w:rsidR="007B24E9" w:rsidRDefault="007B24E9">
            <w:pPr>
              <w:keepNext/>
              <w:keepLines/>
              <w:autoSpaceDE w:val="0"/>
              <w:autoSpaceDN w:val="0"/>
              <w:adjustRightInd w:val="0"/>
              <w:spacing w:after="0" w:line="240" w:lineRule="auto"/>
              <w:ind w:left="53"/>
              <w:rPr>
                <w:rFonts w:ascii="Times New Roman" w:hAnsi="Times New Roman" w:cs="Times New Roman"/>
                <w:b/>
                <w:bCs/>
                <w:color w:val="000000"/>
                <w:sz w:val="16"/>
                <w:szCs w:val="16"/>
              </w:rPr>
            </w:pPr>
          </w:p>
        </w:tc>
        <w:tc>
          <w:tcPr>
            <w:tcW w:w="343" w:type="pct"/>
          </w:tcPr>
          <w:p w:rsidR="007B24E9" w:rsidRDefault="007B24E9">
            <w:pPr>
              <w:keepNext/>
              <w:keepLines/>
              <w:autoSpaceDE w:val="0"/>
              <w:autoSpaceDN w:val="0"/>
              <w:adjustRightInd w:val="0"/>
              <w:spacing w:after="0" w:line="240" w:lineRule="auto"/>
              <w:ind w:left="55" w:right="280"/>
              <w:rPr>
                <w:rFonts w:ascii="Times New Roman" w:hAnsi="Times New Roman" w:cs="Times New Roman"/>
                <w:color w:val="000000"/>
                <w:sz w:val="26"/>
                <w:szCs w:val="26"/>
              </w:rPr>
            </w:pPr>
            <w:r>
              <w:rPr>
                <w:rFonts w:ascii="Times New Roman" w:hAnsi="Times New Roman" w:cs="Times New Roman"/>
                <w:color w:val="000000"/>
                <w:sz w:val="26"/>
                <w:szCs w:val="26"/>
              </w:rPr>
              <w:t>ii)</w:t>
            </w:r>
          </w:p>
        </w:tc>
        <w:tc>
          <w:tcPr>
            <w:tcW w:w="2460" w:type="pct"/>
          </w:tcPr>
          <w:p w:rsidR="007B24E9" w:rsidRDefault="007B24E9">
            <w:pPr>
              <w:keepNext/>
              <w:keepLines/>
              <w:autoSpaceDE w:val="0"/>
              <w:autoSpaceDN w:val="0"/>
              <w:adjustRightInd w:val="0"/>
              <w:spacing w:after="0" w:line="240" w:lineRule="auto"/>
              <w:ind w:left="64" w:right="134"/>
              <w:jc w:val="both"/>
              <w:rPr>
                <w:rFonts w:ascii="Times New Roman" w:hAnsi="Times New Roman" w:cs="Times New Roman"/>
                <w:color w:val="000000"/>
                <w:sz w:val="26"/>
                <w:szCs w:val="26"/>
              </w:rPr>
            </w:pPr>
            <w:r>
              <w:rPr>
                <w:rFonts w:ascii="Times New Roman" w:hAnsi="Times New Roman" w:cs="Times New Roman"/>
                <w:color w:val="000000"/>
                <w:sz w:val="26"/>
                <w:szCs w:val="26"/>
              </w:rPr>
              <w:t>Deed of Assignment.</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9"/>
        <w:gridCol w:w="714"/>
        <w:gridCol w:w="642"/>
        <w:gridCol w:w="4605"/>
      </w:tblGrid>
      <w:tr w:rsidR="007B24E9">
        <w:tc>
          <w:tcPr>
            <w:tcW w:w="1815" w:type="pct"/>
          </w:tcPr>
          <w:p w:rsidR="007B24E9" w:rsidRDefault="007B24E9">
            <w:pPr>
              <w:keepNext/>
              <w:keepLines/>
              <w:autoSpaceDE w:val="0"/>
              <w:autoSpaceDN w:val="0"/>
              <w:adjustRightInd w:val="0"/>
              <w:spacing w:after="0" w:line="240" w:lineRule="auto"/>
              <w:ind w:right="99" w:firstLine="45"/>
              <w:rPr>
                <w:rFonts w:ascii="Times New Roman" w:hAnsi="Times New Roman" w:cs="Times New Roman"/>
                <w:color w:val="000000"/>
                <w:sz w:val="26"/>
                <w:szCs w:val="26"/>
              </w:rPr>
            </w:pPr>
          </w:p>
        </w:tc>
        <w:tc>
          <w:tcPr>
            <w:tcW w:w="381" w:type="pct"/>
          </w:tcPr>
          <w:p w:rsidR="007B24E9" w:rsidRDefault="007B24E9">
            <w:pPr>
              <w:keepNext/>
              <w:keepLines/>
              <w:autoSpaceDE w:val="0"/>
              <w:autoSpaceDN w:val="0"/>
              <w:adjustRightInd w:val="0"/>
              <w:spacing w:after="0" w:line="240" w:lineRule="auto"/>
              <w:ind w:left="53"/>
              <w:rPr>
                <w:rFonts w:ascii="Times New Roman" w:hAnsi="Times New Roman" w:cs="Times New Roman"/>
                <w:color w:val="000000"/>
                <w:sz w:val="26"/>
                <w:szCs w:val="26"/>
              </w:rPr>
            </w:pPr>
          </w:p>
        </w:tc>
        <w:tc>
          <w:tcPr>
            <w:tcW w:w="343" w:type="pct"/>
          </w:tcPr>
          <w:p w:rsidR="007B24E9" w:rsidRDefault="007B24E9">
            <w:pPr>
              <w:keepNext/>
              <w:keepLines/>
              <w:autoSpaceDE w:val="0"/>
              <w:autoSpaceDN w:val="0"/>
              <w:adjustRightInd w:val="0"/>
              <w:spacing w:after="0" w:line="240" w:lineRule="auto"/>
              <w:ind w:left="55" w:right="280"/>
              <w:jc w:val="both"/>
              <w:rPr>
                <w:rFonts w:ascii="Times New Roman" w:hAnsi="Times New Roman" w:cs="Times New Roman"/>
                <w:color w:val="000000"/>
                <w:sz w:val="26"/>
                <w:szCs w:val="26"/>
              </w:rPr>
            </w:pPr>
            <w:r>
              <w:rPr>
                <w:rFonts w:ascii="Times New Roman" w:hAnsi="Times New Roman" w:cs="Times New Roman"/>
                <w:color w:val="000000"/>
                <w:sz w:val="26"/>
                <w:szCs w:val="26"/>
              </w:rPr>
              <w:t>iii)</w:t>
            </w:r>
          </w:p>
        </w:tc>
        <w:tc>
          <w:tcPr>
            <w:tcW w:w="2460" w:type="pct"/>
          </w:tcPr>
          <w:p w:rsidR="007B24E9" w:rsidRDefault="007B24E9">
            <w:pPr>
              <w:keepNext/>
              <w:keepLines/>
              <w:autoSpaceDE w:val="0"/>
              <w:autoSpaceDN w:val="0"/>
              <w:adjustRightInd w:val="0"/>
              <w:spacing w:after="0" w:line="240" w:lineRule="auto"/>
              <w:ind w:left="69" w:right="134"/>
              <w:jc w:val="both"/>
              <w:rPr>
                <w:rFonts w:ascii="Times New Roman" w:hAnsi="Times New Roman" w:cs="Times New Roman"/>
                <w:color w:val="000000"/>
                <w:sz w:val="26"/>
                <w:szCs w:val="26"/>
              </w:rPr>
            </w:pPr>
            <w:r>
              <w:rPr>
                <w:rFonts w:ascii="Times New Roman" w:hAnsi="Times New Roman" w:cs="Times New Roman"/>
                <w:color w:val="000000"/>
                <w:sz w:val="26"/>
                <w:szCs w:val="26"/>
              </w:rPr>
              <w:t>Comprehensive Power of Attorney from the borrower/customer or assignor to enable the Bank, among other things, to sign and register as attorney of the borrower/customer or assignor when the individual or strata title becomes available.  This power of attorney must be registered in the High Court initially and later, in the relevant Land Office when the individual or strata title becomes available.</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54"/>
        <w:gridCol w:w="640"/>
        <w:gridCol w:w="4568"/>
      </w:tblGrid>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403"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342"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iv)</w:t>
            </w:r>
          </w:p>
        </w:tc>
        <w:tc>
          <w:tcPr>
            <w:tcW w:w="2439"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Letter of Undertaking from the developer to forward to the Bank the individual or strata title upon its issuance and to refund all monies released in the event that the sub-division of the master title be not approved and the charge of the individual or strata title to the Bank be not registrable at the Land Office.</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00"/>
        <w:gridCol w:w="754"/>
        <w:gridCol w:w="638"/>
        <w:gridCol w:w="4568"/>
      </w:tblGrid>
      <w:tr w:rsidR="007B24E9">
        <w:tc>
          <w:tcPr>
            <w:tcW w:w="1815" w:type="pct"/>
          </w:tcPr>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8.    </w:t>
            </w:r>
            <w:r>
              <w:rPr>
                <w:rFonts w:ascii="Times New Roman" w:hAnsi="Times New Roman" w:cs="Times New Roman"/>
                <w:b/>
                <w:bCs/>
                <w:color w:val="000000"/>
                <w:sz w:val="26"/>
                <w:szCs w:val="26"/>
                <w:u w:val="single"/>
              </w:rPr>
              <w:t xml:space="preserve">Security Required </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Throughout Loan/</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Financing Period</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403" w:type="pct"/>
          </w:tcPr>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rPr>
            </w:pPr>
          </w:p>
        </w:tc>
        <w:tc>
          <w:tcPr>
            <w:tcW w:w="341" w:type="pct"/>
          </w:tcPr>
          <w:p w:rsidR="007B24E9" w:rsidRDefault="007B24E9">
            <w:pPr>
              <w:keepNext/>
              <w:keepLines/>
              <w:autoSpaceDE w:val="0"/>
              <w:autoSpaceDN w:val="0"/>
              <w:adjustRightInd w:val="0"/>
              <w:spacing w:after="0" w:line="240" w:lineRule="auto"/>
              <w:ind w:left="15" w:hanging="15"/>
              <w:rPr>
                <w:rFonts w:ascii="Times New Roman" w:hAnsi="Times New Roman" w:cs="Times New Roman"/>
                <w:color w:val="000000"/>
                <w:sz w:val="26"/>
                <w:szCs w:val="26"/>
              </w:rPr>
            </w:pPr>
            <w:r>
              <w:rPr>
                <w:rFonts w:ascii="Times New Roman" w:hAnsi="Times New Roman" w:cs="Times New Roman"/>
                <w:color w:val="000000"/>
                <w:sz w:val="26"/>
                <w:szCs w:val="26"/>
              </w:rPr>
              <w:t>v)</w:t>
            </w:r>
          </w:p>
        </w:tc>
        <w:tc>
          <w:tcPr>
            <w:tcW w:w="2439"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An undertaking from the </w:t>
            </w:r>
            <w:proofErr w:type="spellStart"/>
            <w:r>
              <w:rPr>
                <w:rFonts w:ascii="Times New Roman" w:hAnsi="Times New Roman" w:cs="Times New Roman"/>
                <w:color w:val="000000"/>
                <w:sz w:val="26"/>
                <w:szCs w:val="26"/>
              </w:rPr>
              <w:t>chargee</w:t>
            </w:r>
            <w:proofErr w:type="spellEnd"/>
            <w:r>
              <w:rPr>
                <w:rFonts w:ascii="Times New Roman" w:hAnsi="Times New Roman" w:cs="Times New Roman"/>
                <w:color w:val="000000"/>
                <w:sz w:val="26"/>
                <w:szCs w:val="26"/>
              </w:rPr>
              <w:t xml:space="preserve"> (Bank/other Financial Institutions) if any, to exclude the particular lot from their security upon receipt of the redemption sum and to execute and forward to us a registrable discharge of charge upon the issuance of the individual or strata title.</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r w:rsidR="007B24E9">
        <w:tc>
          <w:tcPr>
            <w:tcW w:w="1815"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403"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2780" w:type="pct"/>
            <w:gridSpan w:val="2"/>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No funds will be released until the Bank is satisfied that all the legal and insurance/</w:t>
            </w:r>
            <w:proofErr w:type="spellStart"/>
            <w:r>
              <w:rPr>
                <w:rFonts w:ascii="Times New Roman" w:hAnsi="Times New Roman" w:cs="Times New Roman"/>
                <w:color w:val="000000"/>
                <w:sz w:val="26"/>
                <w:szCs w:val="26"/>
              </w:rPr>
              <w:t>takaful</w:t>
            </w:r>
            <w:proofErr w:type="spellEnd"/>
            <w:r>
              <w:rPr>
                <w:rFonts w:ascii="Times New Roman" w:hAnsi="Times New Roman" w:cs="Times New Roman"/>
                <w:color w:val="000000"/>
                <w:sz w:val="26"/>
                <w:szCs w:val="26"/>
              </w:rPr>
              <w:t xml:space="preserve"> formalities to secure its interest have been attended to.  Any expenses incurred in this connection will be borne by the staff concerned.</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9"/>
        <w:gridCol w:w="751"/>
        <w:gridCol w:w="5210"/>
      </w:tblGrid>
      <w:tr w:rsidR="007B24E9">
        <w:tc>
          <w:tcPr>
            <w:tcW w:w="1815" w:type="pct"/>
          </w:tcPr>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p>
        </w:tc>
        <w:tc>
          <w:tcPr>
            <w:tcW w:w="401"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8.2</w:t>
            </w:r>
          </w:p>
        </w:tc>
        <w:tc>
          <w:tcPr>
            <w:tcW w:w="278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The property can be registered either solely in the staff's name or jointly with the spouse.</w:t>
            </w:r>
          </w:p>
        </w:tc>
      </w:tr>
    </w:tbl>
    <w:p w:rsidR="007B24E9" w:rsidRDefault="007B24E9" w:rsidP="007B24E9">
      <w:pPr>
        <w:autoSpaceDE w:val="0"/>
        <w:autoSpaceDN w:val="0"/>
        <w:adjustRightInd w:val="0"/>
        <w:spacing w:after="0" w:line="240" w:lineRule="auto"/>
        <w:ind w:left="450"/>
        <w:rPr>
          <w:rFonts w:ascii="Times New Roman" w:hAnsi="Times New Roman" w:cs="Times New Roman"/>
          <w:b/>
          <w:bCs/>
          <w:color w:val="000000"/>
          <w:sz w:val="16"/>
          <w:szCs w:val="16"/>
        </w:rPr>
      </w:pPr>
      <w:r>
        <w:rPr>
          <w:rFonts w:ascii="Times New Roman" w:hAnsi="Times New Roman" w:cs="Times New Roman"/>
          <w:b/>
          <w:bCs/>
          <w:color w:val="000000"/>
          <w:sz w:val="16"/>
          <w:szCs w:val="16"/>
        </w:rPr>
        <w:t xml:space="preserve">     </w:t>
      </w:r>
    </w:p>
    <w:tbl>
      <w:tblPr>
        <w:tblW w:w="5000" w:type="pct"/>
        <w:tblLayout w:type="fixed"/>
        <w:tblCellMar>
          <w:left w:w="0" w:type="dxa"/>
          <w:right w:w="0" w:type="dxa"/>
        </w:tblCellMar>
        <w:tblLook w:val="00BF" w:firstRow="1" w:lastRow="0" w:firstColumn="1" w:lastColumn="0" w:noHBand="0" w:noVBand="0"/>
      </w:tblPr>
      <w:tblGrid>
        <w:gridCol w:w="3401"/>
        <w:gridCol w:w="751"/>
        <w:gridCol w:w="5208"/>
      </w:tblGrid>
      <w:tr w:rsidR="007B24E9">
        <w:tc>
          <w:tcPr>
            <w:tcW w:w="1816" w:type="pct"/>
          </w:tcPr>
          <w:p w:rsidR="007B24E9" w:rsidRDefault="007B24E9">
            <w:pPr>
              <w:keepNext/>
              <w:keepLines/>
              <w:autoSpaceDE w:val="0"/>
              <w:autoSpaceDN w:val="0"/>
              <w:adjustRightInd w:val="0"/>
              <w:spacing w:after="0" w:line="240" w:lineRule="auto"/>
              <w:ind w:left="450"/>
              <w:rPr>
                <w:rFonts w:ascii="Times New Roman" w:hAnsi="Times New Roman" w:cs="Times New Roman"/>
                <w:b/>
                <w:bCs/>
                <w:color w:val="000000"/>
                <w:sz w:val="16"/>
                <w:szCs w:val="16"/>
              </w:rPr>
            </w:pPr>
          </w:p>
        </w:tc>
        <w:tc>
          <w:tcPr>
            <w:tcW w:w="401"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8.3</w:t>
            </w:r>
          </w:p>
        </w:tc>
        <w:tc>
          <w:tcPr>
            <w:tcW w:w="278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property should be comprehensively and adequately insured/covered with Mortgage Home Secure Plus (MHSP) Insurance policy / </w:t>
            </w:r>
            <w:proofErr w:type="spellStart"/>
            <w:r>
              <w:rPr>
                <w:rFonts w:ascii="Times New Roman" w:hAnsi="Times New Roman" w:cs="Times New Roman"/>
                <w:color w:val="000000"/>
                <w:sz w:val="26"/>
                <w:szCs w:val="26"/>
              </w:rPr>
              <w:t>Ikhlas</w:t>
            </w:r>
            <w:proofErr w:type="spellEnd"/>
            <w:r>
              <w:rPr>
                <w:rFonts w:ascii="Times New Roman" w:hAnsi="Times New Roman" w:cs="Times New Roman"/>
                <w:color w:val="000000"/>
                <w:sz w:val="26"/>
                <w:szCs w:val="26"/>
              </w:rPr>
              <w:t xml:space="preserve"> Home Protect (IHP) Takaful policy and other risks deemed necessary by the Bank with an endorsement favouring the Bank as a beneficiary until the loan/financing has been fully settled.  The approved insurance companies in respect of MHSP  policy / IHP  Takaful policy are as follows :  </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top w:w="43" w:type="dxa"/>
          <w:left w:w="0" w:type="dxa"/>
          <w:bottom w:w="43" w:type="dxa"/>
          <w:right w:w="0" w:type="dxa"/>
        </w:tblCellMar>
        <w:tblLook w:val="00BF" w:firstRow="1" w:lastRow="0" w:firstColumn="1" w:lastColumn="0" w:noHBand="0" w:noVBand="0"/>
      </w:tblPr>
      <w:tblGrid>
        <w:gridCol w:w="3407"/>
        <w:gridCol w:w="745"/>
        <w:gridCol w:w="1461"/>
        <w:gridCol w:w="1227"/>
        <w:gridCol w:w="2512"/>
      </w:tblGrid>
      <w:tr w:rsidR="007B24E9">
        <w:tc>
          <w:tcPr>
            <w:tcW w:w="1820"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98" w:type="pct"/>
            <w:tcBorders>
              <w:right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781" w:type="pct"/>
            <w:tcBorders>
              <w:top w:val="single" w:sz="6" w:space="0" w:color="auto"/>
              <w:left w:val="single" w:sz="6" w:space="0" w:color="auto"/>
              <w:bottom w:val="single" w:sz="6" w:space="0" w:color="auto"/>
              <w:right w:val="single" w:sz="6" w:space="0" w:color="auto"/>
            </w:tcBorders>
            <w:shd w:val="clear" w:color="auto" w:fill="C0E1FF"/>
          </w:tcPr>
          <w:p w:rsidR="007B24E9" w:rsidRDefault="007B24E9">
            <w:pPr>
              <w:keepNext/>
              <w:keepLines/>
              <w:autoSpaceDE w:val="0"/>
              <w:autoSpaceDN w:val="0"/>
              <w:adjustRightInd w:val="0"/>
              <w:spacing w:after="0" w:line="240" w:lineRule="auto"/>
              <w:ind w:left="15"/>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Types of Loan</w:t>
            </w:r>
          </w:p>
        </w:tc>
        <w:tc>
          <w:tcPr>
            <w:tcW w:w="656" w:type="pct"/>
            <w:tcBorders>
              <w:top w:val="single" w:sz="6" w:space="0" w:color="auto"/>
              <w:left w:val="single" w:sz="6" w:space="0" w:color="auto"/>
              <w:bottom w:val="single" w:sz="6" w:space="0" w:color="auto"/>
              <w:right w:val="single" w:sz="6" w:space="0" w:color="auto"/>
            </w:tcBorders>
            <w:shd w:val="clear" w:color="auto" w:fill="C0E1FF"/>
          </w:tcPr>
          <w:p w:rsidR="007B24E9" w:rsidRDefault="007B24E9">
            <w:pPr>
              <w:keepNext/>
              <w:keepLines/>
              <w:autoSpaceDE w:val="0"/>
              <w:autoSpaceDN w:val="0"/>
              <w:adjustRightInd w:val="0"/>
              <w:spacing w:after="0" w:line="240" w:lineRule="auto"/>
              <w:ind w:left="15"/>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Policy</w:t>
            </w:r>
          </w:p>
        </w:tc>
        <w:tc>
          <w:tcPr>
            <w:tcW w:w="1342" w:type="pct"/>
            <w:tcBorders>
              <w:top w:val="single" w:sz="6" w:space="0" w:color="auto"/>
              <w:left w:val="single" w:sz="6" w:space="0" w:color="auto"/>
              <w:bottom w:val="single" w:sz="6" w:space="0" w:color="auto"/>
              <w:right w:val="single" w:sz="6" w:space="0" w:color="auto"/>
            </w:tcBorders>
            <w:shd w:val="clear" w:color="auto" w:fill="C0E1FF"/>
          </w:tcPr>
          <w:p w:rsidR="007B24E9" w:rsidRDefault="007B24E9">
            <w:pPr>
              <w:keepNext/>
              <w:keepLines/>
              <w:autoSpaceDE w:val="0"/>
              <w:autoSpaceDN w:val="0"/>
              <w:adjustRightInd w:val="0"/>
              <w:spacing w:after="0" w:line="240" w:lineRule="auto"/>
              <w:ind w:left="15"/>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Insurance Company</w:t>
            </w:r>
          </w:p>
        </w:tc>
      </w:tr>
      <w:tr w:rsidR="007B24E9">
        <w:tc>
          <w:tcPr>
            <w:tcW w:w="1820" w:type="pct"/>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c>
          <w:tcPr>
            <w:tcW w:w="398" w:type="pct"/>
            <w:tcBorders>
              <w:right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p>
        </w:tc>
        <w:tc>
          <w:tcPr>
            <w:tcW w:w="781"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93"/>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SHL</w:t>
            </w:r>
          </w:p>
        </w:tc>
        <w:tc>
          <w:tcPr>
            <w:tcW w:w="6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15"/>
              <w:jc w:val="center"/>
              <w:rPr>
                <w:rFonts w:ascii="Times New Roman" w:hAnsi="Times New Roman" w:cs="Times New Roman"/>
                <w:color w:val="000000"/>
                <w:sz w:val="26"/>
                <w:szCs w:val="26"/>
              </w:rPr>
            </w:pPr>
            <w:r>
              <w:rPr>
                <w:rFonts w:ascii="Times New Roman" w:hAnsi="Times New Roman" w:cs="Times New Roman"/>
                <w:color w:val="000000"/>
                <w:sz w:val="26"/>
                <w:szCs w:val="26"/>
              </w:rPr>
              <w:t>MHSP</w:t>
            </w:r>
          </w:p>
        </w:tc>
        <w:tc>
          <w:tcPr>
            <w:tcW w:w="1342"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96"/>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Lonpac</w:t>
            </w:r>
            <w:proofErr w:type="spellEnd"/>
            <w:r>
              <w:rPr>
                <w:rFonts w:ascii="Times New Roman" w:hAnsi="Times New Roman" w:cs="Times New Roman"/>
                <w:color w:val="000000"/>
                <w:sz w:val="26"/>
                <w:szCs w:val="26"/>
              </w:rPr>
              <w:t xml:space="preserve"> Insurance </w:t>
            </w:r>
            <w:proofErr w:type="spellStart"/>
            <w:r>
              <w:rPr>
                <w:rFonts w:ascii="Times New Roman" w:hAnsi="Times New Roman" w:cs="Times New Roman"/>
                <w:color w:val="000000"/>
                <w:sz w:val="26"/>
                <w:szCs w:val="26"/>
              </w:rPr>
              <w:t>Bhd</w:t>
            </w:r>
            <w:proofErr w:type="spellEnd"/>
          </w:p>
        </w:tc>
      </w:tr>
      <w:tr w:rsidR="007B24E9">
        <w:tc>
          <w:tcPr>
            <w:tcW w:w="1820"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98" w:type="pct"/>
            <w:tcBorders>
              <w:right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781"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93"/>
              <w:rPr>
                <w:rFonts w:ascii="Times New Roman" w:hAnsi="Times New Roman" w:cs="Times New Roman"/>
                <w:color w:val="000000"/>
                <w:sz w:val="26"/>
                <w:szCs w:val="26"/>
              </w:rPr>
            </w:pPr>
            <w:r>
              <w:rPr>
                <w:rFonts w:ascii="Times New Roman" w:hAnsi="Times New Roman" w:cs="Times New Roman"/>
                <w:color w:val="000000"/>
                <w:sz w:val="26"/>
                <w:szCs w:val="26"/>
              </w:rPr>
              <w:t>ii) SHEF-</w:t>
            </w:r>
            <w:proofErr w:type="spellStart"/>
            <w:r>
              <w:rPr>
                <w:rFonts w:ascii="Times New Roman" w:hAnsi="Times New Roman" w:cs="Times New Roman"/>
                <w:color w:val="000000"/>
                <w:sz w:val="26"/>
                <w:szCs w:val="26"/>
              </w:rPr>
              <w:t>i</w:t>
            </w:r>
            <w:proofErr w:type="spellEnd"/>
          </w:p>
        </w:tc>
        <w:tc>
          <w:tcPr>
            <w:tcW w:w="656"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15"/>
              <w:jc w:val="center"/>
              <w:rPr>
                <w:rFonts w:ascii="Times New Roman" w:hAnsi="Times New Roman" w:cs="Times New Roman"/>
                <w:color w:val="000000"/>
                <w:sz w:val="26"/>
                <w:szCs w:val="26"/>
              </w:rPr>
            </w:pPr>
            <w:r>
              <w:rPr>
                <w:rFonts w:ascii="Times New Roman" w:hAnsi="Times New Roman" w:cs="Times New Roman"/>
                <w:color w:val="000000"/>
                <w:sz w:val="26"/>
                <w:szCs w:val="26"/>
              </w:rPr>
              <w:t>IHP</w:t>
            </w:r>
          </w:p>
        </w:tc>
        <w:tc>
          <w:tcPr>
            <w:tcW w:w="1342" w:type="pct"/>
            <w:tcBorders>
              <w:top w:val="single" w:sz="6" w:space="0" w:color="auto"/>
              <w:left w:val="single" w:sz="6" w:space="0" w:color="auto"/>
              <w:bottom w:val="single" w:sz="6" w:space="0" w:color="auto"/>
              <w:right w:val="single" w:sz="6" w:space="0" w:color="auto"/>
            </w:tcBorders>
          </w:tcPr>
          <w:p w:rsidR="007B24E9" w:rsidRDefault="007B24E9">
            <w:pPr>
              <w:keepNext/>
              <w:keepLines/>
              <w:autoSpaceDE w:val="0"/>
              <w:autoSpaceDN w:val="0"/>
              <w:adjustRightInd w:val="0"/>
              <w:spacing w:after="0" w:line="240" w:lineRule="auto"/>
              <w:ind w:left="96"/>
              <w:rPr>
                <w:rFonts w:ascii="Times New Roman" w:hAnsi="Times New Roman" w:cs="Times New Roman"/>
                <w:color w:val="000000"/>
                <w:sz w:val="26"/>
                <w:szCs w:val="26"/>
              </w:rPr>
            </w:pPr>
            <w:r>
              <w:rPr>
                <w:rFonts w:ascii="Times New Roman" w:hAnsi="Times New Roman" w:cs="Times New Roman"/>
                <w:color w:val="000000"/>
                <w:sz w:val="26"/>
                <w:szCs w:val="26"/>
              </w:rPr>
              <w:t xml:space="preserve">Takaful </w:t>
            </w:r>
            <w:proofErr w:type="spellStart"/>
            <w:r>
              <w:rPr>
                <w:rFonts w:ascii="Times New Roman" w:hAnsi="Times New Roman" w:cs="Times New Roman"/>
                <w:color w:val="000000"/>
                <w:sz w:val="26"/>
                <w:szCs w:val="26"/>
              </w:rPr>
              <w:t>Ikhlas</w:t>
            </w:r>
            <w:proofErr w:type="spellEnd"/>
            <w:r>
              <w:rPr>
                <w:rFonts w:ascii="Times New Roman" w:hAnsi="Times New Roman" w:cs="Times New Roman"/>
                <w:color w:val="000000"/>
                <w:sz w:val="26"/>
                <w:szCs w:val="26"/>
              </w:rPr>
              <w:t xml:space="preserve"> General </w:t>
            </w:r>
            <w:proofErr w:type="spellStart"/>
            <w:r>
              <w:rPr>
                <w:rFonts w:ascii="Times New Roman" w:hAnsi="Times New Roman" w:cs="Times New Roman"/>
                <w:color w:val="000000"/>
                <w:sz w:val="26"/>
                <w:szCs w:val="26"/>
              </w:rPr>
              <w:t>Berhad</w:t>
            </w:r>
            <w:proofErr w:type="spellEnd"/>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01"/>
        <w:gridCol w:w="751"/>
        <w:gridCol w:w="5208"/>
      </w:tblGrid>
      <w:tr w:rsidR="007B24E9">
        <w:tc>
          <w:tcPr>
            <w:tcW w:w="1816" w:type="pct"/>
          </w:tcPr>
          <w:p w:rsidR="007B24E9" w:rsidRDefault="007B24E9">
            <w:pPr>
              <w:keepNext/>
              <w:keepLines/>
              <w:autoSpaceDE w:val="0"/>
              <w:autoSpaceDN w:val="0"/>
              <w:adjustRightInd w:val="0"/>
              <w:spacing w:after="0" w:line="240" w:lineRule="auto"/>
              <w:ind w:left="450"/>
              <w:rPr>
                <w:rFonts w:ascii="Times New Roman" w:hAnsi="Times New Roman" w:cs="Times New Roman"/>
                <w:color w:val="000000"/>
                <w:sz w:val="26"/>
                <w:szCs w:val="26"/>
              </w:rPr>
            </w:pPr>
          </w:p>
        </w:tc>
        <w:tc>
          <w:tcPr>
            <w:tcW w:w="401"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278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The premium</w:t>
            </w:r>
            <w:r>
              <w:rPr>
                <w:rFonts w:ascii="Times New Roman" w:hAnsi="Times New Roman" w:cs="Times New Roman"/>
                <w:b/>
                <w:bCs/>
                <w:color w:val="000000"/>
                <w:sz w:val="26"/>
                <w:szCs w:val="26"/>
              </w:rPr>
              <w:t>/</w:t>
            </w:r>
            <w:r>
              <w:rPr>
                <w:rFonts w:ascii="Times New Roman" w:hAnsi="Times New Roman" w:cs="Times New Roman"/>
                <w:color w:val="000000"/>
                <w:sz w:val="26"/>
                <w:szCs w:val="26"/>
              </w:rPr>
              <w:t>contribution for the insurance/</w:t>
            </w:r>
            <w:proofErr w:type="spellStart"/>
            <w:r>
              <w:rPr>
                <w:rFonts w:ascii="Times New Roman" w:hAnsi="Times New Roman" w:cs="Times New Roman"/>
                <w:color w:val="000000"/>
                <w:sz w:val="26"/>
                <w:szCs w:val="26"/>
              </w:rPr>
              <w:t>takaful</w:t>
            </w:r>
            <w:proofErr w:type="spellEnd"/>
            <w:r>
              <w:rPr>
                <w:rFonts w:ascii="Times New Roman" w:hAnsi="Times New Roman" w:cs="Times New Roman"/>
                <w:color w:val="000000"/>
                <w:sz w:val="26"/>
                <w:szCs w:val="26"/>
              </w:rPr>
              <w:t xml:space="preserve"> will have to be borne by the staff concerned. The Bank reserves the right to debit from the staff's salary account for the outstanding premium/contribution due to ensure that the MHSP/IHP policy is in force throughout the loan/financing period.</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9"/>
        <w:gridCol w:w="751"/>
        <w:gridCol w:w="5210"/>
      </w:tblGrid>
      <w:tr w:rsidR="007B24E9">
        <w:tc>
          <w:tcPr>
            <w:tcW w:w="1815" w:type="pct"/>
          </w:tcPr>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8.    </w:t>
            </w:r>
            <w:r>
              <w:rPr>
                <w:rFonts w:ascii="Times New Roman" w:hAnsi="Times New Roman" w:cs="Times New Roman"/>
                <w:b/>
                <w:bCs/>
                <w:color w:val="000000"/>
                <w:sz w:val="26"/>
                <w:szCs w:val="26"/>
                <w:u w:val="single"/>
              </w:rPr>
              <w:t xml:space="preserve">Security Required </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Throughout Loan/</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Financing Period</w:t>
            </w:r>
          </w:p>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401" w:type="pct"/>
          </w:tcPr>
          <w:p w:rsidR="007B24E9" w:rsidRDefault="007B24E9">
            <w:pPr>
              <w:keepNext/>
              <w:keepLines/>
              <w:autoSpaceDE w:val="0"/>
              <w:autoSpaceDN w:val="0"/>
              <w:adjustRightInd w:val="0"/>
              <w:spacing w:after="0" w:line="240" w:lineRule="auto"/>
              <w:ind w:left="15"/>
              <w:rPr>
                <w:rFonts w:ascii="Times New Roman" w:hAnsi="Times New Roman" w:cs="Times New Roman"/>
                <w:b/>
                <w:bCs/>
                <w:color w:val="000000"/>
                <w:sz w:val="26"/>
                <w:szCs w:val="26"/>
              </w:rPr>
            </w:pPr>
          </w:p>
        </w:tc>
        <w:tc>
          <w:tcPr>
            <w:tcW w:w="278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Escalation clause is applied for MHSP/IHP policy, wherein the sum insured/covered shall be increased by 3 % per annum [premium rate as per prevailing </w:t>
            </w:r>
            <w:proofErr w:type="spellStart"/>
            <w:r>
              <w:rPr>
                <w:rFonts w:ascii="Times New Roman" w:hAnsi="Times New Roman" w:cs="Times New Roman"/>
                <w:color w:val="000000"/>
                <w:sz w:val="26"/>
                <w:szCs w:val="26"/>
              </w:rPr>
              <w:t>Persatuan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Insurans</w:t>
            </w:r>
            <w:proofErr w:type="spellEnd"/>
            <w:r>
              <w:rPr>
                <w:rFonts w:ascii="Times New Roman" w:hAnsi="Times New Roman" w:cs="Times New Roman"/>
                <w:color w:val="000000"/>
                <w:sz w:val="26"/>
                <w:szCs w:val="26"/>
              </w:rPr>
              <w:t xml:space="preserve"> Am Malaysia (PIAM) Revised Fire Tariff] to avoid under insurance/inadequate coverage due to increase of the reconstruction cost of the property at the current cost of the construction material.</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9"/>
        <w:gridCol w:w="751"/>
        <w:gridCol w:w="5210"/>
      </w:tblGrid>
      <w:tr w:rsidR="007B24E9">
        <w:tc>
          <w:tcPr>
            <w:tcW w:w="1815"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40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2781"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Notwithstanding the escalation clause and in the event that the sum insured/covered for the MHSP/IHP Policy of the Insured/Covered for any particular year is not increased for any reason whatsoever, the MHSP/IHP Policy shall continue to remain in full force and effect and the Bank shall not be held to have waived its rights to impose the escalation clause in the future and to increase the sum insured/covered and any delay or omission on the part of the Bank in taking any step to increase the sum insured/covered and/or to renew the MHSP/IHP Policy shall not be held to prejudice its right in respect thereof nor shall the Bank be held liable in any manner whatsoever for any such non-increase, delay or omission.</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15"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401"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8.4</w:t>
            </w:r>
          </w:p>
        </w:tc>
        <w:tc>
          <w:tcPr>
            <w:tcW w:w="2781"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Should the property be insured/covered under a Master Fire Policy, the staff is to extend a copy of the sub-certificate to the Branch every year. The sub-certificate must state Public Bank </w:t>
            </w:r>
            <w:proofErr w:type="spellStart"/>
            <w:r>
              <w:rPr>
                <w:rFonts w:ascii="Times New Roman" w:hAnsi="Times New Roman" w:cs="Times New Roman"/>
                <w:color w:val="000000"/>
                <w:sz w:val="26"/>
                <w:szCs w:val="26"/>
              </w:rPr>
              <w:t>Berhad</w:t>
            </w:r>
            <w:proofErr w:type="spellEnd"/>
            <w:r>
              <w:rPr>
                <w:rFonts w:ascii="Times New Roman" w:hAnsi="Times New Roman" w:cs="Times New Roman"/>
                <w:color w:val="000000"/>
                <w:sz w:val="26"/>
                <w:szCs w:val="26"/>
              </w:rPr>
              <w:t xml:space="preserve"> as </w:t>
            </w:r>
            <w:proofErr w:type="spellStart"/>
            <w:r>
              <w:rPr>
                <w:rFonts w:ascii="Times New Roman" w:hAnsi="Times New Roman" w:cs="Times New Roman"/>
                <w:color w:val="000000"/>
                <w:sz w:val="26"/>
                <w:szCs w:val="26"/>
              </w:rPr>
              <w:t>Chargee</w:t>
            </w:r>
            <w:proofErr w:type="spellEnd"/>
            <w:r>
              <w:rPr>
                <w:rFonts w:ascii="Times New Roman" w:hAnsi="Times New Roman" w:cs="Times New Roman"/>
                <w:color w:val="000000"/>
                <w:sz w:val="26"/>
                <w:szCs w:val="26"/>
              </w:rPr>
              <w:t xml:space="preserve"> of the property.  Until receipt of such sub-certificate, the Bank reserves the right to insure/cover the property under the MHSP/</w:t>
            </w:r>
            <w:proofErr w:type="gramStart"/>
            <w:r>
              <w:rPr>
                <w:rFonts w:ascii="Times New Roman" w:hAnsi="Times New Roman" w:cs="Times New Roman"/>
                <w:color w:val="000000"/>
                <w:sz w:val="26"/>
                <w:szCs w:val="26"/>
              </w:rPr>
              <w:t>IHP  Policy</w:t>
            </w:r>
            <w:proofErr w:type="gramEnd"/>
            <w:r>
              <w:rPr>
                <w:rFonts w:ascii="Times New Roman" w:hAnsi="Times New Roman" w:cs="Times New Roman"/>
                <w:color w:val="000000"/>
                <w:sz w:val="26"/>
                <w:szCs w:val="26"/>
              </w:rPr>
              <w:t>.  This MHSP/IHP Policy is automatically renewed by the Branch and staff is responsible for the premium/contribution charged until such time proper documentation is submitted confirming that the property is adequately covered.</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8"/>
        <w:gridCol w:w="754"/>
        <w:gridCol w:w="5208"/>
      </w:tblGrid>
      <w:tr w:rsidR="007B24E9">
        <w:tc>
          <w:tcPr>
            <w:tcW w:w="1814"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403"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8.5</w:t>
            </w:r>
          </w:p>
        </w:tc>
        <w:tc>
          <w:tcPr>
            <w:tcW w:w="2781" w:type="pct"/>
          </w:tcPr>
          <w:p w:rsidR="007B24E9" w:rsidRDefault="007B24E9">
            <w:pPr>
              <w:keepNext/>
              <w:keepLines/>
              <w:autoSpaceDE w:val="0"/>
              <w:autoSpaceDN w:val="0"/>
              <w:adjustRightInd w:val="0"/>
              <w:spacing w:after="0" w:line="240" w:lineRule="auto"/>
              <w:ind w:left="4" w:hanging="4"/>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staff concerned will also have to take up a mortgage reducing term assurance (MRTA) / mortgage reducing term </w:t>
            </w:r>
            <w:proofErr w:type="spellStart"/>
            <w:r>
              <w:rPr>
                <w:rFonts w:ascii="Times New Roman" w:hAnsi="Times New Roman" w:cs="Times New Roman"/>
                <w:color w:val="000000"/>
                <w:sz w:val="26"/>
                <w:szCs w:val="26"/>
              </w:rPr>
              <w:t>takaful</w:t>
            </w:r>
            <w:proofErr w:type="spellEnd"/>
            <w:r>
              <w:rPr>
                <w:rFonts w:ascii="Times New Roman" w:hAnsi="Times New Roman" w:cs="Times New Roman"/>
                <w:color w:val="000000"/>
                <w:sz w:val="26"/>
                <w:szCs w:val="26"/>
              </w:rPr>
              <w:t xml:space="preserve"> (</w:t>
            </w:r>
            <w:proofErr w:type="gramStart"/>
            <w:r>
              <w:rPr>
                <w:rFonts w:ascii="Times New Roman" w:hAnsi="Times New Roman" w:cs="Times New Roman"/>
                <w:color w:val="000000"/>
                <w:sz w:val="26"/>
                <w:szCs w:val="26"/>
              </w:rPr>
              <w:t>MRTT)  policy</w:t>
            </w:r>
            <w:proofErr w:type="gramEnd"/>
            <w:r>
              <w:rPr>
                <w:rFonts w:ascii="Times New Roman" w:hAnsi="Times New Roman" w:cs="Times New Roman"/>
                <w:color w:val="000000"/>
                <w:sz w:val="26"/>
                <w:szCs w:val="26"/>
              </w:rPr>
              <w:t xml:space="preserve"> with the Bank's panel of MRTA/MRTT insurers/</w:t>
            </w:r>
            <w:proofErr w:type="spellStart"/>
            <w:r>
              <w:rPr>
                <w:rFonts w:ascii="Times New Roman" w:hAnsi="Times New Roman" w:cs="Times New Roman"/>
                <w:color w:val="000000"/>
                <w:sz w:val="26"/>
                <w:szCs w:val="26"/>
              </w:rPr>
              <w:t>takaful</w:t>
            </w:r>
            <w:proofErr w:type="spellEnd"/>
            <w:r>
              <w:rPr>
                <w:rFonts w:ascii="Times New Roman" w:hAnsi="Times New Roman" w:cs="Times New Roman"/>
                <w:color w:val="000000"/>
                <w:sz w:val="26"/>
                <w:szCs w:val="26"/>
              </w:rPr>
              <w:t xml:space="preserve"> operators in respect of the loan/financing.  Please note for 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the MRTT is to be taken up with the following :</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4152"/>
        <w:gridCol w:w="603"/>
        <w:gridCol w:w="4605"/>
      </w:tblGrid>
      <w:tr w:rsidR="007B24E9">
        <w:tc>
          <w:tcPr>
            <w:tcW w:w="2217" w:type="pct"/>
            <w:vMerge w:val="restart"/>
          </w:tcPr>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8.    </w:t>
            </w:r>
            <w:r>
              <w:rPr>
                <w:rFonts w:ascii="Times New Roman" w:hAnsi="Times New Roman" w:cs="Times New Roman"/>
                <w:b/>
                <w:bCs/>
                <w:color w:val="000000"/>
                <w:sz w:val="26"/>
                <w:szCs w:val="26"/>
                <w:u w:val="single"/>
              </w:rPr>
              <w:t xml:space="preserve">Security Required </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Throughout Loan/</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Financing Period</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322"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459"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Syarikat Takaful Malaysia </w:t>
            </w:r>
            <w:proofErr w:type="spellStart"/>
            <w:r>
              <w:rPr>
                <w:rFonts w:ascii="Times New Roman" w:hAnsi="Times New Roman" w:cs="Times New Roman"/>
                <w:color w:val="000000"/>
                <w:sz w:val="26"/>
                <w:szCs w:val="26"/>
              </w:rPr>
              <w:t>Keluarga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Berhad</w:t>
            </w:r>
            <w:proofErr w:type="spellEnd"/>
            <w:r>
              <w:rPr>
                <w:rFonts w:ascii="Times New Roman" w:hAnsi="Times New Roman" w:cs="Times New Roman"/>
                <w:color w:val="000000"/>
                <w:sz w:val="26"/>
                <w:szCs w:val="26"/>
              </w:rPr>
              <w:t xml:space="preserve"> for fixed payment scheme </w:t>
            </w:r>
          </w:p>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OR</w:t>
            </w:r>
          </w:p>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r>
      <w:tr w:rsidR="007B24E9">
        <w:tc>
          <w:tcPr>
            <w:tcW w:w="2217" w:type="pct"/>
            <w:vMerge/>
          </w:tcPr>
          <w:p w:rsidR="007B24E9" w:rsidRDefault="007B24E9">
            <w:pPr>
              <w:autoSpaceDE w:val="0"/>
              <w:autoSpaceDN w:val="0"/>
              <w:adjustRightInd w:val="0"/>
              <w:spacing w:after="0" w:line="240" w:lineRule="auto"/>
              <w:rPr>
                <w:rFonts w:ascii="Times New Roman" w:hAnsi="Times New Roman" w:cs="Times New Roman"/>
                <w:color w:val="000000"/>
                <w:sz w:val="26"/>
                <w:szCs w:val="26"/>
              </w:rPr>
            </w:pPr>
          </w:p>
        </w:tc>
        <w:tc>
          <w:tcPr>
            <w:tcW w:w="322"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ii)</w:t>
            </w:r>
          </w:p>
        </w:tc>
        <w:tc>
          <w:tcPr>
            <w:tcW w:w="2459"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Takaful </w:t>
            </w:r>
            <w:proofErr w:type="spellStart"/>
            <w:r>
              <w:rPr>
                <w:rFonts w:ascii="Times New Roman" w:hAnsi="Times New Roman" w:cs="Times New Roman"/>
                <w:color w:val="000000"/>
                <w:sz w:val="26"/>
                <w:szCs w:val="26"/>
              </w:rPr>
              <w:t>Ikhlas</w:t>
            </w:r>
            <w:proofErr w:type="spellEnd"/>
            <w:r>
              <w:rPr>
                <w:rFonts w:ascii="Times New Roman" w:hAnsi="Times New Roman" w:cs="Times New Roman"/>
                <w:color w:val="000000"/>
                <w:sz w:val="26"/>
                <w:szCs w:val="26"/>
              </w:rPr>
              <w:t xml:space="preserve"> Family </w:t>
            </w:r>
            <w:proofErr w:type="spellStart"/>
            <w:r>
              <w:rPr>
                <w:rFonts w:ascii="Times New Roman" w:hAnsi="Times New Roman" w:cs="Times New Roman"/>
                <w:color w:val="000000"/>
                <w:sz w:val="26"/>
                <w:szCs w:val="26"/>
              </w:rPr>
              <w:t>Berhad</w:t>
            </w:r>
            <w:proofErr w:type="spellEnd"/>
            <w:r>
              <w:rPr>
                <w:rFonts w:ascii="Times New Roman" w:hAnsi="Times New Roman" w:cs="Times New Roman"/>
                <w:color w:val="000000"/>
                <w:sz w:val="26"/>
                <w:szCs w:val="26"/>
              </w:rPr>
              <w:t xml:space="preserve"> (TIFB) for fixed and monthly instalment programme.</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46"/>
        <w:gridCol w:w="704"/>
        <w:gridCol w:w="5210"/>
      </w:tblGrid>
      <w:tr w:rsidR="007B24E9">
        <w:tc>
          <w:tcPr>
            <w:tcW w:w="184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76"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2782"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policy, which </w:t>
            </w:r>
            <w:proofErr w:type="gramStart"/>
            <w:r>
              <w:rPr>
                <w:rFonts w:ascii="Times New Roman" w:hAnsi="Times New Roman" w:cs="Times New Roman"/>
                <w:color w:val="000000"/>
                <w:sz w:val="26"/>
                <w:szCs w:val="26"/>
              </w:rPr>
              <w:t>should  include</w:t>
            </w:r>
            <w:proofErr w:type="gramEnd"/>
            <w:r>
              <w:rPr>
                <w:rFonts w:ascii="Times New Roman" w:hAnsi="Times New Roman" w:cs="Times New Roman"/>
                <w:color w:val="000000"/>
                <w:sz w:val="26"/>
                <w:szCs w:val="26"/>
              </w:rPr>
              <w:t xml:space="preserve"> total permanent disablement benefits coverage should commence from the estimated date of initial release of funds.  No funds will be released until the MRTA/MRTT policy has been lodged with the Bank.  The single premium/contribution for this will have to be borne by the staff concerned.  If required, the staff concerned may at the time of applying for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also apply for an additional loan/financing to pay for this premium/contribution.</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tc>
      </w:tr>
      <w:tr w:rsidR="007B24E9">
        <w:tc>
          <w:tcPr>
            <w:tcW w:w="1841"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76"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2782" w:type="pct"/>
          </w:tcPr>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This additional loan/financing will not be included in the calculation of the staff's maximum loan/financing quantum for purchase of the property.  </w:t>
            </w:r>
            <w:proofErr w:type="gramStart"/>
            <w:r>
              <w:rPr>
                <w:rFonts w:ascii="Times New Roman" w:hAnsi="Times New Roman" w:cs="Times New Roman"/>
                <w:color w:val="000000"/>
                <w:sz w:val="26"/>
                <w:szCs w:val="26"/>
              </w:rPr>
              <w:t>However</w:t>
            </w:r>
            <w:proofErr w:type="gramEnd"/>
            <w:r>
              <w:rPr>
                <w:rFonts w:ascii="Times New Roman" w:hAnsi="Times New Roman" w:cs="Times New Roman"/>
                <w:color w:val="000000"/>
                <w:sz w:val="26"/>
                <w:szCs w:val="26"/>
              </w:rPr>
              <w:t xml:space="preserve"> the interest/profit rate chargeable for both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and this additional loan/financing shall be determined based on the total loan/financing quantum for purchase of the property and the MRTA/MRTT. Repayment/payment for this loan/financing will also be deducted monthly from the applicant's salary.  Assignment of life assurance or endowment policies to the Bank in lieu of the MRTA/MRTT policy is </w:t>
            </w:r>
            <w:r>
              <w:rPr>
                <w:rFonts w:ascii="Times New Roman" w:hAnsi="Times New Roman" w:cs="Times New Roman"/>
                <w:b/>
                <w:bCs/>
                <w:color w:val="000000"/>
                <w:sz w:val="26"/>
                <w:szCs w:val="26"/>
                <w:u w:val="single"/>
              </w:rPr>
              <w:t>not acceptable</w:t>
            </w:r>
            <w:r>
              <w:rPr>
                <w:rFonts w:ascii="Times New Roman" w:hAnsi="Times New Roman" w:cs="Times New Roman"/>
                <w:color w:val="000000"/>
                <w:sz w:val="26"/>
                <w:szCs w:val="26"/>
              </w:rPr>
              <w:t>.</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422"/>
        <w:gridCol w:w="689"/>
        <w:gridCol w:w="5249"/>
      </w:tblGrid>
      <w:tr w:rsidR="007B24E9">
        <w:tc>
          <w:tcPr>
            <w:tcW w:w="1828" w:type="pct"/>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68" w:type="pct"/>
          </w:tcPr>
          <w:p w:rsidR="007B24E9" w:rsidRDefault="007B24E9">
            <w:pPr>
              <w:keepLines/>
              <w:autoSpaceDE w:val="0"/>
              <w:autoSpaceDN w:val="0"/>
              <w:adjustRightInd w:val="0"/>
              <w:spacing w:after="0" w:line="240" w:lineRule="auto"/>
              <w:ind w:left="49"/>
              <w:rPr>
                <w:rFonts w:ascii="Times New Roman" w:hAnsi="Times New Roman" w:cs="Times New Roman"/>
                <w:color w:val="000000"/>
                <w:sz w:val="26"/>
                <w:szCs w:val="26"/>
              </w:rPr>
            </w:pPr>
            <w:r>
              <w:rPr>
                <w:rFonts w:ascii="Times New Roman" w:hAnsi="Times New Roman" w:cs="Times New Roman"/>
                <w:color w:val="000000"/>
                <w:sz w:val="26"/>
                <w:szCs w:val="26"/>
              </w:rPr>
              <w:t>8.6</w:t>
            </w:r>
          </w:p>
        </w:tc>
        <w:tc>
          <w:tcPr>
            <w:tcW w:w="2803" w:type="pct"/>
          </w:tcPr>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The staff concerned will have to undertake to pay the quit rent and assessment for the property when due.</w:t>
            </w:r>
          </w:p>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r w:rsidR="007B24E9">
        <w:tc>
          <w:tcPr>
            <w:tcW w:w="1828" w:type="pct"/>
            <w:tcBorders>
              <w:bottom w:val="single" w:sz="6" w:space="0" w:color="auto"/>
            </w:tcBorders>
          </w:tcPr>
          <w:p w:rsidR="007B24E9" w:rsidRDefault="007B24E9">
            <w:pPr>
              <w:keepNext/>
              <w:keepLines/>
              <w:autoSpaceDE w:val="0"/>
              <w:autoSpaceDN w:val="0"/>
              <w:adjustRightInd w:val="0"/>
              <w:spacing w:after="0" w:line="240" w:lineRule="auto"/>
              <w:ind w:left="45" w:right="99"/>
              <w:rPr>
                <w:rFonts w:ascii="Times New Roman" w:hAnsi="Times New Roman" w:cs="Times New Roman"/>
                <w:color w:val="000000"/>
                <w:sz w:val="26"/>
                <w:szCs w:val="26"/>
              </w:rPr>
            </w:pPr>
          </w:p>
        </w:tc>
        <w:tc>
          <w:tcPr>
            <w:tcW w:w="368" w:type="pct"/>
            <w:tcBorders>
              <w:bottom w:val="single" w:sz="6" w:space="0" w:color="auto"/>
            </w:tcBorders>
          </w:tcPr>
          <w:p w:rsidR="007B24E9" w:rsidRDefault="007B24E9">
            <w:pPr>
              <w:keepLines/>
              <w:autoSpaceDE w:val="0"/>
              <w:autoSpaceDN w:val="0"/>
              <w:adjustRightInd w:val="0"/>
              <w:spacing w:after="0" w:line="240" w:lineRule="auto"/>
              <w:ind w:left="49"/>
              <w:rPr>
                <w:rFonts w:ascii="Times New Roman" w:hAnsi="Times New Roman" w:cs="Times New Roman"/>
                <w:color w:val="000000"/>
                <w:sz w:val="26"/>
                <w:szCs w:val="26"/>
              </w:rPr>
            </w:pPr>
            <w:r>
              <w:rPr>
                <w:rFonts w:ascii="Times New Roman" w:hAnsi="Times New Roman" w:cs="Times New Roman"/>
                <w:color w:val="000000"/>
                <w:sz w:val="26"/>
                <w:szCs w:val="26"/>
              </w:rPr>
              <w:t>8.7</w:t>
            </w:r>
          </w:p>
        </w:tc>
        <w:tc>
          <w:tcPr>
            <w:tcW w:w="2803" w:type="pct"/>
            <w:tcBorders>
              <w:bottom w:val="single" w:sz="6" w:space="0" w:color="auto"/>
            </w:tcBorders>
          </w:tcPr>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title of the property, the MHSP/IHP policy, the MRTA/MRTT policy and photocopies of all receipts for quit rent and assessment in respect of the property and other relevant documents would have to be forwarded to the Branch or </w:t>
            </w:r>
            <w:proofErr w:type="spellStart"/>
            <w:r>
              <w:rPr>
                <w:rFonts w:ascii="Times New Roman" w:hAnsi="Times New Roman" w:cs="Times New Roman"/>
                <w:color w:val="000000"/>
                <w:sz w:val="26"/>
                <w:szCs w:val="26"/>
              </w:rPr>
              <w:t>Jalan</w:t>
            </w:r>
            <w:proofErr w:type="spellEnd"/>
            <w:r>
              <w:rPr>
                <w:rFonts w:ascii="Times New Roman" w:hAnsi="Times New Roman" w:cs="Times New Roman"/>
                <w:color w:val="000000"/>
                <w:sz w:val="26"/>
                <w:szCs w:val="26"/>
              </w:rPr>
              <w:t xml:space="preserve"> Raja </w:t>
            </w:r>
            <w:proofErr w:type="spellStart"/>
            <w:r>
              <w:rPr>
                <w:rFonts w:ascii="Times New Roman" w:hAnsi="Times New Roman" w:cs="Times New Roman"/>
                <w:color w:val="000000"/>
                <w:sz w:val="26"/>
                <w:szCs w:val="26"/>
              </w:rPr>
              <w:t>Laut</w:t>
            </w:r>
            <w:proofErr w:type="spellEnd"/>
            <w:r>
              <w:rPr>
                <w:rFonts w:ascii="Times New Roman" w:hAnsi="Times New Roman" w:cs="Times New Roman"/>
                <w:color w:val="000000"/>
                <w:sz w:val="26"/>
                <w:szCs w:val="26"/>
              </w:rPr>
              <w:t xml:space="preserve"> Branch in the case of Head Office staff for safe custody over the entire period of the loan/financing.</w:t>
            </w:r>
          </w:p>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1"/>
        <w:gridCol w:w="724"/>
        <w:gridCol w:w="5245"/>
      </w:tblGrid>
      <w:tr w:rsidR="007B24E9">
        <w:tc>
          <w:tcPr>
            <w:tcW w:w="1810" w:type="pct"/>
            <w:tcBorders>
              <w:top w:val="single" w:sz="6" w:space="0" w:color="auto"/>
            </w:tcBorders>
          </w:tcPr>
          <w:p w:rsidR="007B24E9" w:rsidRDefault="007B24E9">
            <w:pPr>
              <w:keepLines/>
              <w:autoSpaceDE w:val="0"/>
              <w:autoSpaceDN w:val="0"/>
              <w:adjustRightInd w:val="0"/>
              <w:spacing w:after="0" w:line="240" w:lineRule="auto"/>
              <w:ind w:left="44" w:right="1673"/>
              <w:rPr>
                <w:rFonts w:ascii="Times New Roman" w:hAnsi="Times New Roman" w:cs="Times New Roman"/>
                <w:color w:val="000000"/>
                <w:sz w:val="26"/>
                <w:szCs w:val="26"/>
              </w:rPr>
            </w:pPr>
          </w:p>
          <w:p w:rsidR="007B24E9" w:rsidRDefault="007B24E9">
            <w:pPr>
              <w:keepLines/>
              <w:autoSpaceDE w:val="0"/>
              <w:autoSpaceDN w:val="0"/>
              <w:adjustRightInd w:val="0"/>
              <w:spacing w:after="0" w:line="240" w:lineRule="auto"/>
              <w:ind w:left="44" w:right="1673"/>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9.   </w:t>
            </w:r>
            <w:r>
              <w:rPr>
                <w:rFonts w:ascii="Times New Roman" w:hAnsi="Times New Roman" w:cs="Times New Roman"/>
                <w:b/>
                <w:bCs/>
                <w:color w:val="000000"/>
                <w:sz w:val="26"/>
                <w:szCs w:val="26"/>
                <w:u w:val="single"/>
              </w:rPr>
              <w:t>Manner of</w:t>
            </w:r>
          </w:p>
          <w:p w:rsidR="007B24E9" w:rsidRDefault="007B24E9">
            <w:pPr>
              <w:keepLines/>
              <w:autoSpaceDE w:val="0"/>
              <w:autoSpaceDN w:val="0"/>
              <w:adjustRightInd w:val="0"/>
              <w:spacing w:after="0" w:line="240" w:lineRule="auto"/>
              <w:ind w:left="44" w:right="1673"/>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Application</w:t>
            </w:r>
          </w:p>
        </w:tc>
        <w:tc>
          <w:tcPr>
            <w:tcW w:w="387" w:type="pct"/>
            <w:tcBorders>
              <w:top w:val="single" w:sz="6" w:space="0" w:color="auto"/>
            </w:tcBorders>
          </w:tcPr>
          <w:p w:rsidR="007B24E9" w:rsidRDefault="007B24E9">
            <w:pPr>
              <w:keepLines/>
              <w:autoSpaceDE w:val="0"/>
              <w:autoSpaceDN w:val="0"/>
              <w:adjustRightInd w:val="0"/>
              <w:spacing w:after="0" w:line="240" w:lineRule="auto"/>
              <w:ind w:left="52"/>
              <w:rPr>
                <w:rFonts w:ascii="Times New Roman" w:hAnsi="Times New Roman" w:cs="Times New Roman"/>
                <w:b/>
                <w:bCs/>
                <w:color w:val="000000"/>
                <w:sz w:val="26"/>
                <w:szCs w:val="26"/>
                <w:u w:val="single"/>
              </w:rPr>
            </w:pPr>
          </w:p>
          <w:p w:rsidR="007B24E9" w:rsidRDefault="007B24E9">
            <w:pPr>
              <w:keepLines/>
              <w:autoSpaceDE w:val="0"/>
              <w:autoSpaceDN w:val="0"/>
              <w:adjustRightInd w:val="0"/>
              <w:spacing w:after="0" w:line="240" w:lineRule="auto"/>
              <w:ind w:left="52"/>
              <w:rPr>
                <w:rFonts w:ascii="Times New Roman" w:hAnsi="Times New Roman" w:cs="Times New Roman"/>
                <w:color w:val="000000"/>
                <w:sz w:val="26"/>
                <w:szCs w:val="26"/>
              </w:rPr>
            </w:pPr>
            <w:r>
              <w:rPr>
                <w:rFonts w:ascii="Times New Roman" w:hAnsi="Times New Roman" w:cs="Times New Roman"/>
                <w:color w:val="000000"/>
                <w:sz w:val="26"/>
                <w:szCs w:val="26"/>
              </w:rPr>
              <w:t>9.1</w:t>
            </w:r>
          </w:p>
        </w:tc>
        <w:tc>
          <w:tcPr>
            <w:tcW w:w="2800" w:type="pct"/>
            <w:tcBorders>
              <w:top w:val="single" w:sz="6" w:space="0" w:color="auto"/>
            </w:tcBorders>
          </w:tcPr>
          <w:p w:rsidR="007B24E9" w:rsidRDefault="007B24E9">
            <w:pPr>
              <w:keepNext/>
              <w:keepLines/>
              <w:autoSpaceDE w:val="0"/>
              <w:autoSpaceDN w:val="0"/>
              <w:adjustRightInd w:val="0"/>
              <w:spacing w:after="0" w:line="240" w:lineRule="auto"/>
              <w:ind w:left="69" w:right="152"/>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69"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application form is available for download in the Lotus Notes Web Application - HCM Forms portlet. One copy of the application form is to be submitted to the Human Capital Management duly verified by the applicant's Head </w:t>
            </w:r>
            <w:proofErr w:type="gramStart"/>
            <w:r>
              <w:rPr>
                <w:rFonts w:ascii="Times New Roman" w:hAnsi="Times New Roman" w:cs="Times New Roman"/>
                <w:color w:val="000000"/>
                <w:sz w:val="26"/>
                <w:szCs w:val="26"/>
              </w:rPr>
              <w:t>of  Department</w:t>
            </w:r>
            <w:proofErr w:type="gramEnd"/>
            <w:r>
              <w:rPr>
                <w:rFonts w:ascii="Times New Roman" w:hAnsi="Times New Roman" w:cs="Times New Roman"/>
                <w:color w:val="000000"/>
                <w:sz w:val="26"/>
                <w:szCs w:val="26"/>
              </w:rPr>
              <w:t xml:space="preserve"> / Division / Branch / HP Centre / HP Hub / Regional Office.</w:t>
            </w:r>
          </w:p>
          <w:p w:rsidR="007B24E9" w:rsidRDefault="007B24E9">
            <w:pPr>
              <w:keepNext/>
              <w:keepLines/>
              <w:autoSpaceDE w:val="0"/>
              <w:autoSpaceDN w:val="0"/>
              <w:adjustRightInd w:val="0"/>
              <w:spacing w:after="0" w:line="240" w:lineRule="auto"/>
              <w:ind w:left="70" w:right="152"/>
              <w:rPr>
                <w:rFonts w:ascii="Times New Roman" w:hAnsi="Times New Roman" w:cs="Times New Roman"/>
                <w:color w:val="000000"/>
                <w:sz w:val="26"/>
                <w:szCs w:val="26"/>
              </w:rPr>
            </w:pPr>
          </w:p>
        </w:tc>
      </w:tr>
      <w:tr w:rsidR="007B24E9">
        <w:tc>
          <w:tcPr>
            <w:tcW w:w="1810" w:type="pct"/>
          </w:tcPr>
          <w:p w:rsidR="007B24E9" w:rsidRDefault="007B24E9">
            <w:pPr>
              <w:keepNext/>
              <w:keepLines/>
              <w:autoSpaceDE w:val="0"/>
              <w:autoSpaceDN w:val="0"/>
              <w:adjustRightInd w:val="0"/>
              <w:spacing w:after="0" w:line="240" w:lineRule="auto"/>
              <w:ind w:left="44" w:right="98"/>
              <w:rPr>
                <w:rFonts w:ascii="Times New Roman" w:hAnsi="Times New Roman" w:cs="Times New Roman"/>
                <w:color w:val="000000"/>
                <w:sz w:val="26"/>
                <w:szCs w:val="26"/>
              </w:rPr>
            </w:pPr>
          </w:p>
        </w:tc>
        <w:tc>
          <w:tcPr>
            <w:tcW w:w="387" w:type="pct"/>
          </w:tcPr>
          <w:p w:rsidR="007B24E9" w:rsidRDefault="007B24E9">
            <w:pPr>
              <w:keepNext/>
              <w:keepLines/>
              <w:autoSpaceDE w:val="0"/>
              <w:autoSpaceDN w:val="0"/>
              <w:adjustRightInd w:val="0"/>
              <w:spacing w:after="0" w:line="240" w:lineRule="auto"/>
              <w:ind w:left="52" w:right="190"/>
              <w:rPr>
                <w:rFonts w:ascii="Times New Roman" w:hAnsi="Times New Roman" w:cs="Times New Roman"/>
                <w:color w:val="000000"/>
                <w:sz w:val="26"/>
                <w:szCs w:val="26"/>
              </w:rPr>
            </w:pPr>
            <w:r>
              <w:rPr>
                <w:rFonts w:ascii="Times New Roman" w:hAnsi="Times New Roman" w:cs="Times New Roman"/>
                <w:color w:val="000000"/>
                <w:sz w:val="26"/>
                <w:szCs w:val="26"/>
              </w:rPr>
              <w:t>9.2</w:t>
            </w:r>
          </w:p>
        </w:tc>
        <w:tc>
          <w:tcPr>
            <w:tcW w:w="2800" w:type="pct"/>
          </w:tcPr>
          <w:p w:rsidR="007B24E9" w:rsidRDefault="007B24E9">
            <w:pPr>
              <w:keepNext/>
              <w:keepLines/>
              <w:autoSpaceDE w:val="0"/>
              <w:autoSpaceDN w:val="0"/>
              <w:adjustRightInd w:val="0"/>
              <w:spacing w:after="0" w:line="240" w:lineRule="auto"/>
              <w:ind w:left="69"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Approval of applications for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shall be at the sole discretion of Management.  Prior to approval of any application, Management shall also consider the following :</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9"/>
        <w:gridCol w:w="724"/>
        <w:gridCol w:w="528"/>
        <w:gridCol w:w="4719"/>
      </w:tblGrid>
      <w:tr w:rsidR="007B24E9">
        <w:tc>
          <w:tcPr>
            <w:tcW w:w="1810" w:type="pct"/>
          </w:tcPr>
          <w:p w:rsidR="007B24E9" w:rsidRDefault="007B24E9">
            <w:pPr>
              <w:keepNext/>
              <w:keepLines/>
              <w:tabs>
                <w:tab w:val="left" w:pos="0"/>
                <w:tab w:val="left" w:pos="4320"/>
              </w:tabs>
              <w:autoSpaceDE w:val="0"/>
              <w:autoSpaceDN w:val="0"/>
              <w:adjustRightInd w:val="0"/>
              <w:spacing w:after="0" w:line="240" w:lineRule="auto"/>
              <w:ind w:right="98"/>
              <w:rPr>
                <w:rFonts w:ascii="Times New Roman" w:hAnsi="Times New Roman" w:cs="Times New Roman"/>
                <w:color w:val="000000"/>
                <w:sz w:val="26"/>
                <w:szCs w:val="26"/>
              </w:rPr>
            </w:pPr>
          </w:p>
        </w:tc>
        <w:tc>
          <w:tcPr>
            <w:tcW w:w="387" w:type="pct"/>
          </w:tcPr>
          <w:p w:rsidR="007B24E9" w:rsidRDefault="007B24E9">
            <w:pPr>
              <w:keepNext/>
              <w:keepLines/>
              <w:autoSpaceDE w:val="0"/>
              <w:autoSpaceDN w:val="0"/>
              <w:adjustRightInd w:val="0"/>
              <w:spacing w:after="0" w:line="240" w:lineRule="auto"/>
              <w:ind w:left="52" w:right="190"/>
              <w:rPr>
                <w:rFonts w:ascii="Times New Roman" w:hAnsi="Times New Roman" w:cs="Times New Roman"/>
                <w:color w:val="000000"/>
                <w:sz w:val="26"/>
                <w:szCs w:val="26"/>
              </w:rPr>
            </w:pPr>
          </w:p>
        </w:tc>
        <w:tc>
          <w:tcPr>
            <w:tcW w:w="282" w:type="pct"/>
          </w:tcPr>
          <w:p w:rsidR="007B24E9" w:rsidRDefault="007B24E9">
            <w:pPr>
              <w:keepNext/>
              <w:keepLines/>
              <w:autoSpaceDE w:val="0"/>
              <w:autoSpaceDN w:val="0"/>
              <w:adjustRightInd w:val="0"/>
              <w:spacing w:after="0" w:line="240" w:lineRule="auto"/>
              <w:ind w:left="55"/>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520" w:type="pct"/>
          </w:tcPr>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Availability of funds under the Revolving Fund where applications will be subject to a queuing system based on the date of receipt of applications by Human Capital Management. </w:t>
            </w:r>
          </w:p>
        </w:tc>
      </w:tr>
    </w:tbl>
    <w:p w:rsidR="007B24E9" w:rsidRDefault="007B24E9" w:rsidP="007B24E9">
      <w:pPr>
        <w:tabs>
          <w:tab w:val="left" w:pos="0"/>
          <w:tab w:val="left" w:pos="4320"/>
        </w:tabs>
        <w:autoSpaceDE w:val="0"/>
        <w:autoSpaceDN w:val="0"/>
        <w:adjustRightInd w:val="0"/>
        <w:spacing w:after="0" w:line="240" w:lineRule="auto"/>
        <w:ind w:left="360"/>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9"/>
        <w:gridCol w:w="724"/>
        <w:gridCol w:w="528"/>
        <w:gridCol w:w="4719"/>
      </w:tblGrid>
      <w:tr w:rsidR="007B24E9">
        <w:tc>
          <w:tcPr>
            <w:tcW w:w="1810"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387" w:type="pct"/>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tc>
        <w:tc>
          <w:tcPr>
            <w:tcW w:w="282" w:type="pct"/>
          </w:tcPr>
          <w:p w:rsidR="007B24E9" w:rsidRDefault="007B24E9">
            <w:pPr>
              <w:keepNext/>
              <w:keepLines/>
              <w:autoSpaceDE w:val="0"/>
              <w:autoSpaceDN w:val="0"/>
              <w:adjustRightInd w:val="0"/>
              <w:spacing w:after="0" w:line="240" w:lineRule="auto"/>
              <w:ind w:left="55"/>
              <w:rPr>
                <w:rFonts w:ascii="Times New Roman" w:hAnsi="Times New Roman" w:cs="Times New Roman"/>
                <w:color w:val="000000"/>
                <w:sz w:val="26"/>
                <w:szCs w:val="26"/>
              </w:rPr>
            </w:pPr>
            <w:r>
              <w:rPr>
                <w:rFonts w:ascii="Times New Roman" w:hAnsi="Times New Roman" w:cs="Times New Roman"/>
                <w:color w:val="000000"/>
                <w:sz w:val="26"/>
                <w:szCs w:val="26"/>
              </w:rPr>
              <w:t>ii)</w:t>
            </w:r>
          </w:p>
        </w:tc>
        <w:tc>
          <w:tcPr>
            <w:tcW w:w="2520" w:type="pct"/>
          </w:tcPr>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color w:val="000000"/>
                <w:sz w:val="26"/>
                <w:szCs w:val="26"/>
              </w:rPr>
            </w:pPr>
            <w:r>
              <w:rPr>
                <w:rFonts w:ascii="Times New Roman" w:hAnsi="Times New Roman" w:cs="Times New Roman"/>
                <w:color w:val="000000"/>
                <w:sz w:val="26"/>
                <w:szCs w:val="26"/>
              </w:rPr>
              <w:t>Discounts/rebates in any form, (</w:t>
            </w:r>
            <w:proofErr w:type="spellStart"/>
            <w:r>
              <w:rPr>
                <w:rFonts w:ascii="Times New Roman" w:hAnsi="Times New Roman" w:cs="Times New Roman"/>
                <w:color w:val="000000"/>
                <w:sz w:val="26"/>
                <w:szCs w:val="26"/>
              </w:rPr>
              <w:t>eg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bumi</w:t>
            </w:r>
            <w:proofErr w:type="spellEnd"/>
            <w:r>
              <w:rPr>
                <w:rFonts w:ascii="Times New Roman" w:hAnsi="Times New Roman" w:cs="Times New Roman"/>
                <w:color w:val="000000"/>
                <w:sz w:val="26"/>
                <w:szCs w:val="26"/>
              </w:rPr>
              <w:t xml:space="preserve"> discount, early bird discount, additional/special discount, cash rebate/credit note, furnishing/vouchers, discounts offered under the Home Ownership Campaign [HOC]…</w:t>
            </w:r>
            <w:proofErr w:type="spellStart"/>
            <w:r>
              <w:rPr>
                <w:rFonts w:ascii="Times New Roman" w:hAnsi="Times New Roman" w:cs="Times New Roman"/>
                <w:color w:val="000000"/>
                <w:sz w:val="26"/>
                <w:szCs w:val="26"/>
              </w:rPr>
              <w:t>etc</w:t>
            </w:r>
            <w:proofErr w:type="spellEnd"/>
            <w:r>
              <w:rPr>
                <w:rFonts w:ascii="Times New Roman" w:hAnsi="Times New Roman" w:cs="Times New Roman"/>
                <w:color w:val="000000"/>
                <w:sz w:val="26"/>
                <w:szCs w:val="26"/>
              </w:rPr>
              <w:t>) given by the Developer and the final purchase price must be accurately declared by the applicant.</w:t>
            </w:r>
          </w:p>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Applications with inaccurate declaration on </w:t>
            </w:r>
            <w:proofErr w:type="gramStart"/>
            <w:r>
              <w:rPr>
                <w:rFonts w:ascii="Times New Roman" w:hAnsi="Times New Roman" w:cs="Times New Roman"/>
                <w:b/>
                <w:bCs/>
                <w:color w:val="000000"/>
                <w:sz w:val="26"/>
                <w:szCs w:val="26"/>
              </w:rPr>
              <w:t>the  abovementioned</w:t>
            </w:r>
            <w:proofErr w:type="gramEnd"/>
            <w:r>
              <w:rPr>
                <w:rFonts w:ascii="Times New Roman" w:hAnsi="Times New Roman" w:cs="Times New Roman"/>
                <w:b/>
                <w:bCs/>
                <w:color w:val="000000"/>
                <w:sz w:val="26"/>
                <w:szCs w:val="26"/>
              </w:rPr>
              <w:t xml:space="preserve"> item (ii) will be rejected with a moratorium of 3 years before staff is eligible to apply  again and approval will be at the Management’s discretion. </w:t>
            </w:r>
          </w:p>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b/>
                <w:bCs/>
                <w:color w:val="000000"/>
                <w:sz w:val="26"/>
                <w:szCs w:val="26"/>
              </w:rPr>
            </w:pPr>
          </w:p>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In addition staff may be subject to disciplinary action on the misrepresentation of facts.</w:t>
            </w:r>
          </w:p>
        </w:tc>
      </w:tr>
    </w:tbl>
    <w:p w:rsidR="007B24E9" w:rsidRDefault="007B24E9" w:rsidP="007B24E9">
      <w:pPr>
        <w:autoSpaceDE w:val="0"/>
        <w:autoSpaceDN w:val="0"/>
        <w:adjustRightInd w:val="0"/>
        <w:spacing w:after="0" w:line="240" w:lineRule="auto"/>
        <w:rPr>
          <w:rFonts w:ascii="Times New Roman" w:hAnsi="Times New Roman" w:cs="Times New Roman"/>
          <w:b/>
          <w:bCs/>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1"/>
        <w:gridCol w:w="724"/>
        <w:gridCol w:w="526"/>
        <w:gridCol w:w="4719"/>
      </w:tblGrid>
      <w:tr w:rsidR="007B24E9">
        <w:tc>
          <w:tcPr>
            <w:tcW w:w="1810" w:type="pct"/>
          </w:tcPr>
          <w:p w:rsidR="007B24E9" w:rsidRDefault="007B24E9">
            <w:pPr>
              <w:keepNext/>
              <w:keepLines/>
              <w:autoSpaceDE w:val="0"/>
              <w:autoSpaceDN w:val="0"/>
              <w:adjustRightInd w:val="0"/>
              <w:spacing w:after="0" w:line="240" w:lineRule="auto"/>
              <w:ind w:left="44" w:right="98"/>
              <w:rPr>
                <w:rFonts w:ascii="Times New Roman" w:hAnsi="Times New Roman" w:cs="Times New Roman"/>
                <w:b/>
                <w:bCs/>
                <w:color w:val="000000"/>
                <w:sz w:val="26"/>
                <w:szCs w:val="26"/>
              </w:rPr>
            </w:pPr>
          </w:p>
        </w:tc>
        <w:tc>
          <w:tcPr>
            <w:tcW w:w="387" w:type="pct"/>
          </w:tcPr>
          <w:p w:rsidR="007B24E9" w:rsidRDefault="007B24E9">
            <w:pPr>
              <w:keepNext/>
              <w:keepLines/>
              <w:autoSpaceDE w:val="0"/>
              <w:autoSpaceDN w:val="0"/>
              <w:adjustRightInd w:val="0"/>
              <w:spacing w:after="0" w:line="240" w:lineRule="auto"/>
              <w:ind w:left="52" w:right="927"/>
              <w:rPr>
                <w:rFonts w:ascii="Times New Roman" w:hAnsi="Times New Roman" w:cs="Times New Roman"/>
                <w:b/>
                <w:bCs/>
                <w:color w:val="000000"/>
                <w:sz w:val="26"/>
                <w:szCs w:val="26"/>
              </w:rPr>
            </w:pPr>
          </w:p>
        </w:tc>
        <w:tc>
          <w:tcPr>
            <w:tcW w:w="281" w:type="pct"/>
          </w:tcPr>
          <w:p w:rsidR="007B24E9" w:rsidRDefault="007B24E9">
            <w:pPr>
              <w:keepNext/>
              <w:keepLines/>
              <w:autoSpaceDE w:val="0"/>
              <w:autoSpaceDN w:val="0"/>
              <w:adjustRightInd w:val="0"/>
              <w:spacing w:after="0" w:line="240" w:lineRule="auto"/>
              <w:ind w:left="55"/>
              <w:rPr>
                <w:rFonts w:ascii="Times New Roman" w:hAnsi="Times New Roman" w:cs="Times New Roman"/>
                <w:color w:val="000000"/>
                <w:sz w:val="26"/>
                <w:szCs w:val="26"/>
              </w:rPr>
            </w:pPr>
            <w:r>
              <w:rPr>
                <w:rFonts w:ascii="Times New Roman" w:hAnsi="Times New Roman" w:cs="Times New Roman"/>
                <w:color w:val="000000"/>
                <w:sz w:val="26"/>
                <w:szCs w:val="26"/>
              </w:rPr>
              <w:t>iii)</w:t>
            </w:r>
          </w:p>
        </w:tc>
        <w:tc>
          <w:tcPr>
            <w:tcW w:w="2519" w:type="pct"/>
          </w:tcPr>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color w:val="000000"/>
                <w:sz w:val="26"/>
                <w:szCs w:val="26"/>
              </w:rPr>
            </w:pPr>
            <w:r>
              <w:rPr>
                <w:rFonts w:ascii="Times New Roman" w:hAnsi="Times New Roman" w:cs="Times New Roman"/>
                <w:color w:val="000000"/>
                <w:sz w:val="26"/>
                <w:szCs w:val="26"/>
              </w:rPr>
              <w:t>The applicant's existing liabilities and domestic commitments.</w:t>
            </w:r>
          </w:p>
          <w:p w:rsidR="007B24E9" w:rsidRDefault="007B24E9">
            <w:pPr>
              <w:keepLines/>
              <w:autoSpaceDE w:val="0"/>
              <w:autoSpaceDN w:val="0"/>
              <w:adjustRightInd w:val="0"/>
              <w:spacing w:after="0" w:line="240" w:lineRule="auto"/>
              <w:ind w:left="65" w:right="137"/>
              <w:jc w:val="both"/>
              <w:rPr>
                <w:rFonts w:ascii="Times New Roman" w:hAnsi="Times New Roman" w:cs="Times New Roman"/>
                <w:color w:val="000000"/>
                <w:sz w:val="26"/>
                <w:szCs w:val="26"/>
              </w:rPr>
            </w:pPr>
          </w:p>
        </w:tc>
      </w:tr>
      <w:tr w:rsidR="007B24E9">
        <w:tc>
          <w:tcPr>
            <w:tcW w:w="1810" w:type="pct"/>
          </w:tcPr>
          <w:p w:rsidR="007B24E9" w:rsidRDefault="007B24E9">
            <w:pPr>
              <w:keepNext/>
              <w:keepLines/>
              <w:autoSpaceDE w:val="0"/>
              <w:autoSpaceDN w:val="0"/>
              <w:adjustRightInd w:val="0"/>
              <w:spacing w:after="0" w:line="240" w:lineRule="auto"/>
              <w:ind w:left="44" w:right="98"/>
              <w:rPr>
                <w:rFonts w:ascii="Times New Roman" w:hAnsi="Times New Roman" w:cs="Times New Roman"/>
                <w:color w:val="000000"/>
                <w:sz w:val="26"/>
                <w:szCs w:val="26"/>
              </w:rPr>
            </w:pPr>
          </w:p>
        </w:tc>
        <w:tc>
          <w:tcPr>
            <w:tcW w:w="387" w:type="pct"/>
          </w:tcPr>
          <w:p w:rsidR="007B24E9" w:rsidRDefault="007B24E9">
            <w:pPr>
              <w:keepNext/>
              <w:keepLines/>
              <w:autoSpaceDE w:val="0"/>
              <w:autoSpaceDN w:val="0"/>
              <w:adjustRightInd w:val="0"/>
              <w:spacing w:after="0" w:line="240" w:lineRule="auto"/>
              <w:ind w:left="52" w:right="190"/>
              <w:rPr>
                <w:rFonts w:ascii="Times New Roman" w:hAnsi="Times New Roman" w:cs="Times New Roman"/>
                <w:color w:val="000000"/>
                <w:sz w:val="26"/>
                <w:szCs w:val="26"/>
              </w:rPr>
            </w:pPr>
          </w:p>
        </w:tc>
        <w:tc>
          <w:tcPr>
            <w:tcW w:w="281" w:type="pct"/>
          </w:tcPr>
          <w:p w:rsidR="007B24E9" w:rsidRDefault="007B24E9">
            <w:pPr>
              <w:keepNext/>
              <w:keepLines/>
              <w:autoSpaceDE w:val="0"/>
              <w:autoSpaceDN w:val="0"/>
              <w:adjustRightInd w:val="0"/>
              <w:spacing w:after="0" w:line="240" w:lineRule="auto"/>
              <w:ind w:left="55"/>
              <w:rPr>
                <w:rFonts w:ascii="Times New Roman" w:hAnsi="Times New Roman" w:cs="Times New Roman"/>
                <w:color w:val="000000"/>
                <w:sz w:val="26"/>
                <w:szCs w:val="26"/>
              </w:rPr>
            </w:pPr>
            <w:r>
              <w:rPr>
                <w:rFonts w:ascii="Times New Roman" w:hAnsi="Times New Roman" w:cs="Times New Roman"/>
                <w:color w:val="000000"/>
                <w:sz w:val="26"/>
                <w:szCs w:val="26"/>
              </w:rPr>
              <w:t>iv)</w:t>
            </w:r>
          </w:p>
        </w:tc>
        <w:tc>
          <w:tcPr>
            <w:tcW w:w="2519" w:type="pct"/>
          </w:tcPr>
          <w:p w:rsidR="007B24E9" w:rsidRDefault="007B24E9">
            <w:pPr>
              <w:keepNext/>
              <w:keepLines/>
              <w:autoSpaceDE w:val="0"/>
              <w:autoSpaceDN w:val="0"/>
              <w:adjustRightInd w:val="0"/>
              <w:spacing w:after="0" w:line="240" w:lineRule="auto"/>
              <w:ind w:left="65" w:right="137"/>
              <w:jc w:val="both"/>
              <w:rPr>
                <w:rFonts w:ascii="Times New Roman" w:hAnsi="Times New Roman" w:cs="Times New Roman"/>
                <w:color w:val="000000"/>
                <w:sz w:val="26"/>
                <w:szCs w:val="26"/>
              </w:rPr>
            </w:pPr>
            <w:r>
              <w:rPr>
                <w:rFonts w:ascii="Times New Roman" w:hAnsi="Times New Roman" w:cs="Times New Roman"/>
                <w:color w:val="000000"/>
                <w:sz w:val="26"/>
                <w:szCs w:val="26"/>
              </w:rPr>
              <w:t>The staff's track record and whether any disciplinary action is pending.</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0"/>
        <w:gridCol w:w="723"/>
        <w:gridCol w:w="5247"/>
      </w:tblGrid>
      <w:tr w:rsidR="007B24E9">
        <w:tc>
          <w:tcPr>
            <w:tcW w:w="1810" w:type="pct"/>
          </w:tcPr>
          <w:p w:rsidR="007B24E9" w:rsidRDefault="007B24E9">
            <w:pPr>
              <w:keepNext/>
              <w:keepLines/>
              <w:autoSpaceDE w:val="0"/>
              <w:autoSpaceDN w:val="0"/>
              <w:adjustRightInd w:val="0"/>
              <w:spacing w:after="0" w:line="240" w:lineRule="auto"/>
              <w:ind w:left="44" w:right="98"/>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9.   </w:t>
            </w:r>
            <w:r>
              <w:rPr>
                <w:rFonts w:ascii="Times New Roman" w:hAnsi="Times New Roman" w:cs="Times New Roman"/>
                <w:b/>
                <w:bCs/>
                <w:color w:val="000000"/>
                <w:sz w:val="26"/>
                <w:szCs w:val="26"/>
                <w:u w:val="single"/>
              </w:rPr>
              <w:t>Manner of</w:t>
            </w:r>
          </w:p>
          <w:p w:rsidR="007B24E9" w:rsidRDefault="007B24E9">
            <w:pPr>
              <w:keepNext/>
              <w:keepLines/>
              <w:autoSpaceDE w:val="0"/>
              <w:autoSpaceDN w:val="0"/>
              <w:adjustRightInd w:val="0"/>
              <w:spacing w:after="0" w:line="240" w:lineRule="auto"/>
              <w:ind w:left="44" w:right="98"/>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Application</w:t>
            </w:r>
          </w:p>
          <w:p w:rsidR="007B24E9" w:rsidRDefault="007B24E9">
            <w:pPr>
              <w:keepNext/>
              <w:keepLines/>
              <w:autoSpaceDE w:val="0"/>
              <w:autoSpaceDN w:val="0"/>
              <w:adjustRightInd w:val="0"/>
              <w:spacing w:after="0" w:line="240" w:lineRule="auto"/>
              <w:ind w:left="44" w:right="98"/>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(cont'd)</w:t>
            </w:r>
          </w:p>
        </w:tc>
        <w:tc>
          <w:tcPr>
            <w:tcW w:w="386" w:type="pct"/>
          </w:tcPr>
          <w:p w:rsidR="007B24E9" w:rsidRDefault="007B24E9">
            <w:pPr>
              <w:keepNext/>
              <w:keepLines/>
              <w:autoSpaceDE w:val="0"/>
              <w:autoSpaceDN w:val="0"/>
              <w:adjustRightInd w:val="0"/>
              <w:spacing w:after="0" w:line="240" w:lineRule="auto"/>
              <w:ind w:left="52" w:right="189"/>
              <w:rPr>
                <w:rFonts w:ascii="Times New Roman" w:hAnsi="Times New Roman" w:cs="Times New Roman"/>
                <w:color w:val="000000"/>
                <w:sz w:val="26"/>
                <w:szCs w:val="26"/>
              </w:rPr>
            </w:pPr>
            <w:r>
              <w:rPr>
                <w:rFonts w:ascii="Times New Roman" w:hAnsi="Times New Roman" w:cs="Times New Roman"/>
                <w:color w:val="000000"/>
                <w:sz w:val="26"/>
                <w:szCs w:val="26"/>
              </w:rPr>
              <w:t>9.3</w:t>
            </w:r>
          </w:p>
        </w:tc>
        <w:tc>
          <w:tcPr>
            <w:tcW w:w="2802" w:type="pct"/>
          </w:tcPr>
          <w:p w:rsidR="007B24E9" w:rsidRDefault="007B24E9">
            <w:pPr>
              <w:keepNext/>
              <w:keepLines/>
              <w:autoSpaceDE w:val="0"/>
              <w:autoSpaceDN w:val="0"/>
              <w:adjustRightInd w:val="0"/>
              <w:spacing w:after="0" w:line="240" w:lineRule="auto"/>
              <w:ind w:left="68" w:right="152"/>
              <w:jc w:val="both"/>
              <w:rPr>
                <w:rFonts w:ascii="Times New Roman" w:hAnsi="Times New Roman" w:cs="Times New Roman"/>
                <w:color w:val="000000"/>
                <w:sz w:val="26"/>
                <w:szCs w:val="26"/>
              </w:rPr>
            </w:pPr>
            <w:r>
              <w:rPr>
                <w:rFonts w:ascii="Times New Roman" w:hAnsi="Times New Roman" w:cs="Times New Roman"/>
                <w:color w:val="000000"/>
                <w:sz w:val="26"/>
                <w:szCs w:val="26"/>
              </w:rPr>
              <w:t>Full compliance with the conditions of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Scheme does not mean that automatic approval will be given.  Should any application be </w:t>
            </w:r>
            <w:proofErr w:type="gramStart"/>
            <w:r>
              <w:rPr>
                <w:rFonts w:ascii="Times New Roman" w:hAnsi="Times New Roman" w:cs="Times New Roman"/>
                <w:color w:val="000000"/>
                <w:sz w:val="26"/>
                <w:szCs w:val="26"/>
              </w:rPr>
              <w:t>rejected,  Management's</w:t>
            </w:r>
            <w:proofErr w:type="gramEnd"/>
            <w:r>
              <w:rPr>
                <w:rFonts w:ascii="Times New Roman" w:hAnsi="Times New Roman" w:cs="Times New Roman"/>
                <w:color w:val="000000"/>
                <w:sz w:val="26"/>
                <w:szCs w:val="26"/>
              </w:rPr>
              <w:t xml:space="preserve"> decision will be final without having to assign any reason(s) thereof.</w:t>
            </w:r>
          </w:p>
          <w:p w:rsidR="007B24E9" w:rsidRDefault="007B24E9">
            <w:pPr>
              <w:keepLines/>
              <w:autoSpaceDE w:val="0"/>
              <w:autoSpaceDN w:val="0"/>
              <w:adjustRightInd w:val="0"/>
              <w:spacing w:after="0" w:line="240" w:lineRule="auto"/>
              <w:ind w:left="68" w:right="152"/>
              <w:jc w:val="both"/>
              <w:rPr>
                <w:rFonts w:ascii="Times New Roman" w:hAnsi="Times New Roman" w:cs="Times New Roman"/>
                <w:color w:val="000000"/>
                <w:sz w:val="26"/>
                <w:szCs w:val="26"/>
              </w:rPr>
            </w:pP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8"/>
        <w:gridCol w:w="5972"/>
      </w:tblGrid>
      <w:tr w:rsidR="007B24E9">
        <w:tc>
          <w:tcPr>
            <w:tcW w:w="1810" w:type="pct"/>
            <w:tcBorders>
              <w:top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10.  </w:t>
            </w:r>
            <w:r>
              <w:rPr>
                <w:rFonts w:ascii="Times New Roman" w:hAnsi="Times New Roman" w:cs="Times New Roman"/>
                <w:b/>
                <w:bCs/>
                <w:color w:val="000000"/>
                <w:sz w:val="26"/>
                <w:szCs w:val="26"/>
                <w:u w:val="single"/>
              </w:rPr>
              <w:t>Other Terms and</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Conditions</w:t>
            </w:r>
          </w:p>
        </w:tc>
        <w:tc>
          <w:tcPr>
            <w:tcW w:w="3189" w:type="pct"/>
            <w:tcBorders>
              <w:top w:val="single" w:sz="6" w:space="0" w:color="auto"/>
            </w:tcBorders>
          </w:tcPr>
          <w:p w:rsidR="007B24E9" w:rsidRDefault="007B24E9">
            <w:pPr>
              <w:keepNext/>
              <w:keepLines/>
              <w:autoSpaceDE w:val="0"/>
              <w:autoSpaceDN w:val="0"/>
              <w:adjustRightInd w:val="0"/>
              <w:spacing w:after="0" w:line="240" w:lineRule="auto"/>
              <w:jc w:val="both"/>
              <w:rPr>
                <w:rFonts w:ascii="Times New Roman" w:hAnsi="Times New Roman" w:cs="Times New Roman"/>
                <w:b/>
                <w:bCs/>
                <w:color w:val="000000"/>
                <w:sz w:val="26"/>
                <w:szCs w:val="26"/>
                <w:u w:val="single"/>
              </w:rPr>
            </w:pP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All other terms and conditions are stipulated per Letter of Offer.</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8"/>
        <w:gridCol w:w="5972"/>
      </w:tblGrid>
      <w:tr w:rsidR="007B24E9">
        <w:tc>
          <w:tcPr>
            <w:tcW w:w="1810" w:type="pct"/>
            <w:tcBorders>
              <w:top w:val="single" w:sz="6" w:space="0" w:color="auto"/>
            </w:tcBorders>
          </w:tcPr>
          <w:p w:rsidR="007B24E9" w:rsidRDefault="007B24E9">
            <w:pPr>
              <w:keepNext/>
              <w:keepLines/>
              <w:autoSpaceDE w:val="0"/>
              <w:autoSpaceDN w:val="0"/>
              <w:adjustRightInd w:val="0"/>
              <w:spacing w:after="0" w:line="240" w:lineRule="auto"/>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11.   </w:t>
            </w:r>
            <w:r>
              <w:rPr>
                <w:rFonts w:ascii="Times New Roman" w:hAnsi="Times New Roman" w:cs="Times New Roman"/>
                <w:b/>
                <w:bCs/>
                <w:color w:val="000000"/>
                <w:sz w:val="26"/>
                <w:szCs w:val="26"/>
                <w:u w:val="single"/>
              </w:rPr>
              <w:t>Subsequent Loan/</w:t>
            </w:r>
          </w:p>
          <w:p w:rsidR="007B24E9" w:rsidRDefault="007B24E9">
            <w:pPr>
              <w:keepNext/>
              <w:keepLines/>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Financing</w:t>
            </w:r>
          </w:p>
        </w:tc>
        <w:tc>
          <w:tcPr>
            <w:tcW w:w="3189" w:type="pct"/>
            <w:tcBorders>
              <w:top w:val="single" w:sz="6" w:space="0" w:color="auto"/>
            </w:tcBorders>
          </w:tcPr>
          <w:p w:rsidR="007B24E9" w:rsidRDefault="007B24E9">
            <w:pPr>
              <w:keepNext/>
              <w:keepLines/>
              <w:autoSpaceDE w:val="0"/>
              <w:autoSpaceDN w:val="0"/>
              <w:adjustRightInd w:val="0"/>
              <w:spacing w:after="0" w:line="240" w:lineRule="auto"/>
              <w:jc w:val="both"/>
              <w:rPr>
                <w:rFonts w:ascii="Times New Roman" w:hAnsi="Times New Roman" w:cs="Times New Roman"/>
                <w:b/>
                <w:bCs/>
                <w:color w:val="000000"/>
                <w:sz w:val="26"/>
                <w:szCs w:val="26"/>
                <w:u w:val="single"/>
              </w:rPr>
            </w:pP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 staff may apply for a subsequent loan/financing if there is a </w:t>
            </w:r>
            <w:r>
              <w:rPr>
                <w:rFonts w:ascii="Times New Roman" w:hAnsi="Times New Roman" w:cs="Times New Roman"/>
                <w:b/>
                <w:bCs/>
                <w:color w:val="000000"/>
                <w:sz w:val="26"/>
                <w:szCs w:val="26"/>
                <w:u w:val="single"/>
              </w:rPr>
              <w:t>REAL</w:t>
            </w:r>
            <w:r>
              <w:rPr>
                <w:rFonts w:ascii="Times New Roman" w:hAnsi="Times New Roman" w:cs="Times New Roman"/>
                <w:color w:val="000000"/>
                <w:sz w:val="26"/>
                <w:szCs w:val="26"/>
              </w:rPr>
              <w:t xml:space="preserve"> need.  However, the staff is required to seek </w:t>
            </w:r>
            <w:r>
              <w:rPr>
                <w:rFonts w:ascii="Times New Roman" w:hAnsi="Times New Roman" w:cs="Times New Roman"/>
                <w:b/>
                <w:bCs/>
                <w:color w:val="000000"/>
                <w:sz w:val="26"/>
                <w:szCs w:val="26"/>
                <w:u w:val="single"/>
              </w:rPr>
              <w:t>PRIOR APPROVAL</w:t>
            </w:r>
            <w:r>
              <w:rPr>
                <w:rFonts w:ascii="Times New Roman" w:hAnsi="Times New Roman" w:cs="Times New Roman"/>
                <w:color w:val="000000"/>
                <w:sz w:val="26"/>
                <w:szCs w:val="26"/>
              </w:rPr>
              <w:t xml:space="preserve"> from Management stating reasons for the subsequent loan/financing before committing themselves to purchase the property. The request for approval in principle must be submitted to Human Capital Management.</w:t>
            </w: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 staff is allowed to apply for a subsequent loan/financing only </w:t>
            </w:r>
            <w:r>
              <w:rPr>
                <w:rFonts w:ascii="Times New Roman" w:hAnsi="Times New Roman" w:cs="Times New Roman"/>
                <w:b/>
                <w:bCs/>
                <w:color w:val="000000"/>
                <w:sz w:val="26"/>
                <w:szCs w:val="26"/>
                <w:u w:val="single"/>
              </w:rPr>
              <w:t>ONCE</w:t>
            </w:r>
            <w:r>
              <w:rPr>
                <w:rFonts w:ascii="Times New Roman" w:hAnsi="Times New Roman" w:cs="Times New Roman"/>
                <w:color w:val="000000"/>
                <w:sz w:val="26"/>
                <w:szCs w:val="26"/>
              </w:rPr>
              <w:t xml:space="preserve"> during their service in the Public Bank Group. Only very deserving cases will be approved and it will be treated as the </w:t>
            </w:r>
            <w:r>
              <w:rPr>
                <w:rFonts w:ascii="Times New Roman" w:hAnsi="Times New Roman" w:cs="Times New Roman"/>
                <w:b/>
                <w:bCs/>
                <w:color w:val="000000"/>
                <w:sz w:val="26"/>
                <w:szCs w:val="26"/>
                <w:u w:val="single"/>
              </w:rPr>
              <w:t>FINAL</w:t>
            </w:r>
            <w:r>
              <w:rPr>
                <w:rFonts w:ascii="Times New Roman" w:hAnsi="Times New Roman" w:cs="Times New Roman"/>
                <w:color w:val="000000"/>
                <w:sz w:val="26"/>
                <w:szCs w:val="26"/>
              </w:rPr>
              <w:t xml:space="preserve"> loan/financing. </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8"/>
        <w:gridCol w:w="5972"/>
      </w:tblGrid>
      <w:tr w:rsidR="007B24E9">
        <w:tc>
          <w:tcPr>
            <w:tcW w:w="1810"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45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rPr>
              <w:t xml:space="preserve">11.1   </w:t>
            </w:r>
            <w:r>
              <w:rPr>
                <w:rFonts w:ascii="Times New Roman" w:hAnsi="Times New Roman" w:cs="Times New Roman"/>
                <w:b/>
                <w:bCs/>
                <w:i/>
                <w:iCs/>
                <w:color w:val="000000"/>
                <w:sz w:val="26"/>
                <w:szCs w:val="26"/>
                <w:u w:val="single"/>
              </w:rPr>
              <w:t xml:space="preserve">Purpose of </w:t>
            </w:r>
          </w:p>
          <w:p w:rsidR="007B24E9" w:rsidRDefault="007B24E9">
            <w:pPr>
              <w:keepNext/>
              <w:keepLines/>
              <w:autoSpaceDE w:val="0"/>
              <w:autoSpaceDN w:val="0"/>
              <w:adjustRightInd w:val="0"/>
              <w:spacing w:after="0" w:line="240" w:lineRule="auto"/>
              <w:ind w:left="45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rPr>
              <w:t xml:space="preserve">          </w:t>
            </w:r>
            <w:r>
              <w:rPr>
                <w:rFonts w:ascii="Times New Roman" w:hAnsi="Times New Roman" w:cs="Times New Roman"/>
                <w:b/>
                <w:bCs/>
                <w:i/>
                <w:iCs/>
                <w:color w:val="000000"/>
                <w:sz w:val="26"/>
                <w:szCs w:val="26"/>
                <w:u w:val="single"/>
              </w:rPr>
              <w:t>Loan/Financing</w:t>
            </w:r>
          </w:p>
          <w:p w:rsidR="007B24E9" w:rsidRDefault="007B24E9">
            <w:pPr>
              <w:keepNext/>
              <w:keepLines/>
              <w:autoSpaceDE w:val="0"/>
              <w:autoSpaceDN w:val="0"/>
              <w:adjustRightInd w:val="0"/>
              <w:spacing w:after="0" w:line="240" w:lineRule="auto"/>
              <w:ind w:left="450"/>
              <w:rPr>
                <w:rFonts w:ascii="Times New Roman" w:hAnsi="Times New Roman" w:cs="Times New Roman"/>
                <w:b/>
                <w:bCs/>
                <w:i/>
                <w:iCs/>
                <w:color w:val="000000"/>
                <w:sz w:val="26"/>
                <w:szCs w:val="26"/>
                <w:u w:val="single"/>
              </w:rPr>
            </w:pPr>
          </w:p>
        </w:tc>
        <w:tc>
          <w:tcPr>
            <w:tcW w:w="3189" w:type="pct"/>
            <w:tcBorders>
              <w:top w:val="single" w:sz="6" w:space="0" w:color="auto"/>
              <w:bottom w:val="single" w:sz="6" w:space="0" w:color="auto"/>
            </w:tcBorders>
          </w:tcPr>
          <w:p w:rsidR="007B24E9" w:rsidRDefault="007B24E9">
            <w:pPr>
              <w:keepNext/>
              <w:keepLines/>
              <w:autoSpaceDE w:val="0"/>
              <w:autoSpaceDN w:val="0"/>
              <w:adjustRightInd w:val="0"/>
              <w:spacing w:after="0" w:line="240" w:lineRule="auto"/>
              <w:ind w:left="15"/>
              <w:jc w:val="both"/>
              <w:rPr>
                <w:rFonts w:ascii="Times New Roman" w:hAnsi="Times New Roman" w:cs="Times New Roman"/>
                <w:b/>
                <w:bCs/>
                <w:i/>
                <w:iCs/>
                <w:color w:val="000000"/>
                <w:sz w:val="26"/>
                <w:szCs w:val="26"/>
                <w:u w:val="single"/>
              </w:rPr>
            </w:pP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For  purchase of  a second property.</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8"/>
        <w:gridCol w:w="481"/>
        <w:gridCol w:w="5491"/>
      </w:tblGrid>
      <w:tr w:rsidR="007B24E9">
        <w:tc>
          <w:tcPr>
            <w:tcW w:w="1810" w:type="pct"/>
          </w:tcPr>
          <w:p w:rsidR="007B24E9" w:rsidRDefault="007B24E9">
            <w:pPr>
              <w:keepNext/>
              <w:keepLines/>
              <w:autoSpaceDE w:val="0"/>
              <w:autoSpaceDN w:val="0"/>
              <w:adjustRightInd w:val="0"/>
              <w:spacing w:after="0" w:line="240" w:lineRule="auto"/>
              <w:ind w:left="45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rPr>
              <w:t xml:space="preserve">11.2   </w:t>
            </w:r>
            <w:r>
              <w:rPr>
                <w:rFonts w:ascii="Times New Roman" w:hAnsi="Times New Roman" w:cs="Times New Roman"/>
                <w:b/>
                <w:bCs/>
                <w:i/>
                <w:iCs/>
                <w:color w:val="000000"/>
                <w:sz w:val="26"/>
                <w:szCs w:val="26"/>
                <w:u w:val="single"/>
              </w:rPr>
              <w:t>Terms and</w:t>
            </w:r>
          </w:p>
          <w:p w:rsidR="007B24E9" w:rsidRDefault="007B24E9">
            <w:pPr>
              <w:keepNext/>
              <w:keepLines/>
              <w:autoSpaceDE w:val="0"/>
              <w:autoSpaceDN w:val="0"/>
              <w:adjustRightInd w:val="0"/>
              <w:spacing w:after="0" w:line="240" w:lineRule="auto"/>
              <w:ind w:left="450"/>
              <w:rPr>
                <w:rFonts w:ascii="Times New Roman" w:hAnsi="Times New Roman" w:cs="Times New Roman"/>
                <w:b/>
                <w:bCs/>
                <w:i/>
                <w:iCs/>
                <w:color w:val="000000"/>
                <w:sz w:val="26"/>
                <w:szCs w:val="26"/>
                <w:u w:val="single"/>
              </w:rPr>
            </w:pPr>
            <w:r>
              <w:rPr>
                <w:rFonts w:ascii="Times New Roman" w:hAnsi="Times New Roman" w:cs="Times New Roman"/>
                <w:b/>
                <w:bCs/>
                <w:i/>
                <w:iCs/>
                <w:color w:val="000000"/>
                <w:sz w:val="26"/>
                <w:szCs w:val="26"/>
              </w:rPr>
              <w:t xml:space="preserve">          </w:t>
            </w:r>
            <w:r>
              <w:rPr>
                <w:rFonts w:ascii="Times New Roman" w:hAnsi="Times New Roman" w:cs="Times New Roman"/>
                <w:b/>
                <w:bCs/>
                <w:i/>
                <w:iCs/>
                <w:color w:val="000000"/>
                <w:sz w:val="26"/>
                <w:szCs w:val="26"/>
                <w:u w:val="single"/>
              </w:rPr>
              <w:t>Conditions</w:t>
            </w:r>
          </w:p>
        </w:tc>
        <w:tc>
          <w:tcPr>
            <w:tcW w:w="257"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w:t>
            </w:r>
          </w:p>
        </w:tc>
        <w:tc>
          <w:tcPr>
            <w:tcW w:w="2932"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The tenure of the first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must be more than 5 years, calculated from date of its initial disbursement.</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r w:rsidR="007B24E9">
        <w:tc>
          <w:tcPr>
            <w:tcW w:w="1810"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257"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ii)</w:t>
            </w:r>
          </w:p>
        </w:tc>
        <w:tc>
          <w:tcPr>
            <w:tcW w:w="2932"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The existing property has to be fully settled </w:t>
            </w:r>
            <w:proofErr w:type="spellStart"/>
            <w:r>
              <w:rPr>
                <w:rFonts w:ascii="Times New Roman" w:hAnsi="Times New Roman" w:cs="Times New Roman"/>
                <w:color w:val="000000"/>
                <w:sz w:val="26"/>
                <w:szCs w:val="26"/>
              </w:rPr>
              <w:t>ie</w:t>
            </w:r>
            <w:proofErr w:type="spellEnd"/>
            <w:r>
              <w:rPr>
                <w:rFonts w:ascii="Times New Roman" w:hAnsi="Times New Roman" w:cs="Times New Roman"/>
                <w:color w:val="000000"/>
                <w:sz w:val="26"/>
                <w:szCs w:val="26"/>
              </w:rPr>
              <w:t>. each staff is eligible for one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at any one time.</w:t>
            </w: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88"/>
        <w:gridCol w:w="481"/>
        <w:gridCol w:w="5491"/>
      </w:tblGrid>
      <w:tr w:rsidR="007B24E9">
        <w:tc>
          <w:tcPr>
            <w:tcW w:w="1810" w:type="pct"/>
          </w:tcPr>
          <w:p w:rsidR="007B24E9" w:rsidRDefault="007B24E9">
            <w:pPr>
              <w:keepNext/>
              <w:keepLines/>
              <w:autoSpaceDE w:val="0"/>
              <w:autoSpaceDN w:val="0"/>
              <w:adjustRightInd w:val="0"/>
              <w:spacing w:after="0" w:line="240" w:lineRule="auto"/>
              <w:ind w:left="990"/>
              <w:rPr>
                <w:rFonts w:ascii="Times New Roman" w:hAnsi="Times New Roman" w:cs="Times New Roman"/>
                <w:color w:val="000000"/>
                <w:sz w:val="26"/>
                <w:szCs w:val="26"/>
              </w:rPr>
            </w:pPr>
          </w:p>
        </w:tc>
        <w:tc>
          <w:tcPr>
            <w:tcW w:w="257" w:type="pct"/>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iii)</w:t>
            </w:r>
          </w:p>
        </w:tc>
        <w:tc>
          <w:tcPr>
            <w:tcW w:w="2932" w:type="pct"/>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The difference between the current market value and the initial purchase price/market value of the first property will be ploughed back for computation of the subsequent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quantum.</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The valuation of the property shall be subject to Management's discretion and approval is final.</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r w:rsidR="007B24E9">
        <w:tc>
          <w:tcPr>
            <w:tcW w:w="1810" w:type="pct"/>
            <w:tcBorders>
              <w:bottom w:val="single" w:sz="6" w:space="0" w:color="auto"/>
            </w:tcBorders>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p>
        </w:tc>
        <w:tc>
          <w:tcPr>
            <w:tcW w:w="257" w:type="pct"/>
            <w:tcBorders>
              <w:bottom w:val="single" w:sz="6" w:space="0" w:color="auto"/>
            </w:tcBorders>
          </w:tcPr>
          <w:p w:rsidR="007B24E9" w:rsidRDefault="007B24E9">
            <w:pPr>
              <w:keepNext/>
              <w:keepLines/>
              <w:autoSpaceDE w:val="0"/>
              <w:autoSpaceDN w:val="0"/>
              <w:adjustRightInd w:val="0"/>
              <w:spacing w:after="0" w:line="240" w:lineRule="auto"/>
              <w:ind w:left="15"/>
              <w:rPr>
                <w:rFonts w:ascii="Times New Roman" w:hAnsi="Times New Roman" w:cs="Times New Roman"/>
                <w:color w:val="000000"/>
                <w:sz w:val="26"/>
                <w:szCs w:val="26"/>
              </w:rPr>
            </w:pPr>
            <w:r>
              <w:rPr>
                <w:rFonts w:ascii="Times New Roman" w:hAnsi="Times New Roman" w:cs="Times New Roman"/>
                <w:color w:val="000000"/>
                <w:sz w:val="26"/>
                <w:szCs w:val="26"/>
              </w:rPr>
              <w:t>iv)</w:t>
            </w:r>
          </w:p>
        </w:tc>
        <w:tc>
          <w:tcPr>
            <w:tcW w:w="2932" w:type="pct"/>
            <w:tcBorders>
              <w:bottom w:val="single" w:sz="6" w:space="0" w:color="auto"/>
            </w:tcBorders>
          </w:tcPr>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r>
              <w:rPr>
                <w:rFonts w:ascii="Times New Roman" w:hAnsi="Times New Roman" w:cs="Times New Roman"/>
                <w:color w:val="000000"/>
                <w:sz w:val="26"/>
                <w:szCs w:val="26"/>
              </w:rPr>
              <w:t>All other conditions governing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Scheme will continue to apply.</w:t>
            </w:r>
          </w:p>
          <w:p w:rsidR="007B24E9" w:rsidRDefault="007B24E9">
            <w:pPr>
              <w:keepNext/>
              <w:keepLines/>
              <w:autoSpaceDE w:val="0"/>
              <w:autoSpaceDN w:val="0"/>
              <w:adjustRightInd w:val="0"/>
              <w:spacing w:after="0" w:line="240" w:lineRule="auto"/>
              <w:ind w:left="15"/>
              <w:jc w:val="both"/>
              <w:rPr>
                <w:rFonts w:ascii="Times New Roman" w:hAnsi="Times New Roman" w:cs="Times New Roman"/>
                <w:color w:val="000000"/>
                <w:sz w:val="26"/>
                <w:szCs w:val="26"/>
              </w:rPr>
            </w:pPr>
          </w:p>
        </w:tc>
      </w:tr>
    </w:tbl>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pageBreakBefore/>
        <w:tabs>
          <w:tab w:val="left" w:pos="0"/>
          <w:tab w:val="left" w:pos="4320"/>
        </w:tabs>
        <w:autoSpaceDE w:val="0"/>
        <w:autoSpaceDN w:val="0"/>
        <w:adjustRightInd w:val="0"/>
        <w:spacing w:after="0" w:line="240" w:lineRule="auto"/>
        <w:rPr>
          <w:rFonts w:ascii="Times New Roman" w:hAnsi="Times New Roman" w:cs="Times New Roman"/>
          <w:color w:val="000000"/>
          <w:sz w:val="26"/>
          <w:szCs w:val="26"/>
        </w:rPr>
      </w:pPr>
    </w:p>
    <w:tbl>
      <w:tblPr>
        <w:tblW w:w="5000" w:type="pct"/>
        <w:tblLayout w:type="fixed"/>
        <w:tblCellMar>
          <w:left w:w="0" w:type="dxa"/>
          <w:right w:w="0" w:type="dxa"/>
        </w:tblCellMar>
        <w:tblLook w:val="00BF" w:firstRow="1" w:lastRow="0" w:firstColumn="1" w:lastColumn="0" w:noHBand="0" w:noVBand="0"/>
      </w:tblPr>
      <w:tblGrid>
        <w:gridCol w:w="3390"/>
        <w:gridCol w:w="5970"/>
      </w:tblGrid>
      <w:tr w:rsidR="007B24E9">
        <w:tc>
          <w:tcPr>
            <w:tcW w:w="1810" w:type="pct"/>
            <w:tcBorders>
              <w:top w:val="single" w:sz="6" w:space="0" w:color="auto"/>
              <w:bottom w:val="single" w:sz="6" w:space="0" w:color="auto"/>
            </w:tcBorders>
          </w:tcPr>
          <w:p w:rsidR="007B24E9" w:rsidRDefault="007B24E9">
            <w:pPr>
              <w:autoSpaceDE w:val="0"/>
              <w:autoSpaceDN w:val="0"/>
              <w:adjustRightInd w:val="0"/>
              <w:spacing w:after="0" w:line="240" w:lineRule="auto"/>
              <w:rPr>
                <w:rFonts w:ascii="Times New Roman" w:hAnsi="Times New Roman" w:cs="Times New Roman"/>
                <w:color w:val="000000"/>
                <w:sz w:val="26"/>
                <w:szCs w:val="26"/>
              </w:rPr>
            </w:pPr>
          </w:p>
          <w:p w:rsidR="007B24E9" w:rsidRDefault="007B24E9">
            <w:pPr>
              <w:autoSpaceDE w:val="0"/>
              <w:autoSpaceDN w:val="0"/>
              <w:adjustRightInd w:val="0"/>
              <w:spacing w:after="0" w:line="240" w:lineRule="auto"/>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12.   </w:t>
            </w:r>
            <w:r>
              <w:rPr>
                <w:rFonts w:ascii="Times New Roman" w:hAnsi="Times New Roman" w:cs="Times New Roman"/>
                <w:b/>
                <w:bCs/>
                <w:color w:val="000000"/>
                <w:sz w:val="26"/>
                <w:szCs w:val="26"/>
                <w:u w:val="single"/>
              </w:rPr>
              <w:t>Variation Clause</w:t>
            </w:r>
          </w:p>
        </w:tc>
        <w:tc>
          <w:tcPr>
            <w:tcW w:w="3188" w:type="pct"/>
            <w:tcBorders>
              <w:top w:val="single" w:sz="6" w:space="0" w:color="auto"/>
              <w:bottom w:val="single" w:sz="6" w:space="0" w:color="auto"/>
            </w:tcBorders>
          </w:tcPr>
          <w:p w:rsidR="007B24E9" w:rsidRDefault="007B24E9">
            <w:pPr>
              <w:keepLines/>
              <w:autoSpaceDE w:val="0"/>
              <w:autoSpaceDN w:val="0"/>
              <w:adjustRightInd w:val="0"/>
              <w:spacing w:after="0" w:line="240" w:lineRule="auto"/>
              <w:ind w:left="74" w:right="173"/>
              <w:jc w:val="both"/>
              <w:rPr>
                <w:rFonts w:ascii="Times New Roman" w:hAnsi="Times New Roman" w:cs="Times New Roman"/>
                <w:b/>
                <w:bCs/>
                <w:color w:val="000000"/>
                <w:sz w:val="26"/>
                <w:szCs w:val="26"/>
                <w:u w:val="single"/>
              </w:rPr>
            </w:pPr>
          </w:p>
          <w:p w:rsidR="007B24E9" w:rsidRDefault="007B24E9">
            <w:pPr>
              <w:keepLines/>
              <w:autoSpaceDE w:val="0"/>
              <w:autoSpaceDN w:val="0"/>
              <w:adjustRightInd w:val="0"/>
              <w:spacing w:after="0" w:line="240" w:lineRule="auto"/>
              <w:ind w:left="74" w:right="173"/>
              <w:jc w:val="both"/>
              <w:rPr>
                <w:rFonts w:ascii="Times New Roman" w:hAnsi="Times New Roman" w:cs="Times New Roman"/>
                <w:color w:val="000000"/>
                <w:sz w:val="26"/>
                <w:szCs w:val="26"/>
              </w:rPr>
            </w:pPr>
            <w:r>
              <w:rPr>
                <w:rFonts w:ascii="Times New Roman" w:hAnsi="Times New Roman" w:cs="Times New Roman"/>
                <w:color w:val="000000"/>
                <w:sz w:val="26"/>
                <w:szCs w:val="26"/>
              </w:rPr>
              <w:t>Management reserves the right to waive, amend, vary any condition(s) or introduce additional condition(s) or recall the SHL/SHEF-</w:t>
            </w:r>
            <w:proofErr w:type="spellStart"/>
            <w:r>
              <w:rPr>
                <w:rFonts w:ascii="Times New Roman" w:hAnsi="Times New Roman" w:cs="Times New Roman"/>
                <w:color w:val="000000"/>
                <w:sz w:val="26"/>
                <w:szCs w:val="26"/>
              </w:rPr>
              <w:t>i</w:t>
            </w:r>
            <w:proofErr w:type="spellEnd"/>
            <w:r>
              <w:rPr>
                <w:rFonts w:ascii="Times New Roman" w:hAnsi="Times New Roman" w:cs="Times New Roman"/>
                <w:color w:val="000000"/>
                <w:sz w:val="26"/>
                <w:szCs w:val="26"/>
              </w:rPr>
              <w:t xml:space="preserve"> as it deems fit without having to assign any reasons thereof. Any such variation / addition / amendment / notice of demand shall be made known in writing to the staff concerned.</w:t>
            </w:r>
          </w:p>
          <w:p w:rsidR="007B24E9" w:rsidRDefault="007B24E9">
            <w:pPr>
              <w:keepLines/>
              <w:autoSpaceDE w:val="0"/>
              <w:autoSpaceDN w:val="0"/>
              <w:adjustRightInd w:val="0"/>
              <w:spacing w:after="0" w:line="240" w:lineRule="auto"/>
              <w:ind w:left="74" w:right="173"/>
              <w:jc w:val="both"/>
              <w:rPr>
                <w:rFonts w:ascii="Times New Roman" w:hAnsi="Times New Roman" w:cs="Times New Roman"/>
                <w:color w:val="000000"/>
                <w:sz w:val="26"/>
                <w:szCs w:val="26"/>
              </w:rPr>
            </w:pPr>
          </w:p>
        </w:tc>
      </w:tr>
      <w:tr w:rsidR="007B24E9">
        <w:tc>
          <w:tcPr>
            <w:tcW w:w="1810" w:type="pct"/>
            <w:tcBorders>
              <w:top w:val="single" w:sz="6" w:space="0" w:color="auto"/>
              <w:bottom w:val="single" w:sz="6" w:space="0" w:color="auto"/>
            </w:tcBorders>
          </w:tcPr>
          <w:p w:rsidR="007B24E9" w:rsidRDefault="007B24E9">
            <w:pPr>
              <w:keepNext/>
              <w:keepLines/>
              <w:autoSpaceDE w:val="0"/>
              <w:autoSpaceDN w:val="0"/>
              <w:adjustRightInd w:val="0"/>
              <w:spacing w:after="0" w:line="240" w:lineRule="auto"/>
              <w:ind w:left="45" w:right="98"/>
              <w:rPr>
                <w:rFonts w:ascii="Times New Roman" w:hAnsi="Times New Roman" w:cs="Times New Roman"/>
                <w:color w:val="000000"/>
                <w:sz w:val="26"/>
                <w:szCs w:val="26"/>
              </w:rPr>
            </w:pPr>
          </w:p>
          <w:p w:rsidR="007B24E9" w:rsidRDefault="007B24E9">
            <w:pPr>
              <w:keepLines/>
              <w:autoSpaceDE w:val="0"/>
              <w:autoSpaceDN w:val="0"/>
              <w:adjustRightInd w:val="0"/>
              <w:spacing w:after="0" w:line="240" w:lineRule="auto"/>
              <w:ind w:left="45" w:right="98"/>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13.   </w:t>
            </w:r>
            <w:r>
              <w:rPr>
                <w:rFonts w:ascii="Times New Roman" w:hAnsi="Times New Roman" w:cs="Times New Roman"/>
                <w:b/>
                <w:bCs/>
                <w:color w:val="000000"/>
                <w:sz w:val="26"/>
                <w:szCs w:val="26"/>
                <w:u w:val="single"/>
              </w:rPr>
              <w:t xml:space="preserve">Cancellation of </w:t>
            </w:r>
          </w:p>
          <w:p w:rsidR="007B24E9" w:rsidRDefault="007B24E9">
            <w:pPr>
              <w:keepLines/>
              <w:autoSpaceDE w:val="0"/>
              <w:autoSpaceDN w:val="0"/>
              <w:adjustRightInd w:val="0"/>
              <w:spacing w:after="0" w:line="240" w:lineRule="auto"/>
              <w:ind w:left="45" w:right="98"/>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u w:val="single"/>
              </w:rPr>
              <w:t>Previous Circular</w:t>
            </w:r>
          </w:p>
          <w:p w:rsidR="007B24E9" w:rsidRDefault="007B24E9">
            <w:pPr>
              <w:keepLines/>
              <w:autoSpaceDE w:val="0"/>
              <w:autoSpaceDN w:val="0"/>
              <w:adjustRightInd w:val="0"/>
              <w:spacing w:after="0" w:line="240" w:lineRule="auto"/>
              <w:ind w:left="45" w:right="98"/>
              <w:rPr>
                <w:rFonts w:ascii="Times New Roman" w:hAnsi="Times New Roman" w:cs="Times New Roman"/>
                <w:b/>
                <w:bCs/>
                <w:color w:val="000000"/>
                <w:sz w:val="26"/>
                <w:szCs w:val="26"/>
                <w:u w:val="single"/>
              </w:rPr>
            </w:pPr>
          </w:p>
        </w:tc>
        <w:tc>
          <w:tcPr>
            <w:tcW w:w="3188" w:type="pct"/>
            <w:tcBorders>
              <w:top w:val="single" w:sz="6" w:space="0" w:color="auto"/>
              <w:bottom w:val="single" w:sz="6" w:space="0" w:color="auto"/>
            </w:tcBorders>
          </w:tcPr>
          <w:p w:rsidR="007B24E9" w:rsidRDefault="007B24E9">
            <w:pPr>
              <w:keepNext/>
              <w:keepLines/>
              <w:autoSpaceDE w:val="0"/>
              <w:autoSpaceDN w:val="0"/>
              <w:adjustRightInd w:val="0"/>
              <w:spacing w:after="0" w:line="240" w:lineRule="auto"/>
              <w:ind w:left="74" w:right="173"/>
              <w:jc w:val="both"/>
              <w:rPr>
                <w:rFonts w:ascii="Times New Roman" w:hAnsi="Times New Roman" w:cs="Times New Roman"/>
                <w:b/>
                <w:bCs/>
                <w:color w:val="000000"/>
                <w:sz w:val="26"/>
                <w:szCs w:val="26"/>
                <w:u w:val="single"/>
              </w:rPr>
            </w:pPr>
          </w:p>
          <w:p w:rsidR="007B24E9" w:rsidRDefault="007B24E9">
            <w:pPr>
              <w:keepNext/>
              <w:keepLines/>
              <w:autoSpaceDE w:val="0"/>
              <w:autoSpaceDN w:val="0"/>
              <w:adjustRightInd w:val="0"/>
              <w:spacing w:after="0" w:line="240" w:lineRule="auto"/>
              <w:ind w:left="74" w:right="173"/>
              <w:jc w:val="both"/>
              <w:rPr>
                <w:rFonts w:ascii="Times New Roman" w:hAnsi="Times New Roman" w:cs="Times New Roman"/>
                <w:color w:val="000000"/>
                <w:sz w:val="26"/>
                <w:szCs w:val="26"/>
              </w:rPr>
            </w:pPr>
            <w:r>
              <w:rPr>
                <w:rFonts w:ascii="Times New Roman" w:hAnsi="Times New Roman" w:cs="Times New Roman"/>
                <w:color w:val="000000"/>
                <w:sz w:val="26"/>
                <w:szCs w:val="26"/>
              </w:rPr>
              <w:t>This circular supersedes and cancels Staff Circular No. HCM/SC4/2019/002.</w:t>
            </w:r>
          </w:p>
        </w:tc>
      </w:tr>
    </w:tbl>
    <w:p w:rsidR="007B24E9" w:rsidRDefault="007B24E9" w:rsidP="007B24E9">
      <w:pPr>
        <w:autoSpaceDE w:val="0"/>
        <w:autoSpaceDN w:val="0"/>
        <w:adjustRightInd w:val="0"/>
        <w:spacing w:after="0" w:line="240" w:lineRule="auto"/>
        <w:rPr>
          <w:rFonts w:ascii="Times New Roman" w:hAnsi="Times New Roman" w:cs="Times New Roman"/>
          <w:color w:val="000000"/>
          <w:sz w:val="26"/>
          <w:szCs w:val="26"/>
        </w:rPr>
      </w:pPr>
    </w:p>
    <w:p w:rsidR="007B24E9" w:rsidRDefault="007B24E9" w:rsidP="007B24E9">
      <w:pPr>
        <w:tabs>
          <w:tab w:val="left" w:pos="0"/>
          <w:tab w:val="left" w:pos="4320"/>
        </w:tabs>
        <w:autoSpaceDE w:val="0"/>
        <w:autoSpaceDN w:val="0"/>
        <w:adjustRightInd w:val="0"/>
        <w:spacing w:after="0" w:line="240" w:lineRule="auto"/>
        <w:jc w:val="center"/>
        <w:rPr>
          <w:rFonts w:ascii="Times New Roman" w:hAnsi="Times New Roman" w:cs="Times New Roman"/>
          <w:color w:val="000000"/>
          <w:sz w:val="26"/>
          <w:szCs w:val="26"/>
        </w:rPr>
      </w:pPr>
    </w:p>
    <w:p w:rsidR="007B24E9" w:rsidRDefault="007B24E9" w:rsidP="007B24E9">
      <w:pPr>
        <w:tabs>
          <w:tab w:val="left" w:pos="0"/>
          <w:tab w:val="left" w:pos="4320"/>
        </w:tabs>
        <w:autoSpaceDE w:val="0"/>
        <w:autoSpaceDN w:val="0"/>
        <w:adjustRightInd w:val="0"/>
        <w:spacing w:after="0" w:line="240" w:lineRule="auto"/>
        <w:jc w:val="center"/>
        <w:rPr>
          <w:rFonts w:ascii="Times New Roman" w:hAnsi="Times New Roman" w:cs="Times New Roman"/>
          <w:color w:val="000000"/>
          <w:sz w:val="26"/>
          <w:szCs w:val="26"/>
        </w:rPr>
      </w:pPr>
    </w:p>
    <w:p w:rsidR="007B24E9" w:rsidRDefault="007B24E9" w:rsidP="007B24E9">
      <w:pPr>
        <w:tabs>
          <w:tab w:val="left" w:pos="0"/>
          <w:tab w:val="left" w:pos="4320"/>
        </w:tabs>
        <w:autoSpaceDE w:val="0"/>
        <w:autoSpaceDN w:val="0"/>
        <w:adjustRightInd w:val="0"/>
        <w:spacing w:after="0" w:line="240" w:lineRule="auto"/>
        <w:jc w:val="center"/>
        <w:rPr>
          <w:rFonts w:ascii="Times New Roman" w:hAnsi="Times New Roman" w:cs="Times New Roman"/>
          <w:b/>
          <w:bCs/>
          <w:color w:val="000000"/>
          <w:sz w:val="26"/>
          <w:szCs w:val="26"/>
          <w:u w:val="single"/>
        </w:rPr>
      </w:pPr>
      <w:r>
        <w:rPr>
          <w:rFonts w:ascii="Times New Roman" w:hAnsi="Times New Roman" w:cs="Times New Roman"/>
          <w:b/>
          <w:bCs/>
          <w:color w:val="000000"/>
          <w:sz w:val="26"/>
          <w:szCs w:val="26"/>
          <w:u w:val="single"/>
        </w:rPr>
        <w:t>ISSUED BY HUMAN CAPITAL MANAGEMENT</w:t>
      </w:r>
    </w:p>
    <w:p w:rsidR="007B24E9" w:rsidRDefault="007B24E9" w:rsidP="007B24E9">
      <w:pPr>
        <w:tabs>
          <w:tab w:val="left" w:pos="0"/>
          <w:tab w:val="left" w:pos="4320"/>
        </w:tabs>
        <w:autoSpaceDE w:val="0"/>
        <w:autoSpaceDN w:val="0"/>
        <w:adjustRightInd w:val="0"/>
        <w:spacing w:after="0" w:line="240" w:lineRule="auto"/>
        <w:jc w:val="center"/>
        <w:rPr>
          <w:rFonts w:ascii="Times New Roman" w:hAnsi="Times New Roman" w:cs="Times New Roman"/>
          <w:b/>
          <w:bCs/>
          <w:color w:val="000000"/>
          <w:sz w:val="26"/>
          <w:szCs w:val="26"/>
          <w:u w:val="single"/>
        </w:rPr>
      </w:pPr>
    </w:p>
    <w:p w:rsidR="007B24E9" w:rsidRDefault="007B24E9" w:rsidP="007B24E9">
      <w:pPr>
        <w:tabs>
          <w:tab w:val="left" w:pos="0"/>
          <w:tab w:val="left" w:pos="4320"/>
        </w:tabs>
        <w:autoSpaceDE w:val="0"/>
        <w:autoSpaceDN w:val="0"/>
        <w:adjustRightInd w:val="0"/>
        <w:spacing w:after="0" w:line="240" w:lineRule="auto"/>
        <w:rPr>
          <w:rFonts w:ascii="Times New Roman" w:hAnsi="Times New Roman" w:cs="Times New Roman"/>
          <w:b/>
          <w:bCs/>
          <w:color w:val="000000"/>
          <w:sz w:val="26"/>
          <w:szCs w:val="26"/>
          <w:u w:val="single"/>
        </w:rPr>
      </w:pPr>
    </w:p>
    <w:p w:rsidR="00E74486" w:rsidRDefault="00E74486">
      <w:bookmarkStart w:id="0" w:name="_GoBack"/>
      <w:bookmarkEnd w:id="0"/>
    </w:p>
    <w:sectPr w:rsidR="00E74486" w:rsidSect="00F41C6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E9"/>
    <w:rsid w:val="005571A4"/>
    <w:rsid w:val="007B24E9"/>
    <w:rsid w:val="00E7448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30F40-A6F0-42D9-9979-9833DD1A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PBB</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PUVANAN A/L ESWARAN</dc:creator>
  <cp:keywords/>
  <dc:description/>
  <cp:lastModifiedBy>PUVANAN A/L ESWARAN</cp:lastModifiedBy>
  <cp:revision>1</cp:revision>
  <dcterms:created xsi:type="dcterms:W3CDTF">2021-11-15T02:33:00Z</dcterms:created>
  <dcterms:modified xsi:type="dcterms:W3CDTF">2021-11-15T02:33:00Z</dcterms:modified>
</cp:coreProperties>
</file>