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BE4" w:rsidRDefault="00CB2EAC" w:rsidP="00CB2EAC">
      <w:pPr>
        <w:jc w:val="center"/>
      </w:pPr>
      <w:r w:rsidRPr="00CB2EAC">
        <w:rPr>
          <w:noProof/>
          <w:sz w:val="32"/>
          <w:szCs w:val="32"/>
        </w:rPr>
        <w:t>Class diagram for online voting system</w:t>
      </w:r>
      <w:r>
        <w:rPr>
          <w:noProof/>
        </w:rPr>
        <w:drawing>
          <wp:inline distT="0" distB="0" distL="0" distR="0" wp14:anchorId="49AA4A2B">
            <wp:extent cx="6006132" cy="3190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620" cy="3215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C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AC"/>
    <w:rsid w:val="00CB2EAC"/>
    <w:rsid w:val="00EC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03B4"/>
  <w15:chartTrackingRefBased/>
  <w15:docId w15:val="{900AF9EE-C402-4756-A773-737B9EB3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2022-09-28T15:54:00Z</dcterms:created>
  <dcterms:modified xsi:type="dcterms:W3CDTF">2022-09-28T15:57:00Z</dcterms:modified>
</cp:coreProperties>
</file>