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E08" w:rsidRDefault="00382009" w:rsidP="00382009">
      <w:pPr>
        <w:jc w:val="center"/>
      </w:pPr>
      <w:r w:rsidRPr="00382009">
        <w:rPr>
          <w:noProof/>
          <w:sz w:val="32"/>
          <w:szCs w:val="32"/>
        </w:rPr>
        <w:t>Use case diagram for online shopping system</w:t>
      </w:r>
      <w:r>
        <w:rPr>
          <w:noProof/>
        </w:rPr>
        <w:drawing>
          <wp:inline distT="0" distB="0" distL="0" distR="0" wp14:anchorId="4BE35166">
            <wp:extent cx="5886822" cy="32891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18" cy="3307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09"/>
    <w:rsid w:val="00382009"/>
    <w:rsid w:val="007A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66FD"/>
  <w15:chartTrackingRefBased/>
  <w15:docId w15:val="{43652B7C-61E6-44C8-90F4-990531F7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2022-09-27T08:15:00Z</dcterms:created>
  <dcterms:modified xsi:type="dcterms:W3CDTF">2022-09-27T08:18:00Z</dcterms:modified>
</cp:coreProperties>
</file>