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283" w:rsidRDefault="00C20283">
      <w:pPr>
        <w:spacing w:before="40" w:after="40"/>
      </w:pPr>
    </w:p>
    <w:p w:rsidR="00C20283" w:rsidRDefault="00C20283">
      <w:pPr>
        <w:spacing w:before="40" w:after="40"/>
      </w:pPr>
    </w:p>
    <w:p w:rsidR="00C20283" w:rsidRDefault="00C20283">
      <w:pPr>
        <w:spacing w:before="40" w:after="40"/>
      </w:pPr>
    </w:p>
    <w:p w:rsidR="00C20283" w:rsidRDefault="009A26DD">
      <w:pPr>
        <w:spacing w:after="120"/>
        <w:jc w:val="center"/>
      </w:pPr>
      <w:r>
        <w:rPr>
          <w:b/>
          <w:bCs/>
          <w:color w:val="1A3A5C"/>
          <w:sz w:val="36"/>
          <w:szCs w:val="36"/>
        </w:rPr>
        <w:t>INTERNET STVARI I SERVISA</w:t>
      </w:r>
    </w:p>
    <w:p w:rsidR="00C20283" w:rsidRDefault="009A26DD">
      <w:pPr>
        <w:spacing w:after="80"/>
        <w:jc w:val="center"/>
      </w:pPr>
      <w:r>
        <w:rPr>
          <w:b/>
          <w:bCs/>
          <w:color w:val="2C5F8A"/>
          <w:sz w:val="28"/>
          <w:szCs w:val="28"/>
        </w:rPr>
        <w:t>Projekat 1</w:t>
      </w:r>
    </w:p>
    <w:p w:rsidR="00C20283" w:rsidRDefault="009A26DD">
      <w:pPr>
        <w:spacing w:after="200"/>
        <w:jc w:val="center"/>
      </w:pPr>
      <w:r>
        <w:rPr>
          <w:i/>
          <w:iCs/>
          <w:color w:val="444444"/>
          <w:sz w:val="22"/>
          <w:szCs w:val="22"/>
        </w:rPr>
        <w:t>Komparativna analiza sinhronih komunikacionih paradigmi u IoT mikroservisnim sistemima</w:t>
      </w:r>
    </w:p>
    <w:p w:rsidR="00C20283" w:rsidRDefault="00C20283">
      <w:pPr>
        <w:pBdr>
          <w:bottom w:val="single" w:sz="6" w:space="1" w:color="2C5F8A"/>
        </w:pBdr>
        <w:spacing w:before="120" w:after="120"/>
      </w:pPr>
    </w:p>
    <w:p w:rsidR="00C20283" w:rsidRDefault="00C20283">
      <w:pPr>
        <w:spacing w:before="40" w:after="40"/>
      </w:pPr>
    </w:p>
    <w:p w:rsidR="00C20283" w:rsidRDefault="00C20283">
      <w:pPr>
        <w:spacing w:before="40" w:after="40"/>
      </w:pPr>
    </w:p>
    <w:p w:rsidR="00C20283" w:rsidRDefault="009A26DD">
      <w:pPr>
        <w:spacing w:after="80"/>
        <w:jc w:val="center"/>
      </w:pPr>
      <w:r>
        <w:rPr>
          <w:b/>
          <w:bCs/>
          <w:sz w:val="26"/>
          <w:szCs w:val="26"/>
        </w:rPr>
        <w:t>Jovan Stanišić</w:t>
      </w:r>
    </w:p>
    <w:p w:rsidR="00C20283" w:rsidRDefault="009A26DD">
      <w:pPr>
        <w:spacing w:after="80"/>
        <w:jc w:val="center"/>
      </w:pPr>
      <w:r>
        <w:rPr>
          <w:color w:val="333333"/>
          <w:sz w:val="22"/>
          <w:szCs w:val="22"/>
        </w:rPr>
        <w:t>Broj indeksa: 19369</w:t>
      </w:r>
    </w:p>
    <w:p w:rsidR="00C20283" w:rsidRDefault="00C20283">
      <w:pPr>
        <w:spacing w:before="40" w:after="40"/>
      </w:pPr>
    </w:p>
    <w:p w:rsidR="00C20283" w:rsidRDefault="00C20283">
      <w:pPr>
        <w:spacing w:before="40" w:after="40"/>
      </w:pPr>
    </w:p>
    <w:p w:rsidR="00C20283" w:rsidRDefault="009A26DD">
      <w:r>
        <w:br w:type="page"/>
      </w:r>
    </w:p>
    <w:p w:rsidR="00C20283" w:rsidRDefault="009A26DD">
      <w:pPr>
        <w:pStyle w:val="Heading1"/>
      </w:pPr>
      <w:r>
        <w:lastRenderedPageBreak/>
        <w:t>1. Uvod</w:t>
      </w:r>
    </w:p>
    <w:p w:rsidR="00C20283" w:rsidRDefault="009A26DD">
      <w:pPr>
        <w:spacing w:before="80" w:after="80"/>
        <w:jc w:val="both"/>
      </w:pPr>
      <w:r>
        <w:t>Cilj projekta bio je da se nad istim IoT sistemom uporede REST, gRPC i GraphQL pristupi za rad sa telemetrijskim podacima. Sistem je realizovan kao potpuno kontejnerizovano rešenje pomoću Docker Compose-a, a evaluacija je sprovedena kroz tri scenarija koja odgovaraju tipičnim problemima u IoT okruženju: visokofrekventni unos podataka, selektivno praćenje manjeg broja senzorskih vrednosti i složeni agregacioni upiti nad velikim istorijskim opsegom.</w:t>
      </w:r>
    </w:p>
    <w:p w:rsidR="00C20283" w:rsidRDefault="00C20283">
      <w:pPr>
        <w:spacing w:before="40" w:after="40"/>
      </w:pPr>
    </w:p>
    <w:p w:rsidR="00C20283" w:rsidRDefault="009A26DD">
      <w:pPr>
        <w:pStyle w:val="Heading1"/>
      </w:pPr>
      <w:r>
        <w:t>2. Korišćeni Dataset</w:t>
      </w:r>
    </w:p>
    <w:p w:rsidR="006E5A52" w:rsidRDefault="006E5A52" w:rsidP="006E5A52">
      <w:pPr>
        <w:spacing w:before="40" w:after="40"/>
      </w:pPr>
      <w:r>
        <w:t>Za potrebe ovog projekta nije korišćen eksterni dataset, već je generisan sintetički skup podataka direktno u okviru PostgreSQL baze. Podaci su kreirani pomoću SQL skripte koja koristi generate_serie</w:t>
      </w:r>
      <w:r>
        <w:t>s funkciju i slučajne vrednosti,</w:t>
      </w:r>
      <w:r>
        <w:t xml:space="preserve"> kako bi se simulirali realni IoT/access control događaji u sistemu.</w:t>
      </w:r>
    </w:p>
    <w:p w:rsidR="006E5A52" w:rsidRDefault="006E5A52" w:rsidP="006E5A52">
      <w:pPr>
        <w:spacing w:before="40" w:after="40"/>
      </w:pPr>
    </w:p>
    <w:p w:rsidR="006E5A52" w:rsidRDefault="006E5A52" w:rsidP="006E5A52">
      <w:pPr>
        <w:spacing w:before="40" w:after="40"/>
      </w:pPr>
      <w:r>
        <w:t>Generisani dataset se sastoji od tabele events, koja sadrži vremenski označene zapise o događajima pristupa i telemetrije uređaja. Polja uključuju timestamp, device_id, card_uid, access_granted, door_id, zone, signal_strength, battery_voltage, response_time_ms, event_type i temperature.</w:t>
      </w:r>
    </w:p>
    <w:p w:rsidR="006E5A52" w:rsidRDefault="006E5A52" w:rsidP="006E5A52">
      <w:pPr>
        <w:spacing w:before="40" w:after="40"/>
      </w:pPr>
    </w:p>
    <w:p w:rsidR="006E5A52" w:rsidRDefault="006E5A52" w:rsidP="006E5A52">
      <w:pPr>
        <w:spacing w:before="40" w:after="40"/>
      </w:pPr>
      <w:r>
        <w:t>Ovakav pristup omogućava kontrolisano generisanje velikog broja zapisa (u ovom slučaju 20.000), sa realističnim distribucijama podataka i vremenskim razmacima od 20 sekundi između događaja.</w:t>
      </w:r>
    </w:p>
    <w:p w:rsidR="006E5A52" w:rsidRDefault="006E5A52" w:rsidP="006E5A52">
      <w:pPr>
        <w:spacing w:before="40" w:after="40"/>
      </w:pPr>
    </w:p>
    <w:p w:rsidR="006E5A52" w:rsidRDefault="006E5A52" w:rsidP="006E5A52">
      <w:pPr>
        <w:spacing w:before="40" w:after="40"/>
      </w:pPr>
      <w:r>
        <w:t>U Scenario A podaci nisu korišćeni kao unapred definisan dataset, već su u potpunosti generisani tokom izvršavanja benchmarka, čime se simulira kontinuirani tok novih događaja u realnom sistemu.</w:t>
      </w:r>
    </w:p>
    <w:p w:rsidR="006E5A52" w:rsidRDefault="006E5A52" w:rsidP="006E5A52">
      <w:pPr>
        <w:spacing w:before="40" w:after="40"/>
      </w:pPr>
    </w:p>
    <w:p w:rsidR="00C20283" w:rsidRDefault="006E5A52" w:rsidP="006E5A52">
      <w:pPr>
        <w:spacing w:before="40" w:after="40"/>
      </w:pPr>
      <w:r>
        <w:t>U Scenario B i Scenario C isti generisani podaci se koriste za čitanje i agregacione upite, čime se obezbeđuje konzistentna osnova za poređenje performansi različitih servisa i upitnih obrazaca</w:t>
      </w:r>
    </w:p>
    <w:p w:rsidR="00C20283" w:rsidRDefault="009A26DD">
      <w:pPr>
        <w:pStyle w:val="Heading1"/>
      </w:pPr>
      <w:r>
        <w:t>3. Arhitektura sistema</w:t>
      </w:r>
    </w:p>
    <w:p w:rsidR="00C20283" w:rsidRDefault="009A26DD">
      <w:pPr>
        <w:spacing w:before="80" w:after="80"/>
        <w:jc w:val="both"/>
      </w:pPr>
      <w:r>
        <w:t>Sistem se sastoji od sledećih komponenti:</w:t>
      </w:r>
    </w:p>
    <w:p w:rsidR="00C20283" w:rsidRDefault="009A26DD">
      <w:pPr>
        <w:pStyle w:val="ListParagraph"/>
        <w:numPr>
          <w:ilvl w:val="0"/>
          <w:numId w:val="2"/>
        </w:numPr>
        <w:spacing w:before="60" w:after="60"/>
      </w:pPr>
      <w:r>
        <w:t>PostgreSQL baza podataka</w:t>
      </w:r>
    </w:p>
    <w:p w:rsidR="00C20283" w:rsidRDefault="009A26DD">
      <w:pPr>
        <w:pStyle w:val="ListParagraph"/>
        <w:numPr>
          <w:ilvl w:val="0"/>
          <w:numId w:val="2"/>
        </w:numPr>
        <w:spacing w:before="60" w:after="60"/>
      </w:pPr>
      <w:r>
        <w:t>REST servis implementiran u ASP.NET Core</w:t>
      </w:r>
    </w:p>
    <w:p w:rsidR="00C20283" w:rsidRDefault="009A26DD">
      <w:pPr>
        <w:pStyle w:val="ListParagraph"/>
        <w:numPr>
          <w:ilvl w:val="0"/>
          <w:numId w:val="2"/>
        </w:numPr>
        <w:spacing w:before="60" w:after="60"/>
      </w:pPr>
      <w:r>
        <w:t>gRPC servis implementiran u ASP.NET Core</w:t>
      </w:r>
    </w:p>
    <w:p w:rsidR="00C20283" w:rsidRDefault="009A26DD">
      <w:pPr>
        <w:pStyle w:val="ListParagraph"/>
        <w:numPr>
          <w:ilvl w:val="0"/>
          <w:numId w:val="2"/>
        </w:numPr>
        <w:spacing w:before="60" w:after="60"/>
      </w:pPr>
      <w:r>
        <w:t>GraphQL servis realizovan pomoću Apollo Server-a i Node.js</w:t>
      </w:r>
    </w:p>
    <w:p w:rsidR="00C20283" w:rsidRDefault="009A26DD">
      <w:pPr>
        <w:pStyle w:val="ListParagraph"/>
        <w:numPr>
          <w:ilvl w:val="0"/>
          <w:numId w:val="2"/>
        </w:numPr>
        <w:spacing w:before="60" w:after="60"/>
      </w:pPr>
      <w:r>
        <w:t>Generator servis za unos podataka</w:t>
      </w:r>
    </w:p>
    <w:p w:rsidR="00C20283" w:rsidRDefault="009A26DD">
      <w:pPr>
        <w:pStyle w:val="ListParagraph"/>
        <w:numPr>
          <w:ilvl w:val="0"/>
          <w:numId w:val="2"/>
        </w:numPr>
        <w:spacing w:before="60" w:after="60"/>
      </w:pPr>
      <w:r>
        <w:t>k6 kontejner za load testing</w:t>
      </w:r>
    </w:p>
    <w:p w:rsidR="00C20283" w:rsidRDefault="00C20283">
      <w:pPr>
        <w:spacing w:before="40" w:after="40"/>
      </w:pPr>
    </w:p>
    <w:p w:rsidR="00C20283" w:rsidRDefault="009A26DD">
      <w:pPr>
        <w:spacing w:before="80" w:after="80"/>
        <w:jc w:val="both"/>
      </w:pPr>
      <w:r>
        <w:t>Na taj način sva tri protokola rade nad istom bazom i istim modelom podataka, pa su rezultati međusobno uporedivi. Celokupna infrastruktura je pokrenuta i upravljana pomoću Docker Compose-a.</w:t>
      </w:r>
    </w:p>
    <w:p w:rsidR="00C20283" w:rsidRDefault="00C20283">
      <w:pPr>
        <w:spacing w:before="40" w:after="40"/>
      </w:pPr>
    </w:p>
    <w:p w:rsidR="00C20283" w:rsidRDefault="009A26DD">
      <w:pPr>
        <w:pStyle w:val="Heading1"/>
      </w:pPr>
      <w:r>
        <w:t>4. Implementacija baze podataka</w:t>
      </w:r>
    </w:p>
    <w:p w:rsidR="00C20283" w:rsidRDefault="009A26DD">
      <w:pPr>
        <w:spacing w:before="80" w:after="80"/>
        <w:jc w:val="both"/>
      </w:pPr>
      <w:r>
        <w:t xml:space="preserve">Baza je implementirana u PostgreSQL kao tabela </w:t>
      </w:r>
      <w:r w:rsidR="006E5A52">
        <w:t>events</w:t>
      </w:r>
      <w:r>
        <w:t xml:space="preserve"> sa kolonama. Tabela je particionisana po vremenu, odnosno koristi RANGE partitioning nad kolonom t</w:t>
      </w:r>
      <w:r w:rsidR="006E5A52">
        <w:t>ime</w:t>
      </w:r>
      <w:r>
        <w:t>s</w:t>
      </w:r>
      <w:r w:rsidR="006E5A52">
        <w:t>tamp</w:t>
      </w:r>
      <w:r>
        <w:t>, pri čemu su definisane particije po danima za vremenski opseg koji pokriva dataset. Pored toga, uveden je indeks nad device_id i t</w:t>
      </w:r>
      <w:r w:rsidR="006E5A52">
        <w:t>ime</w:t>
      </w:r>
      <w:r>
        <w:t>s</w:t>
      </w:r>
      <w:r w:rsidR="006E5A52">
        <w:t>tamp</w:t>
      </w:r>
      <w:r>
        <w:t xml:space="preserve"> DESC, kao i poseban indeks nad samim t</w:t>
      </w:r>
      <w:r w:rsidR="006E5A52">
        <w:t>imestamp</w:t>
      </w:r>
      <w:r>
        <w:t>.</w:t>
      </w:r>
    </w:p>
    <w:p w:rsidR="00C20283" w:rsidRDefault="00C20283">
      <w:pPr>
        <w:spacing w:before="40" w:after="40"/>
      </w:pPr>
    </w:p>
    <w:p w:rsidR="00C20283" w:rsidRDefault="009A26DD">
      <w:pPr>
        <w:spacing w:before="80" w:after="80"/>
        <w:jc w:val="both"/>
      </w:pPr>
      <w:r>
        <w:t xml:space="preserve">Ovakva implementacija izabrana je zato što su svi scenariji u projektu vremenski orijentisani. Scenario A podrazumeva stalni unos novih slogova sa timestamp vrednostima, Scenario B filtrira podatke po uređaju i vremenskom intervalu, dok Scenario C vrši agregacije nad velikim istorijskim opsegom. Particionisanje </w:t>
      </w:r>
      <w:r>
        <w:lastRenderedPageBreak/>
        <w:t>po vremenu smanjuje količinu podataka koju baza mora da skenira, dok indeks nad device_id i t</w:t>
      </w:r>
      <w:r w:rsidR="006E5A52">
        <w:t>ime</w:t>
      </w:r>
      <w:r>
        <w:t>s</w:t>
      </w:r>
      <w:r w:rsidR="006E5A52">
        <w:t>tamp</w:t>
      </w:r>
      <w:bookmarkStart w:id="0" w:name="_GoBack"/>
      <w:bookmarkEnd w:id="0"/>
      <w:r>
        <w:t xml:space="preserve"> ubrzava tipične IoT upite koji kombinuju uređaj i vremenski opseg.</w:t>
      </w:r>
    </w:p>
    <w:p w:rsidR="00C20283" w:rsidRDefault="00C20283">
      <w:pPr>
        <w:spacing w:before="40" w:after="40"/>
      </w:pPr>
    </w:p>
    <w:p w:rsidR="00C20283" w:rsidRDefault="009A26DD">
      <w:pPr>
        <w:pStyle w:val="Heading1"/>
      </w:pPr>
      <w:r>
        <w:t>5. Metodologija evaluacije</w:t>
      </w:r>
    </w:p>
    <w:p w:rsidR="00C20283" w:rsidRDefault="009A26DD">
      <w:pPr>
        <w:spacing w:before="80" w:after="80"/>
        <w:jc w:val="both"/>
      </w:pPr>
      <w:r>
        <w:t>Performanse su merene pomoću k6 alata, pri opterećenjima od 10, 100 i 500 virtuelnih korisnika. Svaki run trajao je 60 sekundi. Posmatrane su prosečna latencija, p95 latencija i broj uspesnih zahteva u sekundi. Veličina odgovora merena je pomoću Postman-a i Wireshark-a, kako bi se precizno očitala veličina Protobuf poruke za gRPC. Tokom testova praćeni su i CPU i RAM po kontejnerima korišćenjem docker stats, kako bi se procenio trošak obrade i serijalizacije podataka.</w:t>
      </w:r>
    </w:p>
    <w:p w:rsidR="00C20283" w:rsidRDefault="00C20283">
      <w:pPr>
        <w:spacing w:before="40" w:after="40"/>
      </w:pPr>
    </w:p>
    <w:p w:rsidR="00C20283" w:rsidRDefault="009A26DD">
      <w:pPr>
        <w:pStyle w:val="Heading1"/>
      </w:pPr>
      <w:r>
        <w:t>6. Scenario A – High-Frequency Ingestion</w:t>
      </w:r>
    </w:p>
    <w:p w:rsidR="00C20283" w:rsidRDefault="009A26DD">
      <w:pPr>
        <w:spacing w:before="80" w:after="80"/>
        <w:jc w:val="both"/>
      </w:pPr>
      <w:r>
        <w:t>Scenario A predstavlja slučaj u kome veliki broj klijenata učestalo šalje nove telemetrijske slogove ka sistemu. Za ovaj scenario sva tri protokola su testirana nad write operacijama</w:t>
      </w:r>
      <w:r w:rsidR="00C163FB">
        <w:t>.</w:t>
      </w:r>
    </w:p>
    <w:p w:rsidR="00C20283" w:rsidRDefault="00C20283">
      <w:pPr>
        <w:spacing w:before="40" w:after="40"/>
      </w:pPr>
    </w:p>
    <w:p w:rsidR="00C20283" w:rsidRDefault="009A26DD">
      <w:pPr>
        <w:pStyle w:val="Heading2"/>
      </w:pPr>
      <w:r>
        <w:t>6.1 REST – High-Frequency Ingestion</w:t>
      </w:r>
    </w:p>
    <w:p w:rsidR="00C20283" w:rsidRDefault="009A26DD">
      <w:pPr>
        <w:spacing w:before="200" w:after="80"/>
      </w:pPr>
      <w:r>
        <w:rPr>
          <w:b/>
          <w:bCs/>
          <w:color w:val="2C5F8A"/>
          <w:sz w:val="22"/>
          <w:szCs w:val="22"/>
        </w:rPr>
        <w:t>k6 rezultati</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400"/>
        <w:gridCol w:w="1400"/>
        <w:gridCol w:w="1400"/>
        <w:gridCol w:w="1400"/>
      </w:tblGrid>
      <w:tr w:rsidR="00C20283">
        <w:tblPrEx>
          <w:tblCellMar>
            <w:top w:w="0" w:type="dxa"/>
            <w:bottom w:w="0" w:type="dxa"/>
          </w:tblCellMar>
        </w:tblPrEx>
        <w:trPr>
          <w:tblHeader/>
        </w:trPr>
        <w:tc>
          <w:tcPr>
            <w:tcW w:w="11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p95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RPS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Avg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Med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Max latencija</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14.82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987 req/s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9.66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7.82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1.83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72.76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2386.5 req/s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40.74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32.19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3.05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344.76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2374.8 req/s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208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172.21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3.61 s</w:t>
            </w:r>
          </w:p>
        </w:tc>
      </w:tr>
    </w:tbl>
    <w:p w:rsidR="00C20283" w:rsidRDefault="00C20283">
      <w:pPr>
        <w:spacing w:before="60" w:after="60"/>
      </w:pPr>
    </w:p>
    <w:p w:rsidR="00C20283" w:rsidRDefault="00C20283">
      <w:pPr>
        <w:spacing w:before="40" w:after="40"/>
      </w:pPr>
    </w:p>
    <w:p w:rsidR="00C20283" w:rsidRDefault="009A26DD">
      <w:pPr>
        <w:spacing w:before="200" w:after="80"/>
      </w:pPr>
      <w:r>
        <w:rPr>
          <w:b/>
          <w:bCs/>
          <w:color w:val="2C5F8A"/>
          <w:sz w:val="22"/>
          <w:szCs w:val="22"/>
        </w:rPr>
        <w:t>Docker stats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300"/>
        <w:gridCol w:w="1300"/>
        <w:gridCol w:w="2300"/>
      </w:tblGrid>
      <w:tr w:rsidR="00C20283">
        <w:tblPrEx>
          <w:tblCellMar>
            <w:top w:w="0" w:type="dxa"/>
            <w:bottom w:w="0" w:type="dxa"/>
          </w:tblCellMar>
        </w:tblPrEx>
        <w:trPr>
          <w:tblHeader/>
        </w:trPr>
        <w:tc>
          <w:tcPr>
            <w:tcW w:w="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CPU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MEM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RAM (MiB)</w:t>
            </w:r>
          </w:p>
        </w:tc>
        <w:tc>
          <w:tcPr>
            <w:tcW w:w="2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NET I/O</w:t>
            </w:r>
          </w:p>
        </w:tc>
      </w:tr>
      <w:tr w:rsidR="00C2028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250.45%</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1.37%</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103.7 MiB</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51.8 MB / 83.9 MB</w:t>
            </w:r>
          </w:p>
        </w:tc>
      </w:tr>
      <w:tr w:rsidR="00C2028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530%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210 MiB</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w:t>
            </w:r>
          </w:p>
        </w:tc>
      </w:tr>
      <w:tr w:rsidR="00C2028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550%</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3.0%</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220 MiB</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w:t>
            </w:r>
          </w:p>
        </w:tc>
      </w:tr>
    </w:tbl>
    <w:p w:rsidR="00C20283" w:rsidRDefault="00C20283">
      <w:pPr>
        <w:spacing w:before="40" w:after="40"/>
      </w:pPr>
    </w:p>
    <w:p w:rsidR="00C20283" w:rsidRDefault="009A26DD" w:rsidP="00C163FB">
      <w:pPr>
        <w:pStyle w:val="Heading2"/>
      </w:pPr>
      <w:r>
        <w:t>6.2 gRPC – High-Frequency Ingestion</w:t>
      </w:r>
    </w:p>
    <w:p w:rsidR="00C20283" w:rsidRDefault="009A26DD">
      <w:pPr>
        <w:spacing w:before="200" w:after="80"/>
      </w:pPr>
      <w:r>
        <w:rPr>
          <w:b/>
          <w:bCs/>
          <w:color w:val="2C5F8A"/>
          <w:sz w:val="22"/>
          <w:szCs w:val="22"/>
        </w:rPr>
        <w:t>k6 rezultati</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1400"/>
        <w:gridCol w:w="1600"/>
        <w:gridCol w:w="1500"/>
      </w:tblGrid>
      <w:tr w:rsidR="00C20283">
        <w:tblPrEx>
          <w:tblCellMar>
            <w:top w:w="0" w:type="dxa"/>
            <w:bottom w:w="0" w:type="dxa"/>
          </w:tblCellMar>
        </w:tblPrEx>
        <w:trPr>
          <w:tblHeader/>
        </w:trPr>
        <w:tc>
          <w:tcPr>
            <w:tcW w:w="11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VUs</w:t>
            </w:r>
          </w:p>
        </w:tc>
        <w:tc>
          <w:tcPr>
            <w:tcW w:w="16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p95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Iteracije/s</w:t>
            </w:r>
          </w:p>
        </w:tc>
        <w:tc>
          <w:tcPr>
            <w:tcW w:w="16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gRPC req avg</w:t>
            </w:r>
          </w:p>
        </w:tc>
        <w:tc>
          <w:tcPr>
            <w:tcW w:w="15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gRPC p95</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72.04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207.7/s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37.36 ms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61.59 ms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b/>
                <w:bCs/>
                <w:sz w:val="18"/>
                <w:szCs w:val="18"/>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642.93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235.4/s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350.71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587.14 ms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2.04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592.7/s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212.68 ms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560.51 ms</w:t>
            </w:r>
          </w:p>
        </w:tc>
      </w:tr>
    </w:tbl>
    <w:p w:rsidR="00C20283" w:rsidRDefault="00C20283">
      <w:pPr>
        <w:spacing w:before="40" w:after="40"/>
      </w:pPr>
    </w:p>
    <w:p w:rsidR="00C20283" w:rsidRDefault="009A26DD">
      <w:pPr>
        <w:spacing w:before="200" w:after="80"/>
      </w:pPr>
      <w:r>
        <w:rPr>
          <w:b/>
          <w:bCs/>
          <w:color w:val="2C5F8A"/>
          <w:sz w:val="22"/>
          <w:szCs w:val="22"/>
        </w:rPr>
        <w:t>Docker stats</w:t>
      </w:r>
    </w:p>
    <w:tbl>
      <w:tblPr>
        <w:tblW w:w="4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300"/>
        <w:gridCol w:w="1300"/>
      </w:tblGrid>
      <w:tr w:rsidR="00C163FB" w:rsidTr="00C163FB">
        <w:tblPrEx>
          <w:tblCellMar>
            <w:top w:w="0" w:type="dxa"/>
            <w:bottom w:w="0" w:type="dxa"/>
          </w:tblCellMar>
        </w:tblPrEx>
        <w:trPr>
          <w:tblHeader/>
        </w:trPr>
        <w:tc>
          <w:tcPr>
            <w:tcW w:w="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163FB" w:rsidRDefault="00C163FB">
            <w:pPr>
              <w:jc w:val="center"/>
            </w:pPr>
            <w:r>
              <w:rPr>
                <w:b/>
                <w:bCs/>
                <w:color w:val="FFFFFF"/>
                <w:sz w:val="18"/>
                <w:szCs w:val="18"/>
              </w:rPr>
              <w:lastRenderedPageBreak/>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163FB" w:rsidRDefault="00C163FB">
            <w:pPr>
              <w:jc w:val="center"/>
            </w:pPr>
            <w:r>
              <w:rPr>
                <w:b/>
                <w:bCs/>
                <w:color w:val="FFFFFF"/>
                <w:sz w:val="18"/>
                <w:szCs w:val="18"/>
              </w:rPr>
              <w:t>CPU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163FB" w:rsidRDefault="00C163FB">
            <w:pPr>
              <w:jc w:val="center"/>
            </w:pPr>
            <w:r>
              <w:rPr>
                <w:b/>
                <w:bCs/>
                <w:color w:val="FFFFFF"/>
                <w:sz w:val="18"/>
                <w:szCs w:val="18"/>
              </w:rPr>
              <w:t>MEM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163FB" w:rsidRDefault="00C163FB">
            <w:pPr>
              <w:jc w:val="center"/>
            </w:pPr>
            <w:r>
              <w:rPr>
                <w:b/>
                <w:bCs/>
                <w:color w:val="FFFFFF"/>
                <w:sz w:val="18"/>
                <w:szCs w:val="18"/>
              </w:rPr>
              <w:t>RAM (MiB)</w:t>
            </w:r>
          </w:p>
        </w:tc>
      </w:tr>
      <w:tr w:rsidR="00C163FB" w:rsidTr="00C163F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sz w:val="18"/>
                <w:szCs w:val="18"/>
              </w:rPr>
              <w:t>550.3%</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sz w:val="18"/>
                <w:szCs w:val="18"/>
              </w:rPr>
              <w:t>1.91%</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sz w:val="18"/>
                <w:szCs w:val="18"/>
              </w:rPr>
              <w:t>~148 MiB</w:t>
            </w:r>
          </w:p>
        </w:tc>
      </w:tr>
      <w:tr w:rsidR="00C163FB" w:rsidTr="00C163F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63FB" w:rsidRDefault="00C163FB">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63FB" w:rsidRDefault="00C163FB">
            <w:pPr>
              <w:jc w:val="center"/>
            </w:pPr>
            <w:r>
              <w:rPr>
                <w:sz w:val="18"/>
                <w:szCs w:val="18"/>
              </w:rPr>
              <w:t>600.2%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63FB" w:rsidRDefault="00C163FB">
            <w:pPr>
              <w:jc w:val="center"/>
            </w:pPr>
            <w:r>
              <w:rPr>
                <w:sz w:val="18"/>
                <w:szCs w:val="18"/>
              </w:rPr>
              <w:t>6.0%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63FB" w:rsidRDefault="00C163FB">
            <w:pPr>
              <w:jc w:val="center"/>
            </w:pPr>
            <w:r>
              <w:rPr>
                <w:sz w:val="18"/>
                <w:szCs w:val="18"/>
              </w:rPr>
              <w:t>460 MiB</w:t>
            </w:r>
          </w:p>
        </w:tc>
      </w:tr>
      <w:tr w:rsidR="00C163FB" w:rsidTr="00C163F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sz w:val="18"/>
                <w:szCs w:val="18"/>
              </w:rPr>
              <w:t>250.1%</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sz w:val="18"/>
                <w:szCs w:val="18"/>
              </w:rPr>
              <w:t>11.0%</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sz w:val="18"/>
                <w:szCs w:val="18"/>
              </w:rPr>
              <w:t>815 MiB</w:t>
            </w:r>
          </w:p>
        </w:tc>
      </w:tr>
    </w:tbl>
    <w:p w:rsidR="00C20283" w:rsidRDefault="00C20283">
      <w:pPr>
        <w:spacing w:before="40" w:after="40"/>
      </w:pPr>
    </w:p>
    <w:p w:rsidR="00C20283" w:rsidRDefault="009A26DD">
      <w:pPr>
        <w:pStyle w:val="Heading2"/>
      </w:pPr>
      <w:r>
        <w:t>6.3 GraphQL – High-Frequency Ingestion</w:t>
      </w:r>
    </w:p>
    <w:p w:rsidR="00C20283" w:rsidRDefault="009A26DD">
      <w:pPr>
        <w:spacing w:before="200" w:after="80"/>
      </w:pPr>
      <w:r>
        <w:rPr>
          <w:b/>
          <w:bCs/>
          <w:color w:val="2C5F8A"/>
          <w:sz w:val="22"/>
          <w:szCs w:val="22"/>
        </w:rPr>
        <w:t>k6 rezultati</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400"/>
        <w:gridCol w:w="1400"/>
        <w:gridCol w:w="1400"/>
        <w:gridCol w:w="1400"/>
      </w:tblGrid>
      <w:tr w:rsidR="00C20283">
        <w:tblPrEx>
          <w:tblCellMar>
            <w:top w:w="0" w:type="dxa"/>
            <w:bottom w:w="0" w:type="dxa"/>
          </w:tblCellMar>
        </w:tblPrEx>
        <w:trPr>
          <w:tblHeader/>
        </w:trPr>
        <w:tc>
          <w:tcPr>
            <w:tcW w:w="11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p95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RPS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Avg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Med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Max latencija</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33.53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393.7 req/s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25.04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21.97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1.57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293.55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437.9 req/s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227.69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200.99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2.96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1.37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424.1 req/s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1.17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1.04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4.09 s</w:t>
            </w:r>
          </w:p>
        </w:tc>
      </w:tr>
    </w:tbl>
    <w:p w:rsidR="00C20283" w:rsidRDefault="00C20283">
      <w:pPr>
        <w:spacing w:before="40" w:after="40"/>
      </w:pPr>
    </w:p>
    <w:p w:rsidR="00C20283" w:rsidRDefault="009A26DD">
      <w:pPr>
        <w:spacing w:before="200" w:after="80"/>
      </w:pPr>
      <w:r>
        <w:rPr>
          <w:b/>
          <w:bCs/>
          <w:color w:val="2C5F8A"/>
          <w:sz w:val="22"/>
          <w:szCs w:val="22"/>
        </w:rPr>
        <w:t>Docker stats</w:t>
      </w:r>
    </w:p>
    <w:tbl>
      <w:tblPr>
        <w:tblW w:w="4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300"/>
        <w:gridCol w:w="1300"/>
      </w:tblGrid>
      <w:tr w:rsidR="00C163FB" w:rsidTr="00C163FB">
        <w:tblPrEx>
          <w:tblCellMar>
            <w:top w:w="0" w:type="dxa"/>
            <w:bottom w:w="0" w:type="dxa"/>
          </w:tblCellMar>
        </w:tblPrEx>
        <w:trPr>
          <w:tblHeader/>
        </w:trPr>
        <w:tc>
          <w:tcPr>
            <w:tcW w:w="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163FB" w:rsidRDefault="00C163FB">
            <w:pPr>
              <w:jc w:val="center"/>
            </w:pPr>
            <w:r>
              <w:rPr>
                <w:b/>
                <w:bCs/>
                <w:color w:val="FFFFFF"/>
                <w:sz w:val="18"/>
                <w:szCs w:val="18"/>
              </w:rPr>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163FB" w:rsidRDefault="00C163FB">
            <w:pPr>
              <w:jc w:val="center"/>
            </w:pPr>
            <w:r>
              <w:rPr>
                <w:b/>
                <w:bCs/>
                <w:color w:val="FFFFFF"/>
                <w:sz w:val="18"/>
                <w:szCs w:val="18"/>
              </w:rPr>
              <w:t>CPU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163FB" w:rsidRDefault="00C163FB">
            <w:pPr>
              <w:jc w:val="center"/>
            </w:pPr>
            <w:r>
              <w:rPr>
                <w:b/>
                <w:bCs/>
                <w:color w:val="FFFFFF"/>
                <w:sz w:val="18"/>
                <w:szCs w:val="18"/>
              </w:rPr>
              <w:t>MEM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163FB" w:rsidRDefault="00C163FB">
            <w:pPr>
              <w:jc w:val="center"/>
            </w:pPr>
            <w:r>
              <w:rPr>
                <w:b/>
                <w:bCs/>
                <w:color w:val="FFFFFF"/>
                <w:sz w:val="18"/>
                <w:szCs w:val="18"/>
              </w:rPr>
              <w:t>RAM (MiB)</w:t>
            </w:r>
          </w:p>
        </w:tc>
      </w:tr>
      <w:tr w:rsidR="00C163FB" w:rsidTr="00C163F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sz w:val="18"/>
                <w:szCs w:val="18"/>
              </w:rPr>
              <w:t>110.3%</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sz w:val="18"/>
                <w:szCs w:val="18"/>
              </w:rPr>
              <w:t>2.0%</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sz w:val="18"/>
                <w:szCs w:val="18"/>
              </w:rPr>
              <w:t>152 MiB</w:t>
            </w:r>
          </w:p>
        </w:tc>
      </w:tr>
      <w:tr w:rsidR="00C163FB" w:rsidTr="00C163F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63FB" w:rsidRDefault="00C163FB">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63FB" w:rsidRDefault="00C163FB">
            <w:pPr>
              <w:jc w:val="center"/>
            </w:pPr>
            <w:r>
              <w:rPr>
                <w:sz w:val="18"/>
                <w:szCs w:val="18"/>
              </w:rPr>
              <w:t>115.2%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63FB" w:rsidRDefault="00C163FB">
            <w:pPr>
              <w:jc w:val="center"/>
            </w:pPr>
            <w:r>
              <w:rPr>
                <w:sz w:val="18"/>
                <w:szCs w:val="18"/>
              </w:rPr>
              <w:t>2.06%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63FB" w:rsidRDefault="00C163FB">
            <w:pPr>
              <w:jc w:val="center"/>
            </w:pPr>
            <w:r>
              <w:rPr>
                <w:sz w:val="18"/>
                <w:szCs w:val="18"/>
              </w:rPr>
              <w:t>160 MiB</w:t>
            </w:r>
          </w:p>
        </w:tc>
      </w:tr>
      <w:tr w:rsidR="00C163FB" w:rsidTr="00C163F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sz w:val="18"/>
                <w:szCs w:val="18"/>
              </w:rPr>
              <w:t>120.1%</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sz w:val="18"/>
                <w:szCs w:val="18"/>
              </w:rPr>
              <w:t>2.7%</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63FB" w:rsidRDefault="00C163FB">
            <w:pPr>
              <w:jc w:val="center"/>
            </w:pPr>
            <w:r>
              <w:rPr>
                <w:sz w:val="18"/>
                <w:szCs w:val="18"/>
              </w:rPr>
              <w:t>210 MiB</w:t>
            </w:r>
          </w:p>
        </w:tc>
      </w:tr>
    </w:tbl>
    <w:p w:rsidR="00C20283" w:rsidRDefault="00C20283">
      <w:pPr>
        <w:spacing w:before="40" w:after="40"/>
      </w:pPr>
    </w:p>
    <w:p w:rsidR="00C20283" w:rsidRDefault="009A26DD">
      <w:pPr>
        <w:pStyle w:val="Heading2"/>
      </w:pPr>
      <w:r>
        <w:t>6.4 Analiza Scenario A</w:t>
      </w:r>
    </w:p>
    <w:p w:rsidR="00C20283" w:rsidRDefault="009A26DD">
      <w:pPr>
        <w:spacing w:before="80" w:after="80"/>
        <w:jc w:val="both"/>
      </w:pPr>
      <w:r>
        <w:t>REST je pokazao dobar throughput pri manjem opterećenju, ali latencija raste značajno sa brojem VUs. gRPC je bio najstabilniji i dao je najveći throughput pri 500 VUs, iako su k6 check metrike bile problematične za 10 i 100 VUs zbog konfiguracije skripte. GraphQL je bio konzistentan ali sa višom latencijom – Apollo Server u Node.js ima manji CPU footprint ali je sporiji pri obradi.</w:t>
      </w:r>
    </w:p>
    <w:p w:rsidR="00C20283" w:rsidRDefault="00C20283">
      <w:pPr>
        <w:spacing w:before="40" w:after="40"/>
      </w:pPr>
    </w:p>
    <w:p w:rsidR="00C20283" w:rsidRDefault="009A26DD">
      <w:pPr>
        <w:spacing w:before="80" w:after="80"/>
        <w:jc w:val="both"/>
      </w:pPr>
      <w:r>
        <w:t>Sa stanovišta potrošnje resursa, gRPC je koristio najviše RAM-a pri velikom opterećenju (815 MiB pri 500 VUs), dok je GraphQL bio najefikasniji po pitanju CPU-a (oko 110–120%). REST je bio na sredini po oba parametra.</w:t>
      </w:r>
    </w:p>
    <w:p w:rsidR="00C20283" w:rsidRDefault="00C20283">
      <w:pPr>
        <w:spacing w:before="40" w:after="40"/>
      </w:pPr>
    </w:p>
    <w:p w:rsidR="00C20283" w:rsidRDefault="009A26DD">
      <w:r>
        <w:br w:type="page"/>
      </w:r>
    </w:p>
    <w:p w:rsidR="00C20283" w:rsidRDefault="009A26DD">
      <w:pPr>
        <w:pStyle w:val="Heading1"/>
      </w:pPr>
      <w:r>
        <w:lastRenderedPageBreak/>
        <w:t>7. Scenario B – Selective Monitoring</w:t>
      </w:r>
    </w:p>
    <w:p w:rsidR="00C20283" w:rsidRDefault="009A26DD">
      <w:pPr>
        <w:spacing w:before="80" w:after="80"/>
        <w:jc w:val="both"/>
      </w:pPr>
      <w:r>
        <w:t>Scenario B modeluje klijenta sa lošijom vezom koji traži samo dve senzorske vrednosti – temp i humidity. Ovde nije važna samo brzina, već i to koliki odgovor klijent mora da preuzme. Za isti uređaj, isti vremenski opseg i isti broj slogova, REST i gRPC vraćaju puni zapis, dok GraphQL vraća samo tražena polja.</w:t>
      </w:r>
    </w:p>
    <w:p w:rsidR="00C20283" w:rsidRDefault="00C20283">
      <w:pPr>
        <w:spacing w:before="40" w:after="40"/>
      </w:pPr>
    </w:p>
    <w:p w:rsidR="00C20283" w:rsidRDefault="009A26DD">
      <w:pPr>
        <w:pStyle w:val="Heading2"/>
      </w:pPr>
      <w:r>
        <w:t>7.1 Wireshark – Veličina odgovora (1 poziv)</w:t>
      </w:r>
    </w:p>
    <w:p w:rsidR="00C20283" w:rsidRDefault="009A26DD">
      <w:pPr>
        <w:spacing w:before="80" w:after="80"/>
      </w:pPr>
      <w:r>
        <w:t>Za identičan poziv selective funkcije u API-ju, izmerene su sledeće veličine odgovora:</w:t>
      </w:r>
    </w:p>
    <w:p w:rsidR="00C20283" w:rsidRDefault="00C20283">
      <w:pPr>
        <w:spacing w:before="40" w:after="40"/>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tblGrid>
      <w:tr w:rsidR="00C20283">
        <w:tblPrEx>
          <w:tblCellMar>
            <w:top w:w="0" w:type="dxa"/>
            <w:bottom w:w="0" w:type="dxa"/>
          </w:tblCellMar>
        </w:tblPrEx>
        <w:trPr>
          <w:tblHeader/>
        </w:trPr>
        <w:tc>
          <w:tcPr>
            <w:tcW w:w="25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REST</w:t>
            </w:r>
          </w:p>
        </w:tc>
        <w:tc>
          <w:tcPr>
            <w:tcW w:w="25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GraphQL</w:t>
            </w:r>
          </w:p>
        </w:tc>
        <w:tc>
          <w:tcPr>
            <w:tcW w:w="25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gRPC</w:t>
            </w:r>
          </w:p>
        </w:tc>
      </w:tr>
      <w:tr w:rsidR="00C2028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REST: 2.45 KB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GraphQL: 2.37 KB</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gRPC: 1.27 KB</w:t>
            </w:r>
          </w:p>
        </w:tc>
      </w:tr>
    </w:tbl>
    <w:p w:rsidR="00C20283" w:rsidRDefault="00C20283">
      <w:pPr>
        <w:spacing w:before="40" w:after="40"/>
      </w:pPr>
    </w:p>
    <w:p w:rsidR="00C20283" w:rsidRDefault="009A26DD">
      <w:pPr>
        <w:spacing w:before="80" w:after="80"/>
        <w:jc w:val="both"/>
      </w:pPr>
      <w:r>
        <w:t>GraphQL je manji od REST-a jer vraća samo tražena polja, izbegavajući over-fetching. gRPC je najkompaktniji zahvaljujući binarnom Protobuf formatu, uprkos tome što vraća ceo zapis.</w:t>
      </w:r>
    </w:p>
    <w:p w:rsidR="00C20283" w:rsidRDefault="00C20283">
      <w:pPr>
        <w:spacing w:before="40" w:after="40"/>
      </w:pPr>
    </w:p>
    <w:p w:rsidR="00C20283" w:rsidRDefault="009A26DD">
      <w:pPr>
        <w:pStyle w:val="Heading2"/>
      </w:pPr>
      <w:r>
        <w:t>7.2 REST – Selective Monitoring</w:t>
      </w:r>
    </w:p>
    <w:p w:rsidR="00C20283" w:rsidRDefault="009A26DD">
      <w:pPr>
        <w:spacing w:before="200" w:after="80"/>
      </w:pPr>
      <w:r>
        <w:rPr>
          <w:b/>
          <w:bCs/>
          <w:color w:val="2C5F8A"/>
          <w:sz w:val="22"/>
          <w:szCs w:val="22"/>
        </w:rPr>
        <w:t>k6 rezultati</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400"/>
        <w:gridCol w:w="1400"/>
        <w:gridCol w:w="1400"/>
        <w:gridCol w:w="1400"/>
      </w:tblGrid>
      <w:tr w:rsidR="00C20283">
        <w:tblPrEx>
          <w:tblCellMar>
            <w:top w:w="0" w:type="dxa"/>
            <w:bottom w:w="0" w:type="dxa"/>
          </w:tblCellMar>
        </w:tblPrEx>
        <w:trPr>
          <w:tblHeader/>
        </w:trPr>
        <w:tc>
          <w:tcPr>
            <w:tcW w:w="11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p95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RPS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Avg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Med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Max latencija</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8.07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2010.8 req/s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4.71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3.49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1.8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65.81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3005.3 req/s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32.74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24.25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1.86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315.93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2632.3 req/s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187.86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156.14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3.28 s</w:t>
            </w:r>
          </w:p>
        </w:tc>
      </w:tr>
    </w:tbl>
    <w:p w:rsidR="00C20283" w:rsidRDefault="00C20283">
      <w:pPr>
        <w:spacing w:before="40" w:after="40"/>
      </w:pPr>
    </w:p>
    <w:p w:rsidR="00C20283" w:rsidRDefault="009A26DD">
      <w:pPr>
        <w:spacing w:before="200" w:after="80"/>
      </w:pPr>
      <w:r>
        <w:rPr>
          <w:b/>
          <w:bCs/>
          <w:color w:val="2C5F8A"/>
          <w:sz w:val="22"/>
          <w:szCs w:val="22"/>
        </w:rPr>
        <w:t>Docker stats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300"/>
        <w:gridCol w:w="1300"/>
        <w:gridCol w:w="2300"/>
      </w:tblGrid>
      <w:tr w:rsidR="00C20283">
        <w:tblPrEx>
          <w:tblCellMar>
            <w:top w:w="0" w:type="dxa"/>
            <w:bottom w:w="0" w:type="dxa"/>
          </w:tblCellMar>
        </w:tblPrEx>
        <w:trPr>
          <w:tblHeader/>
        </w:trPr>
        <w:tc>
          <w:tcPr>
            <w:tcW w:w="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CPU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MEM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RAM (MiB)</w:t>
            </w:r>
          </w:p>
        </w:tc>
        <w:tc>
          <w:tcPr>
            <w:tcW w:w="2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NET I/O</w:t>
            </w:r>
          </w:p>
        </w:tc>
      </w:tr>
      <w:tr w:rsidR="00C2028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500.4%</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2.0%</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160 MiB</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w:t>
            </w:r>
          </w:p>
        </w:tc>
      </w:tr>
      <w:tr w:rsidR="00C2028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620.3%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200 MiB</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w:t>
            </w:r>
          </w:p>
        </w:tc>
      </w:tr>
      <w:tr w:rsidR="00C2028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650.7%</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3.0%</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228 MiB</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w:t>
            </w:r>
          </w:p>
        </w:tc>
      </w:tr>
    </w:tbl>
    <w:p w:rsidR="00C20283" w:rsidRDefault="00C20283">
      <w:pPr>
        <w:spacing w:before="40" w:after="40"/>
      </w:pPr>
    </w:p>
    <w:p w:rsidR="00C20283" w:rsidRDefault="009A26DD">
      <w:pPr>
        <w:pStyle w:val="Heading2"/>
      </w:pPr>
      <w:r>
        <w:t>7.3 gRPC – Selective Monitoring</w:t>
      </w:r>
    </w:p>
    <w:p w:rsidR="00C20283" w:rsidRDefault="009A26DD">
      <w:pPr>
        <w:spacing w:before="200" w:after="80"/>
      </w:pPr>
      <w:r>
        <w:rPr>
          <w:b/>
          <w:bCs/>
          <w:color w:val="2C5F8A"/>
          <w:sz w:val="22"/>
          <w:szCs w:val="22"/>
        </w:rPr>
        <w:t>k6 rezultati</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1400"/>
        <w:gridCol w:w="1600"/>
        <w:gridCol w:w="1500"/>
      </w:tblGrid>
      <w:tr w:rsidR="00C20283">
        <w:tblPrEx>
          <w:tblCellMar>
            <w:top w:w="0" w:type="dxa"/>
            <w:bottom w:w="0" w:type="dxa"/>
          </w:tblCellMar>
        </w:tblPrEx>
        <w:trPr>
          <w:tblHeader/>
        </w:trPr>
        <w:tc>
          <w:tcPr>
            <w:tcW w:w="11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VUs</w:t>
            </w:r>
          </w:p>
        </w:tc>
        <w:tc>
          <w:tcPr>
            <w:tcW w:w="16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p95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Iteracije/s</w:t>
            </w:r>
          </w:p>
        </w:tc>
        <w:tc>
          <w:tcPr>
            <w:tcW w:w="16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gRPC req avg</w:t>
            </w:r>
          </w:p>
        </w:tc>
        <w:tc>
          <w:tcPr>
            <w:tcW w:w="15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gRPC p95</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28.04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573.2/s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6.93 ms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12.55 ms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b/>
                <w:bCs/>
                <w:sz w:val="18"/>
                <w:szCs w:val="18"/>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428.69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589.4/s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52.89 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121.43 ms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1.93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596.5/s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213.29 ms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611.71 ms</w:t>
            </w:r>
          </w:p>
        </w:tc>
      </w:tr>
    </w:tbl>
    <w:p w:rsidR="00C20283" w:rsidRDefault="00C20283">
      <w:pPr>
        <w:spacing w:before="40" w:after="40"/>
      </w:pPr>
    </w:p>
    <w:p w:rsidR="00C20283" w:rsidRDefault="009A26DD">
      <w:pPr>
        <w:spacing w:before="200" w:after="80"/>
      </w:pPr>
      <w:r>
        <w:rPr>
          <w:b/>
          <w:bCs/>
          <w:color w:val="2C5F8A"/>
          <w:sz w:val="22"/>
          <w:szCs w:val="22"/>
        </w:rPr>
        <w:t>Docker stats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300"/>
        <w:gridCol w:w="1300"/>
        <w:gridCol w:w="2300"/>
      </w:tblGrid>
      <w:tr w:rsidR="00C20283">
        <w:tblPrEx>
          <w:tblCellMar>
            <w:top w:w="0" w:type="dxa"/>
            <w:bottom w:w="0" w:type="dxa"/>
          </w:tblCellMar>
        </w:tblPrEx>
        <w:trPr>
          <w:tblHeader/>
        </w:trPr>
        <w:tc>
          <w:tcPr>
            <w:tcW w:w="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lastRenderedPageBreak/>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CPU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MEM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RAM (MiB)</w:t>
            </w:r>
          </w:p>
        </w:tc>
        <w:tc>
          <w:tcPr>
            <w:tcW w:w="2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NET I/O</w:t>
            </w:r>
          </w:p>
        </w:tc>
      </w:tr>
      <w:tr w:rsidR="00C2028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450.2%</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1.6%</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163 MiB</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w:t>
            </w:r>
          </w:p>
        </w:tc>
      </w:tr>
      <w:tr w:rsidR="00C2028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400.5%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3.0%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227 MiB</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w:t>
            </w:r>
          </w:p>
        </w:tc>
      </w:tr>
      <w:tr w:rsidR="00C2028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400.3%</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10.0%</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~770 MiB</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w:t>
            </w:r>
          </w:p>
        </w:tc>
      </w:tr>
    </w:tbl>
    <w:p w:rsidR="00C20283" w:rsidRDefault="00C20283">
      <w:pPr>
        <w:spacing w:before="40" w:after="40"/>
      </w:pPr>
    </w:p>
    <w:p w:rsidR="00C20283" w:rsidRDefault="009A26DD">
      <w:pPr>
        <w:pStyle w:val="Heading2"/>
      </w:pPr>
      <w:r>
        <w:t>7.4 GraphQL – Selective Monitoring</w:t>
      </w:r>
    </w:p>
    <w:p w:rsidR="00C20283" w:rsidRDefault="009A26DD">
      <w:pPr>
        <w:spacing w:before="200" w:after="80"/>
      </w:pPr>
      <w:r>
        <w:rPr>
          <w:b/>
          <w:bCs/>
          <w:color w:val="2C5F8A"/>
          <w:sz w:val="22"/>
          <w:szCs w:val="22"/>
        </w:rPr>
        <w:t>k6 rezultati</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400"/>
        <w:gridCol w:w="1400"/>
        <w:gridCol w:w="1400"/>
        <w:gridCol w:w="1400"/>
      </w:tblGrid>
      <w:tr w:rsidR="00C20283">
        <w:tblPrEx>
          <w:tblCellMar>
            <w:top w:w="0" w:type="dxa"/>
            <w:bottom w:w="0" w:type="dxa"/>
          </w:tblCellMar>
        </w:tblPrEx>
        <w:trPr>
          <w:tblHeader/>
        </w:trPr>
        <w:tc>
          <w:tcPr>
            <w:tcW w:w="11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p95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RPS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Avg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Med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Max latencija</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31.22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449.8 req/s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21.9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18.64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1.55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339.3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398.7 req/s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250.15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219.32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2.95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1.55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427.7 req/s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1.16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1.06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3.93 s</w:t>
            </w:r>
          </w:p>
        </w:tc>
      </w:tr>
    </w:tbl>
    <w:p w:rsidR="00C20283" w:rsidRDefault="00C20283">
      <w:pPr>
        <w:spacing w:before="40" w:after="40"/>
      </w:pPr>
    </w:p>
    <w:p w:rsidR="00C20283" w:rsidRDefault="009A26DD">
      <w:pPr>
        <w:spacing w:before="200" w:after="80"/>
      </w:pPr>
      <w:r>
        <w:rPr>
          <w:b/>
          <w:bCs/>
          <w:color w:val="2C5F8A"/>
          <w:sz w:val="22"/>
          <w:szCs w:val="22"/>
        </w:rPr>
        <w:t>Docker stats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300"/>
        <w:gridCol w:w="1300"/>
        <w:gridCol w:w="2300"/>
      </w:tblGrid>
      <w:tr w:rsidR="00C20283">
        <w:tblPrEx>
          <w:tblCellMar>
            <w:top w:w="0" w:type="dxa"/>
            <w:bottom w:w="0" w:type="dxa"/>
          </w:tblCellMar>
        </w:tblPrEx>
        <w:trPr>
          <w:tblHeader/>
        </w:trPr>
        <w:tc>
          <w:tcPr>
            <w:tcW w:w="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CPU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MEM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RAM (MiB)</w:t>
            </w:r>
          </w:p>
        </w:tc>
        <w:tc>
          <w:tcPr>
            <w:tcW w:w="2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NET I/O</w:t>
            </w:r>
          </w:p>
        </w:tc>
      </w:tr>
      <w:tr w:rsidR="00C2028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130.2%</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1.16%</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87 MiB</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w:t>
            </w:r>
          </w:p>
        </w:tc>
      </w:tr>
      <w:tr w:rsidR="00C2028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120.4%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1.9%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141 MiB</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w:t>
            </w:r>
          </w:p>
        </w:tc>
      </w:tr>
      <w:tr w:rsidR="00C2028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130.3%</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1.8%</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136 MiB</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w:t>
            </w:r>
          </w:p>
        </w:tc>
      </w:tr>
    </w:tbl>
    <w:p w:rsidR="00C20283" w:rsidRDefault="00C20283">
      <w:pPr>
        <w:spacing w:before="40" w:after="40"/>
      </w:pPr>
    </w:p>
    <w:p w:rsidR="00C20283" w:rsidRDefault="009A26DD">
      <w:pPr>
        <w:pStyle w:val="Heading2"/>
      </w:pPr>
      <w:r>
        <w:t>7.5 Analiza Scenario B</w:t>
      </w:r>
    </w:p>
    <w:p w:rsidR="00C20283" w:rsidRDefault="009A26DD">
      <w:pPr>
        <w:spacing w:before="80" w:after="80"/>
        <w:jc w:val="both"/>
      </w:pPr>
      <w:r>
        <w:t>REST je imao najveći RPS među HTTP servisima, ali i najveći odgovor (2.45 KB). gRPC je imao najmanji odgovor (1.27 KB) jer vraća u binarnom formatu. GraphQL troši najmanje CPU-a (≈120–130%) od svih servisa u ovom scenariju.</w:t>
      </w:r>
    </w:p>
    <w:p w:rsidR="00C20283" w:rsidRDefault="00C20283">
      <w:pPr>
        <w:spacing w:before="40" w:after="40"/>
      </w:pPr>
    </w:p>
    <w:p w:rsidR="00C20283" w:rsidRDefault="009A26DD">
      <w:pPr>
        <w:spacing w:before="80" w:after="80"/>
        <w:jc w:val="both"/>
      </w:pPr>
      <w:r>
        <w:t>Zaključak: gRPC dominira i po veličini i po throughput-u, ali zahteva gRPC-sposobnog klijenta.</w:t>
      </w:r>
    </w:p>
    <w:p w:rsidR="00C20283" w:rsidRDefault="00C20283">
      <w:pPr>
        <w:spacing w:before="40" w:after="40"/>
      </w:pPr>
    </w:p>
    <w:p w:rsidR="00C20283" w:rsidRDefault="009A26DD">
      <w:r>
        <w:br w:type="page"/>
      </w:r>
    </w:p>
    <w:p w:rsidR="00C20283" w:rsidRDefault="009A26DD">
      <w:pPr>
        <w:pStyle w:val="Heading1"/>
      </w:pPr>
      <w:r>
        <w:lastRenderedPageBreak/>
        <w:t>8. Scenario C – Heavy Querying</w:t>
      </w:r>
    </w:p>
    <w:p w:rsidR="00C20283" w:rsidRDefault="009A26DD">
      <w:pPr>
        <w:spacing w:before="80" w:after="80"/>
        <w:jc w:val="both"/>
      </w:pPr>
      <w:r>
        <w:t>Scenario C predstavlja složene agregacione upite nad velikim istorijskim opsegom podataka. U ovom scenariju svi protokoli vraćaju isti logički agregat, što omogućava čisto poređenje bez uticaja selektivnog pribavljanja polja.</w:t>
      </w:r>
    </w:p>
    <w:p w:rsidR="00C20283" w:rsidRDefault="00C20283">
      <w:pPr>
        <w:spacing w:before="40" w:after="40"/>
      </w:pPr>
    </w:p>
    <w:p w:rsidR="00C20283" w:rsidRDefault="009A26DD">
      <w:pPr>
        <w:pStyle w:val="Heading2"/>
      </w:pPr>
      <w:r>
        <w:t>8.1 REST – Heavy Querying</w:t>
      </w:r>
    </w:p>
    <w:p w:rsidR="00C20283" w:rsidRDefault="009A26DD">
      <w:pPr>
        <w:spacing w:before="200" w:after="80"/>
      </w:pPr>
      <w:r>
        <w:rPr>
          <w:b/>
          <w:bCs/>
          <w:color w:val="2C5F8A"/>
          <w:sz w:val="22"/>
          <w:szCs w:val="22"/>
        </w:rPr>
        <w:t>k6 rezultati</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400"/>
        <w:gridCol w:w="1400"/>
        <w:gridCol w:w="1400"/>
        <w:gridCol w:w="1400"/>
      </w:tblGrid>
      <w:tr w:rsidR="00C20283">
        <w:tblPrEx>
          <w:tblCellMar>
            <w:top w:w="0" w:type="dxa"/>
            <w:bottom w:w="0" w:type="dxa"/>
          </w:tblCellMar>
        </w:tblPrEx>
        <w:trPr>
          <w:tblHeader/>
        </w:trPr>
        <w:tc>
          <w:tcPr>
            <w:tcW w:w="11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p95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RPS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Avg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Med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Max latencija</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1.6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12.1 req/s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826.74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639.7 ms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4.1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12.58 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12.1 req/s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8.08 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8.12 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14.19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26.24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22.9 req/s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18.89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18.16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28.29 s</w:t>
            </w:r>
          </w:p>
        </w:tc>
      </w:tr>
    </w:tbl>
    <w:p w:rsidR="00C20283" w:rsidRDefault="00C20283">
      <w:pPr>
        <w:spacing w:before="40" w:after="40"/>
      </w:pPr>
    </w:p>
    <w:p w:rsidR="00C20283" w:rsidRDefault="009A26DD">
      <w:pPr>
        <w:spacing w:before="200" w:after="80"/>
      </w:pPr>
      <w:r>
        <w:rPr>
          <w:b/>
          <w:bCs/>
          <w:color w:val="2C5F8A"/>
          <w:sz w:val="22"/>
          <w:szCs w:val="22"/>
        </w:rPr>
        <w:t>Docker stats – REST servis</w:t>
      </w:r>
    </w:p>
    <w:tbl>
      <w:tblPr>
        <w:tblW w:w="4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300"/>
        <w:gridCol w:w="1300"/>
      </w:tblGrid>
      <w:tr w:rsidR="009A26DD" w:rsidTr="009A26DD">
        <w:tblPrEx>
          <w:tblCellMar>
            <w:top w:w="0" w:type="dxa"/>
            <w:bottom w:w="0" w:type="dxa"/>
          </w:tblCellMar>
        </w:tblPrEx>
        <w:trPr>
          <w:tblHeader/>
        </w:trPr>
        <w:tc>
          <w:tcPr>
            <w:tcW w:w="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9A26DD" w:rsidRDefault="009A26DD">
            <w:pPr>
              <w:jc w:val="center"/>
            </w:pPr>
            <w:r>
              <w:rPr>
                <w:b/>
                <w:bCs/>
                <w:color w:val="FFFFFF"/>
                <w:sz w:val="18"/>
                <w:szCs w:val="18"/>
              </w:rPr>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9A26DD" w:rsidRDefault="009A26DD">
            <w:pPr>
              <w:jc w:val="center"/>
            </w:pPr>
            <w:r>
              <w:rPr>
                <w:b/>
                <w:bCs/>
                <w:color w:val="FFFFFF"/>
                <w:sz w:val="18"/>
                <w:szCs w:val="18"/>
              </w:rPr>
              <w:t>CPU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9A26DD" w:rsidRDefault="009A26DD">
            <w:pPr>
              <w:jc w:val="center"/>
            </w:pPr>
            <w:r>
              <w:rPr>
                <w:b/>
                <w:bCs/>
                <w:color w:val="FFFFFF"/>
                <w:sz w:val="18"/>
                <w:szCs w:val="18"/>
              </w:rPr>
              <w:t>MEM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9A26DD" w:rsidRDefault="009A26DD">
            <w:pPr>
              <w:jc w:val="center"/>
            </w:pPr>
            <w:r>
              <w:rPr>
                <w:b/>
                <w:bCs/>
                <w:color w:val="FFFFFF"/>
                <w:sz w:val="18"/>
                <w:szCs w:val="18"/>
              </w:rPr>
              <w:t>RAM (MiB)</w:t>
            </w:r>
          </w:p>
        </w:tc>
      </w:tr>
      <w:tr w:rsidR="009A26DD" w:rsidTr="009A26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10.2%</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3.0%</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230 MiB</w:t>
            </w:r>
          </w:p>
        </w:tc>
      </w:tr>
      <w:tr w:rsidR="009A26DD" w:rsidTr="009A26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26DD" w:rsidRDefault="009A26DD">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26DD" w:rsidRDefault="009A26DD">
            <w:pPr>
              <w:jc w:val="center"/>
            </w:pPr>
            <w:r>
              <w:rPr>
                <w:sz w:val="18"/>
                <w:szCs w:val="18"/>
              </w:rPr>
              <w:t>10.1%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26DD" w:rsidRDefault="009A26DD">
            <w:pPr>
              <w:jc w:val="center"/>
            </w:pPr>
            <w:r>
              <w:rPr>
                <w:sz w:val="18"/>
                <w:szCs w:val="18"/>
              </w:rPr>
              <w:t>3.0%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26DD" w:rsidRDefault="009A26DD">
            <w:pPr>
              <w:jc w:val="center"/>
            </w:pPr>
            <w:r>
              <w:rPr>
                <w:sz w:val="18"/>
                <w:szCs w:val="18"/>
              </w:rPr>
              <w:t>~230 MiB</w:t>
            </w:r>
          </w:p>
        </w:tc>
      </w:tr>
      <w:tr w:rsidR="009A26DD" w:rsidTr="009A26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10.3%</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4.76%</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350 MiB</w:t>
            </w:r>
          </w:p>
        </w:tc>
      </w:tr>
    </w:tbl>
    <w:p w:rsidR="00C20283" w:rsidRDefault="00C20283">
      <w:pPr>
        <w:spacing w:before="40" w:after="40"/>
      </w:pPr>
    </w:p>
    <w:p w:rsidR="00C20283" w:rsidRDefault="009A26DD">
      <w:pPr>
        <w:pStyle w:val="Heading2"/>
      </w:pPr>
      <w:r>
        <w:t>8.2 gRPC – Heavy Querying</w:t>
      </w:r>
    </w:p>
    <w:p w:rsidR="00C20283" w:rsidRDefault="009A26DD">
      <w:pPr>
        <w:spacing w:before="200" w:after="80"/>
      </w:pPr>
      <w:r>
        <w:rPr>
          <w:b/>
          <w:bCs/>
          <w:color w:val="2C5F8A"/>
          <w:sz w:val="22"/>
          <w:szCs w:val="22"/>
        </w:rPr>
        <w:t>k6 rezultati</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1400"/>
        <w:gridCol w:w="1600"/>
        <w:gridCol w:w="1500"/>
      </w:tblGrid>
      <w:tr w:rsidR="00C20283">
        <w:tblPrEx>
          <w:tblCellMar>
            <w:top w:w="0" w:type="dxa"/>
            <w:bottom w:w="0" w:type="dxa"/>
          </w:tblCellMar>
        </w:tblPrEx>
        <w:trPr>
          <w:tblHeader/>
        </w:trPr>
        <w:tc>
          <w:tcPr>
            <w:tcW w:w="11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VUs</w:t>
            </w:r>
          </w:p>
        </w:tc>
        <w:tc>
          <w:tcPr>
            <w:tcW w:w="16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p95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Iteracije/s</w:t>
            </w:r>
          </w:p>
        </w:tc>
        <w:tc>
          <w:tcPr>
            <w:tcW w:w="16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gRPC req avg</w:t>
            </w:r>
          </w:p>
        </w:tc>
        <w:tc>
          <w:tcPr>
            <w:tcW w:w="15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gRPC p95</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7.04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2.2/s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4.07 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7.04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b/>
                <w:bCs/>
                <w:sz w:val="18"/>
                <w:szCs w:val="18"/>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32.75 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2.8/s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30.47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32.75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45.03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16.4/s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19.08 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45.03 s</w:t>
            </w:r>
          </w:p>
        </w:tc>
      </w:tr>
    </w:tbl>
    <w:p w:rsidR="00C20283" w:rsidRDefault="009A26DD">
      <w:pPr>
        <w:spacing w:before="60" w:after="60"/>
      </w:pPr>
      <w:r>
        <w:rPr>
          <w:i/>
          <w:iCs/>
          <w:color w:val="555555"/>
          <w:sz w:val="18"/>
          <w:szCs w:val="18"/>
        </w:rPr>
        <w:t>.</w:t>
      </w:r>
    </w:p>
    <w:p w:rsidR="00C20283" w:rsidRDefault="00C20283">
      <w:pPr>
        <w:spacing w:before="40" w:after="40"/>
      </w:pPr>
    </w:p>
    <w:p w:rsidR="00C20283" w:rsidRDefault="009A26DD">
      <w:pPr>
        <w:spacing w:before="200" w:after="80"/>
      </w:pPr>
      <w:r>
        <w:rPr>
          <w:b/>
          <w:bCs/>
          <w:color w:val="2C5F8A"/>
          <w:sz w:val="22"/>
          <w:szCs w:val="22"/>
        </w:rPr>
        <w:t>Docker stats – gRPC servis</w:t>
      </w:r>
    </w:p>
    <w:tbl>
      <w:tblPr>
        <w:tblW w:w="4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300"/>
        <w:gridCol w:w="1300"/>
      </w:tblGrid>
      <w:tr w:rsidR="009A26DD" w:rsidTr="009A26DD">
        <w:tblPrEx>
          <w:tblCellMar>
            <w:top w:w="0" w:type="dxa"/>
            <w:bottom w:w="0" w:type="dxa"/>
          </w:tblCellMar>
        </w:tblPrEx>
        <w:trPr>
          <w:tblHeader/>
        </w:trPr>
        <w:tc>
          <w:tcPr>
            <w:tcW w:w="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9A26DD" w:rsidRDefault="009A26DD">
            <w:pPr>
              <w:jc w:val="center"/>
            </w:pPr>
            <w:r>
              <w:rPr>
                <w:b/>
                <w:bCs/>
                <w:color w:val="FFFFFF"/>
                <w:sz w:val="18"/>
                <w:szCs w:val="18"/>
              </w:rPr>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9A26DD" w:rsidRDefault="009A26DD">
            <w:pPr>
              <w:jc w:val="center"/>
            </w:pPr>
            <w:r>
              <w:rPr>
                <w:b/>
                <w:bCs/>
                <w:color w:val="FFFFFF"/>
                <w:sz w:val="18"/>
                <w:szCs w:val="18"/>
              </w:rPr>
              <w:t>CPU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9A26DD" w:rsidRDefault="009A26DD">
            <w:pPr>
              <w:jc w:val="center"/>
            </w:pPr>
            <w:r>
              <w:rPr>
                <w:b/>
                <w:bCs/>
                <w:color w:val="FFFFFF"/>
                <w:sz w:val="18"/>
                <w:szCs w:val="18"/>
              </w:rPr>
              <w:t>MEM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9A26DD" w:rsidRDefault="009A26DD">
            <w:pPr>
              <w:jc w:val="center"/>
            </w:pPr>
            <w:r>
              <w:rPr>
                <w:b/>
                <w:bCs/>
                <w:color w:val="FFFFFF"/>
                <w:sz w:val="18"/>
                <w:szCs w:val="18"/>
              </w:rPr>
              <w:t>RAM (MiB)</w:t>
            </w:r>
          </w:p>
        </w:tc>
      </w:tr>
      <w:tr w:rsidR="009A26DD" w:rsidTr="009A26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3.1%</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11.0%</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840 MiB</w:t>
            </w:r>
          </w:p>
        </w:tc>
      </w:tr>
      <w:tr w:rsidR="009A26DD" w:rsidTr="009A26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26DD" w:rsidRDefault="009A26DD">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26DD" w:rsidRDefault="009A26DD">
            <w:pPr>
              <w:jc w:val="center"/>
            </w:pPr>
            <w:r>
              <w:rPr>
                <w:sz w:val="18"/>
                <w:szCs w:val="18"/>
              </w:rPr>
              <w:t>1.2%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26DD" w:rsidRDefault="009A26DD">
            <w:pPr>
              <w:jc w:val="center"/>
            </w:pPr>
            <w:r>
              <w:rPr>
                <w:sz w:val="18"/>
                <w:szCs w:val="18"/>
              </w:rPr>
              <w:t>8.0%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26DD" w:rsidRDefault="009A26DD">
            <w:pPr>
              <w:jc w:val="center"/>
            </w:pPr>
            <w:r>
              <w:rPr>
                <w:sz w:val="18"/>
                <w:szCs w:val="18"/>
              </w:rPr>
              <w:t>600 MiB</w:t>
            </w:r>
          </w:p>
        </w:tc>
      </w:tr>
      <w:tr w:rsidR="009A26DD" w:rsidTr="009A26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2.35%</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8.0%</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600 MiB</w:t>
            </w:r>
          </w:p>
        </w:tc>
      </w:tr>
    </w:tbl>
    <w:p w:rsidR="00C20283" w:rsidRDefault="00C20283">
      <w:pPr>
        <w:spacing w:before="40" w:after="40"/>
      </w:pPr>
    </w:p>
    <w:p w:rsidR="00C20283" w:rsidRDefault="009A26DD">
      <w:pPr>
        <w:pStyle w:val="Heading2"/>
      </w:pPr>
      <w:r>
        <w:t>8.3 GraphQL – Heavy Querying</w:t>
      </w:r>
    </w:p>
    <w:p w:rsidR="00C20283" w:rsidRDefault="009A26DD">
      <w:pPr>
        <w:spacing w:before="200" w:after="80"/>
      </w:pPr>
      <w:r>
        <w:rPr>
          <w:b/>
          <w:bCs/>
          <w:color w:val="2C5F8A"/>
          <w:sz w:val="22"/>
          <w:szCs w:val="22"/>
        </w:rPr>
        <w:t>k6 rezultati</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400"/>
        <w:gridCol w:w="1400"/>
        <w:gridCol w:w="1400"/>
        <w:gridCol w:w="1400"/>
      </w:tblGrid>
      <w:tr w:rsidR="00C20283">
        <w:tblPrEx>
          <w:tblCellMar>
            <w:top w:w="0" w:type="dxa"/>
            <w:bottom w:w="0" w:type="dxa"/>
          </w:tblCellMar>
        </w:tblPrEx>
        <w:trPr>
          <w:tblHeader/>
        </w:trPr>
        <w:tc>
          <w:tcPr>
            <w:tcW w:w="11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lastRenderedPageBreak/>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p95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RPS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Avg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Med latencija</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Max latencija</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6.93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2.4 req/s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4.12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3.76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9.17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43.15 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2.5 req/s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32.35 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38.88 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45.26 s</w:t>
            </w:r>
          </w:p>
        </w:tc>
      </w:tr>
      <w:tr w:rsidR="00C20283">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1m5s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6.0 req/s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56.08 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1m5s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1m5s</w:t>
            </w:r>
          </w:p>
        </w:tc>
      </w:tr>
    </w:tbl>
    <w:p w:rsidR="00C20283" w:rsidRDefault="00C20283">
      <w:pPr>
        <w:spacing w:before="40" w:after="40"/>
      </w:pPr>
    </w:p>
    <w:p w:rsidR="00C20283" w:rsidRDefault="009A26DD">
      <w:pPr>
        <w:spacing w:before="200" w:after="80"/>
      </w:pPr>
      <w:r>
        <w:rPr>
          <w:b/>
          <w:bCs/>
          <w:color w:val="2C5F8A"/>
          <w:sz w:val="22"/>
          <w:szCs w:val="22"/>
        </w:rPr>
        <w:t>Docker stats – GraphQL servis</w:t>
      </w:r>
    </w:p>
    <w:tbl>
      <w:tblPr>
        <w:tblW w:w="4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300"/>
        <w:gridCol w:w="1300"/>
      </w:tblGrid>
      <w:tr w:rsidR="009A26DD" w:rsidTr="009A26DD">
        <w:tblPrEx>
          <w:tblCellMar>
            <w:top w:w="0" w:type="dxa"/>
            <w:bottom w:w="0" w:type="dxa"/>
          </w:tblCellMar>
        </w:tblPrEx>
        <w:trPr>
          <w:tblHeader/>
        </w:trPr>
        <w:tc>
          <w:tcPr>
            <w:tcW w:w="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9A26DD" w:rsidRDefault="009A26DD">
            <w:pPr>
              <w:jc w:val="center"/>
            </w:pPr>
            <w:r>
              <w:rPr>
                <w:b/>
                <w:bCs/>
                <w:color w:val="FFFFFF"/>
                <w:sz w:val="18"/>
                <w:szCs w:val="18"/>
              </w:rPr>
              <w:t>VUs</w:t>
            </w:r>
          </w:p>
        </w:tc>
        <w:tc>
          <w:tcPr>
            <w:tcW w:w="1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9A26DD" w:rsidRDefault="009A26DD">
            <w:pPr>
              <w:jc w:val="center"/>
            </w:pPr>
            <w:r>
              <w:rPr>
                <w:b/>
                <w:bCs/>
                <w:color w:val="FFFFFF"/>
                <w:sz w:val="18"/>
                <w:szCs w:val="18"/>
              </w:rPr>
              <w:t>CPU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9A26DD" w:rsidRDefault="009A26DD">
            <w:pPr>
              <w:jc w:val="center"/>
            </w:pPr>
            <w:r>
              <w:rPr>
                <w:b/>
                <w:bCs/>
                <w:color w:val="FFFFFF"/>
                <w:sz w:val="18"/>
                <w:szCs w:val="18"/>
              </w:rPr>
              <w:t>MEM %</w:t>
            </w:r>
          </w:p>
        </w:tc>
        <w:tc>
          <w:tcPr>
            <w:tcW w:w="13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9A26DD" w:rsidRDefault="009A26DD">
            <w:pPr>
              <w:jc w:val="center"/>
            </w:pPr>
            <w:r>
              <w:rPr>
                <w:b/>
                <w:bCs/>
                <w:color w:val="FFFFFF"/>
                <w:sz w:val="18"/>
                <w:szCs w:val="18"/>
              </w:rPr>
              <w:t>RAM (MiB)</w:t>
            </w:r>
          </w:p>
        </w:tc>
      </w:tr>
      <w:tr w:rsidR="009A26DD" w:rsidTr="009A26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b/>
                <w:bCs/>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5.2%</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0.7%</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56 MiB</w:t>
            </w:r>
          </w:p>
        </w:tc>
      </w:tr>
      <w:tr w:rsidR="009A26DD" w:rsidTr="009A26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26DD" w:rsidRDefault="009A26DD">
            <w:pPr>
              <w:jc w:val="center"/>
            </w:pPr>
            <w:r>
              <w:rPr>
                <w:b/>
                <w:bCs/>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26DD" w:rsidRDefault="009A26DD">
            <w:pPr>
              <w:jc w:val="center"/>
            </w:pPr>
            <w:r>
              <w:rPr>
                <w:sz w:val="18"/>
                <w:szCs w:val="18"/>
              </w:rPr>
              <w:t>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26DD" w:rsidRDefault="009A26DD">
            <w:pPr>
              <w:jc w:val="center"/>
            </w:pPr>
            <w:r>
              <w:rPr>
                <w:sz w:val="18"/>
                <w:szCs w:val="18"/>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A26DD" w:rsidRDefault="009A26DD">
            <w:pPr>
              <w:jc w:val="center"/>
            </w:pPr>
            <w:r>
              <w:rPr>
                <w:sz w:val="18"/>
                <w:szCs w:val="18"/>
              </w:rPr>
              <w:t>80 MiB</w:t>
            </w:r>
          </w:p>
        </w:tc>
      </w:tr>
      <w:tr w:rsidR="009A26DD" w:rsidTr="009A26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b/>
                <w:bCs/>
                <w:sz w:val="18"/>
                <w:szCs w:val="18"/>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3.1%</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1.26%</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9A26DD" w:rsidRDefault="009A26DD">
            <w:pPr>
              <w:jc w:val="center"/>
            </w:pPr>
            <w:r>
              <w:rPr>
                <w:sz w:val="18"/>
                <w:szCs w:val="18"/>
              </w:rPr>
              <w:t>95 MiB</w:t>
            </w:r>
          </w:p>
        </w:tc>
      </w:tr>
    </w:tbl>
    <w:p w:rsidR="00C20283" w:rsidRDefault="00C20283">
      <w:pPr>
        <w:spacing w:before="40" w:after="40"/>
      </w:pPr>
    </w:p>
    <w:p w:rsidR="00C20283" w:rsidRDefault="009A26DD">
      <w:pPr>
        <w:pStyle w:val="Heading2"/>
      </w:pPr>
      <w:r>
        <w:t>8.4 Analiza Scenario C</w:t>
      </w:r>
    </w:p>
    <w:p w:rsidR="00C20283" w:rsidRDefault="009A26DD">
      <w:pPr>
        <w:spacing w:before="80" w:after="80"/>
        <w:jc w:val="both"/>
      </w:pPr>
      <w:r>
        <w:t>U Scenariju C PostgreSQL je bio dominantno usko grlo za sva tri protokola – agregacioni upiti nad velikim brojem slogova zahtevaju intenzivno I/O i procesorsko vreme na strani baze. Aplikacioni servisi su imali nizak CPU (ispod 10%), dok je PostgreSQL pri većem opterećenju dosezao 1200–1300% CPU koristeći više jezgara za paralelno skeniranje.</w:t>
      </w:r>
    </w:p>
    <w:p w:rsidR="00C20283" w:rsidRDefault="00C20283">
      <w:pPr>
        <w:spacing w:before="40" w:after="40"/>
      </w:pPr>
    </w:p>
    <w:p w:rsidR="00C20283" w:rsidRDefault="009A26DD">
      <w:pPr>
        <w:spacing w:before="80" w:after="80"/>
        <w:jc w:val="both"/>
      </w:pPr>
      <w:r>
        <w:t>REST je bio najpouzdaniji pri manjem broju VUs, ali je pri 500 VUs imao 23% neuspelih zahteva. gRPC i GraphQL su pri višem opterećenju imali još veći procenat neuspelih zahteva, jer su klijenti čekali duže nego što je timeout dozvoljavao. Ni jedan protokol nije idealan za ovaj scenario bez optimizacije baze ili korišćenja cache-a.</w:t>
      </w:r>
    </w:p>
    <w:p w:rsidR="00C20283" w:rsidRDefault="00C20283">
      <w:pPr>
        <w:spacing w:before="40" w:after="40"/>
      </w:pPr>
    </w:p>
    <w:p w:rsidR="00C20283" w:rsidRDefault="009A26DD">
      <w:r>
        <w:br w:type="page"/>
      </w:r>
    </w:p>
    <w:p w:rsidR="00C20283" w:rsidRDefault="009A26DD">
      <w:pPr>
        <w:pStyle w:val="Heading1"/>
      </w:pPr>
      <w:r>
        <w:lastRenderedPageBreak/>
        <w:t>9. Opšte poređenje protokola</w:t>
      </w:r>
    </w:p>
    <w:p w:rsidR="00C20283" w:rsidRDefault="009A26DD">
      <w:pPr>
        <w:spacing w:before="80" w:after="80"/>
        <w:jc w:val="both"/>
      </w:pPr>
      <w:r>
        <w:t>Tabela dole prikazuje zbirni pregled kljucnih metrika za sva tri scenarija i sva tri protokola. gRPC se pokazao kao najperformansniji u Scenariju A i najbrži u pogledu latencije. gRPC je pokazao svoju kljucnu vrednost u Scenariju B smanjenjem velicine odgovora zbog binarnog formata. U Scenariju C baza je bila dominantno usko grlo za sve protokole.</w:t>
      </w:r>
    </w:p>
    <w:p w:rsidR="00C20283" w:rsidRDefault="00C20283">
      <w:pPr>
        <w:spacing w:before="40" w:after="40"/>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406"/>
      </w:tblGrid>
      <w:tr w:rsidR="00C20283">
        <w:tblPrEx>
          <w:tblCellMar>
            <w:top w:w="0" w:type="dxa"/>
            <w:bottom w:w="0" w:type="dxa"/>
          </w:tblCellMar>
        </w:tblPrEx>
        <w:trPr>
          <w:tblHeader/>
        </w:trPr>
        <w:tc>
          <w:tcPr>
            <w:tcW w:w="20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Kriterijum</w:t>
            </w:r>
          </w:p>
        </w:tc>
        <w:tc>
          <w:tcPr>
            <w:tcW w:w="2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REST</w:t>
            </w:r>
          </w:p>
        </w:tc>
        <w:tc>
          <w:tcPr>
            <w:tcW w:w="24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gRPC</w:t>
            </w:r>
          </w:p>
        </w:tc>
        <w:tc>
          <w:tcPr>
            <w:tcW w:w="2406"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rsidR="00C20283" w:rsidRDefault="009A26DD">
            <w:pPr>
              <w:jc w:val="center"/>
            </w:pPr>
            <w:r>
              <w:rPr>
                <w:b/>
                <w:bCs/>
                <w:color w:val="FFFFFF"/>
                <w:sz w:val="18"/>
                <w:szCs w:val="18"/>
              </w:rPr>
              <w:t>GraphQL</w:t>
            </w:r>
          </w:p>
        </w:tc>
      </w:tr>
      <w:tr w:rsidR="00C2028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r>
              <w:rPr>
                <w:b/>
                <w:bCs/>
                <w:sz w:val="18"/>
                <w:szCs w:val="18"/>
              </w:rPr>
              <w:t>Latencija (nisko opt.)</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Dobra</w:t>
            </w:r>
          </w:p>
        </w:tc>
        <w:tc>
          <w:tcPr>
            <w:tcW w:w="2400" w:type="dxa"/>
            <w:tcBorders>
              <w:top w:val="single" w:sz="1" w:space="0" w:color="CCCCCC"/>
              <w:left w:val="single" w:sz="1" w:space="0" w:color="CCCCCC"/>
              <w:bottom w:val="single" w:sz="1" w:space="0" w:color="CCCCCC"/>
              <w:right w:val="single" w:sz="1" w:space="0" w:color="CCCCCC"/>
            </w:tcBorders>
            <w:shd w:val="clear" w:color="auto" w:fill="D6EAFF"/>
            <w:tcMar>
              <w:top w:w="80" w:type="dxa"/>
              <w:left w:w="120" w:type="dxa"/>
              <w:bottom w:w="80" w:type="dxa"/>
              <w:right w:w="120" w:type="dxa"/>
            </w:tcMar>
          </w:tcPr>
          <w:p w:rsidR="00C20283" w:rsidRDefault="009A26DD">
            <w:pPr>
              <w:jc w:val="center"/>
            </w:pPr>
            <w:r>
              <w:rPr>
                <w:sz w:val="18"/>
                <w:szCs w:val="18"/>
              </w:rPr>
              <w:t>Odlicna</w:t>
            </w:r>
          </w:p>
        </w:tc>
        <w:tc>
          <w:tcPr>
            <w:tcW w:w="240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Dobra</w:t>
            </w:r>
          </w:p>
        </w:tc>
      </w:tr>
      <w:tr w:rsidR="00C2028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r>
              <w:rPr>
                <w:b/>
                <w:bCs/>
                <w:sz w:val="18"/>
                <w:szCs w:val="18"/>
              </w:rPr>
              <w:t>Latencija (visoko opt.)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Losa</w:t>
            </w:r>
          </w:p>
        </w:tc>
        <w:tc>
          <w:tcPr>
            <w:tcW w:w="2400" w:type="dxa"/>
            <w:tcBorders>
              <w:top w:val="single" w:sz="1" w:space="0" w:color="CCCCCC"/>
              <w:left w:val="single" w:sz="1" w:space="0" w:color="CCCCCC"/>
              <w:bottom w:val="single" w:sz="1" w:space="0" w:color="CCCCCC"/>
              <w:right w:val="single" w:sz="1" w:space="0" w:color="CCCCCC"/>
            </w:tcBorders>
            <w:shd w:val="clear" w:color="auto" w:fill="D6EAFF"/>
            <w:tcMar>
              <w:top w:w="80" w:type="dxa"/>
              <w:left w:w="120" w:type="dxa"/>
              <w:bottom w:w="80" w:type="dxa"/>
              <w:right w:w="120" w:type="dxa"/>
            </w:tcMar>
          </w:tcPr>
          <w:p w:rsidR="00C20283" w:rsidRDefault="009A26DD">
            <w:pPr>
              <w:jc w:val="center"/>
            </w:pPr>
            <w:r>
              <w:rPr>
                <w:sz w:val="18"/>
                <w:szCs w:val="18"/>
              </w:rPr>
              <w:t>Odlicna</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Umerena</w:t>
            </w:r>
          </w:p>
        </w:tc>
      </w:tr>
      <w:tr w:rsidR="00C20283" w:rsidTr="009A26D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r>
              <w:rPr>
                <w:b/>
                <w:bCs/>
                <w:sz w:val="18"/>
                <w:szCs w:val="18"/>
              </w:rPr>
              <w:t>Veličina odg. (selektivno)</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2.45 KB</w:t>
            </w:r>
          </w:p>
        </w:tc>
        <w:tc>
          <w:tcPr>
            <w:tcW w:w="2400" w:type="dxa"/>
            <w:tcBorders>
              <w:top w:val="single" w:sz="1" w:space="0" w:color="CCCCCC"/>
              <w:left w:val="single" w:sz="1" w:space="0" w:color="CCCCCC"/>
              <w:bottom w:val="single" w:sz="1" w:space="0" w:color="CCCCCC"/>
              <w:right w:val="single" w:sz="1" w:space="0" w:color="CCCCCC"/>
            </w:tcBorders>
            <w:shd w:val="clear" w:color="auto" w:fill="D6EAFF"/>
            <w:tcMar>
              <w:top w:w="80" w:type="dxa"/>
              <w:left w:w="120" w:type="dxa"/>
              <w:bottom w:w="80" w:type="dxa"/>
              <w:right w:w="120" w:type="dxa"/>
            </w:tcMar>
          </w:tcPr>
          <w:p w:rsidR="00C20283" w:rsidRDefault="009A26DD">
            <w:pPr>
              <w:jc w:val="center"/>
            </w:pPr>
            <w:r>
              <w:rPr>
                <w:sz w:val="18"/>
                <w:szCs w:val="18"/>
              </w:rPr>
              <w:t>1.27 KB</w:t>
            </w:r>
          </w:p>
        </w:tc>
        <w:tc>
          <w:tcPr>
            <w:tcW w:w="240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2.37 KB</w:t>
            </w:r>
          </w:p>
        </w:tc>
      </w:tr>
      <w:tr w:rsidR="00C2028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r>
              <w:rPr>
                <w:b/>
                <w:bCs/>
                <w:sz w:val="18"/>
                <w:szCs w:val="18"/>
              </w:rPr>
              <w:t>CPU trošak (app)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Visok (550–650%)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Srednji (250–600%)</w:t>
            </w:r>
          </w:p>
        </w:tc>
        <w:tc>
          <w:tcPr>
            <w:tcW w:w="2406" w:type="dxa"/>
            <w:tcBorders>
              <w:top w:val="single" w:sz="1" w:space="0" w:color="CCCCCC"/>
              <w:left w:val="single" w:sz="1" w:space="0" w:color="CCCCCC"/>
              <w:bottom w:val="single" w:sz="1" w:space="0" w:color="CCCCCC"/>
              <w:right w:val="single" w:sz="1" w:space="0" w:color="CCCCCC"/>
            </w:tcBorders>
            <w:shd w:val="clear" w:color="auto" w:fill="D6EAFF"/>
            <w:tcMar>
              <w:top w:w="80" w:type="dxa"/>
              <w:left w:w="120" w:type="dxa"/>
              <w:bottom w:w="80" w:type="dxa"/>
              <w:right w:w="120" w:type="dxa"/>
            </w:tcMar>
          </w:tcPr>
          <w:p w:rsidR="00C20283" w:rsidRDefault="009A26DD">
            <w:pPr>
              <w:jc w:val="center"/>
            </w:pPr>
            <w:r>
              <w:rPr>
                <w:sz w:val="18"/>
                <w:szCs w:val="18"/>
              </w:rPr>
              <w:t>Nizak (110–130%)</w:t>
            </w:r>
          </w:p>
        </w:tc>
      </w:tr>
      <w:tr w:rsidR="00C2028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r>
              <w:rPr>
                <w:b/>
                <w:bCs/>
                <w:sz w:val="18"/>
                <w:szCs w:val="18"/>
              </w:rPr>
              <w:t>Over-fetching</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Da</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Da</w:t>
            </w:r>
          </w:p>
        </w:tc>
        <w:tc>
          <w:tcPr>
            <w:tcW w:w="2406" w:type="dxa"/>
            <w:tcBorders>
              <w:top w:val="single" w:sz="1" w:space="0" w:color="CCCCCC"/>
              <w:left w:val="single" w:sz="1" w:space="0" w:color="CCCCCC"/>
              <w:bottom w:val="single" w:sz="1" w:space="0" w:color="CCCCCC"/>
              <w:right w:val="single" w:sz="1" w:space="0" w:color="CCCCCC"/>
            </w:tcBorders>
            <w:shd w:val="clear" w:color="auto" w:fill="D6EAFF"/>
            <w:tcMar>
              <w:top w:w="80" w:type="dxa"/>
              <w:left w:w="120" w:type="dxa"/>
              <w:bottom w:w="80" w:type="dxa"/>
              <w:right w:w="120" w:type="dxa"/>
            </w:tcMar>
          </w:tcPr>
          <w:p w:rsidR="00C20283" w:rsidRDefault="009A26DD">
            <w:pPr>
              <w:jc w:val="center"/>
            </w:pPr>
            <w:r>
              <w:rPr>
                <w:sz w:val="18"/>
                <w:szCs w:val="18"/>
              </w:rPr>
              <w:t>Ne</w:t>
            </w:r>
          </w:p>
        </w:tc>
      </w:tr>
      <w:tr w:rsidR="00C2028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r>
              <w:rPr>
                <w:b/>
                <w:bCs/>
                <w:sz w:val="18"/>
                <w:szCs w:val="18"/>
              </w:rPr>
              <w:t>Binarni format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Ne (JSON)</w:t>
            </w:r>
          </w:p>
        </w:tc>
        <w:tc>
          <w:tcPr>
            <w:tcW w:w="2400" w:type="dxa"/>
            <w:tcBorders>
              <w:top w:val="single" w:sz="1" w:space="0" w:color="CCCCCC"/>
              <w:left w:val="single" w:sz="1" w:space="0" w:color="CCCCCC"/>
              <w:bottom w:val="single" w:sz="1" w:space="0" w:color="CCCCCC"/>
              <w:right w:val="single" w:sz="1" w:space="0" w:color="CCCCCC"/>
            </w:tcBorders>
            <w:shd w:val="clear" w:color="auto" w:fill="D6EAFF"/>
            <w:tcMar>
              <w:top w:w="80" w:type="dxa"/>
              <w:left w:w="120" w:type="dxa"/>
              <w:bottom w:w="80" w:type="dxa"/>
              <w:right w:w="120" w:type="dxa"/>
            </w:tcMar>
          </w:tcPr>
          <w:p w:rsidR="00C20283" w:rsidRDefault="009A26DD">
            <w:pPr>
              <w:jc w:val="center"/>
            </w:pPr>
            <w:r>
              <w:rPr>
                <w:sz w:val="18"/>
                <w:szCs w:val="18"/>
              </w:rPr>
              <w:t>Da (Protobuf)</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20283" w:rsidRDefault="009A26DD">
            <w:pPr>
              <w:jc w:val="center"/>
            </w:pPr>
            <w:r>
              <w:rPr>
                <w:sz w:val="18"/>
                <w:szCs w:val="18"/>
              </w:rPr>
              <w:t>Ne (JSON)</w:t>
            </w:r>
          </w:p>
        </w:tc>
      </w:tr>
      <w:tr w:rsidR="00C2028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r>
              <w:rPr>
                <w:b/>
                <w:bCs/>
                <w:sz w:val="18"/>
                <w:szCs w:val="18"/>
              </w:rPr>
              <w:t>Interoperabilnost</w:t>
            </w:r>
          </w:p>
        </w:tc>
        <w:tc>
          <w:tcPr>
            <w:tcW w:w="2400" w:type="dxa"/>
            <w:tcBorders>
              <w:top w:val="single" w:sz="1" w:space="0" w:color="CCCCCC"/>
              <w:left w:val="single" w:sz="1" w:space="0" w:color="CCCCCC"/>
              <w:bottom w:val="single" w:sz="1" w:space="0" w:color="CCCCCC"/>
              <w:right w:val="single" w:sz="1" w:space="0" w:color="CCCCCC"/>
            </w:tcBorders>
            <w:shd w:val="clear" w:color="auto" w:fill="D6EAFF"/>
            <w:tcMar>
              <w:top w:w="80" w:type="dxa"/>
              <w:left w:w="120" w:type="dxa"/>
              <w:bottom w:w="80" w:type="dxa"/>
              <w:right w:w="120" w:type="dxa"/>
            </w:tcMar>
          </w:tcPr>
          <w:p w:rsidR="00C20283" w:rsidRDefault="009A26DD">
            <w:pPr>
              <w:jc w:val="center"/>
            </w:pPr>
            <w:r>
              <w:rPr>
                <w:sz w:val="18"/>
                <w:szCs w:val="18"/>
              </w:rPr>
              <w:t>Odlicna</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Umerena</w:t>
            </w:r>
          </w:p>
        </w:tc>
        <w:tc>
          <w:tcPr>
            <w:tcW w:w="240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20283" w:rsidRDefault="009A26DD">
            <w:pPr>
              <w:jc w:val="center"/>
            </w:pPr>
            <w:r>
              <w:rPr>
                <w:sz w:val="18"/>
                <w:szCs w:val="18"/>
              </w:rPr>
              <w:t>Dobra</w:t>
            </w:r>
          </w:p>
        </w:tc>
      </w:tr>
    </w:tbl>
    <w:p w:rsidR="00C20283" w:rsidRDefault="00C20283">
      <w:pPr>
        <w:spacing w:before="40" w:after="40"/>
      </w:pPr>
    </w:p>
    <w:p w:rsidR="00C20283" w:rsidRDefault="00C20283">
      <w:pPr>
        <w:spacing w:before="40" w:after="40"/>
      </w:pPr>
    </w:p>
    <w:p w:rsidR="00C20283" w:rsidRDefault="009A26DD">
      <w:pPr>
        <w:pStyle w:val="Heading1"/>
      </w:pPr>
      <w:r>
        <w:t>10. Zaključak</w:t>
      </w:r>
    </w:p>
    <w:p w:rsidR="00C20283" w:rsidRDefault="009A26DD">
      <w:pPr>
        <w:spacing w:before="80" w:after="80"/>
        <w:jc w:val="both"/>
      </w:pPr>
      <w:r>
        <w:t>Rezultati sva tri scenarija pokazuju jasan obrazac. gRPC se pokazao kao najpouzdaniji protokol za performansno zahtevne IoT slučajeve. Bio je best-in-class u Scenariju A i pokazao najmanji overhead po pitanju veličine payloada zahvaljujući Protobuf serijalizaciji. GraphQL nije bio najbrzi, ali je u Scenariju B demonstrirao svoju ključnu vrednost – mogućnost selektivnog pribavljanja polja koja drasticno smanjuje odgovor za klijente sa ograničenom mrezom. REST ostaje najjednostavniji za integraciju i testiranje, ali je pokazao najveći overhead i najlosije ponasanje pod visokim opterćenjem.</w:t>
      </w:r>
    </w:p>
    <w:p w:rsidR="00C20283" w:rsidRDefault="00C20283">
      <w:pPr>
        <w:spacing w:before="40" w:after="40"/>
      </w:pPr>
    </w:p>
    <w:p w:rsidR="00C20283" w:rsidRDefault="009A26DD">
      <w:pPr>
        <w:spacing w:before="80" w:after="80"/>
      </w:pPr>
      <w:r>
        <w:t>Na osnovu izvedenih merenja, preporuke za ovakav IoT sistem su:</w:t>
      </w:r>
    </w:p>
    <w:p w:rsidR="00C20283" w:rsidRDefault="009A26DD">
      <w:pPr>
        <w:pStyle w:val="ListParagraph"/>
        <w:numPr>
          <w:ilvl w:val="0"/>
          <w:numId w:val="2"/>
        </w:numPr>
        <w:spacing w:before="60" w:after="60"/>
      </w:pPr>
      <w:r>
        <w:t>gRPC za ingest i performansno zahtevne interne servise</w:t>
      </w:r>
    </w:p>
    <w:p w:rsidR="00C20283" w:rsidRDefault="009A26DD">
      <w:pPr>
        <w:pStyle w:val="ListParagraph"/>
        <w:numPr>
          <w:ilvl w:val="0"/>
          <w:numId w:val="2"/>
        </w:numPr>
        <w:spacing w:before="60" w:after="60"/>
      </w:pPr>
      <w:r>
        <w:t>GraphQL za mobilne i klijentske aplikacije koje zahtevaju selektivne podatke</w:t>
      </w:r>
    </w:p>
    <w:p w:rsidR="00C20283" w:rsidRDefault="009A26DD">
      <w:pPr>
        <w:pStyle w:val="ListParagraph"/>
        <w:numPr>
          <w:ilvl w:val="0"/>
          <w:numId w:val="2"/>
        </w:numPr>
        <w:spacing w:before="60" w:after="60"/>
      </w:pPr>
      <w:r>
        <w:t>REST za jednostavne integracije gde su interoperabilnost i lako testiranje važniji od maksimalnih performansi</w:t>
      </w:r>
    </w:p>
    <w:p w:rsidR="00C20283" w:rsidRDefault="00C20283">
      <w:pPr>
        <w:spacing w:before="40" w:after="40"/>
      </w:pPr>
    </w:p>
    <w:p w:rsidR="00C20283" w:rsidRDefault="009A26DD">
      <w:pPr>
        <w:spacing w:before="80" w:after="80"/>
        <w:jc w:val="both"/>
      </w:pPr>
      <w:r>
        <w:t>Ključni nalaz je da ni jedan protokol nije univerzalno superioran. Izbor zavisi od konkretnih zahteva: propusnosti mreže, tipa klijenta, prirode podataka i očekivane učestalosti zahteva. U realnom IoT sistemu, hibridna arhitektura koja kombinuje sve tri paradigme prema scenariju učestalo ima više smisla.</w:t>
      </w:r>
    </w:p>
    <w:sectPr w:rsidR="00C20283">
      <w:headerReference w:type="default" r:id="rId8"/>
      <w:footerReference w:type="default" r:id="rId9"/>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4599" w:rsidRDefault="00F24599">
      <w:r>
        <w:separator/>
      </w:r>
    </w:p>
  </w:endnote>
  <w:endnote w:type="continuationSeparator" w:id="0">
    <w:p w:rsidR="00F24599" w:rsidRDefault="00F24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26DD" w:rsidRDefault="009A26DD">
    <w:pPr>
      <w:pBdr>
        <w:top w:val="single" w:sz="4" w:space="4" w:color="2C5F8A"/>
      </w:pBdr>
      <w:jc w:val="center"/>
    </w:pPr>
    <w:r>
      <w:rPr>
        <w:color w:val="555555"/>
        <w:sz w:val="18"/>
        <w:szCs w:val="18"/>
      </w:rPr>
      <w:t xml:space="preserve">Stranica </w:t>
    </w:r>
    <w:r>
      <w:rPr>
        <w:color w:val="555555"/>
        <w:sz w:val="18"/>
        <w:szCs w:val="18"/>
      </w:rPr>
      <w:fldChar w:fldCharType="begin"/>
    </w:r>
    <w:r>
      <w:rPr>
        <w:color w:val="555555"/>
        <w:sz w:val="18"/>
        <w:szCs w:val="18"/>
      </w:rPr>
      <w:instrText>PAGE</w:instrText>
    </w:r>
    <w:r>
      <w:rPr>
        <w:color w:val="555555"/>
        <w:sz w:val="18"/>
        <w:szCs w:val="18"/>
      </w:rPr>
      <w:fldChar w:fldCharType="separate"/>
    </w:r>
    <w:r w:rsidR="006E5A52">
      <w:rPr>
        <w:noProof/>
        <w:color w:val="555555"/>
        <w:sz w:val="18"/>
        <w:szCs w:val="18"/>
      </w:rPr>
      <w:t>4</w:t>
    </w:r>
    <w:r>
      <w:rPr>
        <w:color w:val="555555"/>
        <w:sz w:val="18"/>
        <w:szCs w:val="18"/>
      </w:rPr>
      <w:fldChar w:fldCharType="end"/>
    </w:r>
    <w:r>
      <w:rPr>
        <w:color w:val="555555"/>
        <w:sz w:val="18"/>
        <w:szCs w:val="18"/>
      </w:rPr>
      <w:t xml:space="preserve"> od </w:t>
    </w:r>
    <w:r>
      <w:rPr>
        <w:color w:val="555555"/>
        <w:sz w:val="18"/>
        <w:szCs w:val="18"/>
      </w:rPr>
      <w:fldChar w:fldCharType="begin"/>
    </w:r>
    <w:r>
      <w:rPr>
        <w:color w:val="555555"/>
        <w:sz w:val="18"/>
        <w:szCs w:val="18"/>
      </w:rPr>
      <w:instrText>NUMPAGES</w:instrText>
    </w:r>
    <w:r>
      <w:rPr>
        <w:color w:val="555555"/>
        <w:sz w:val="18"/>
        <w:szCs w:val="18"/>
      </w:rPr>
      <w:fldChar w:fldCharType="separate"/>
    </w:r>
    <w:r w:rsidR="006E5A52">
      <w:rPr>
        <w:noProof/>
        <w:color w:val="555555"/>
        <w:sz w:val="18"/>
        <w:szCs w:val="18"/>
      </w:rPr>
      <w:t>9</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4599" w:rsidRDefault="00F24599">
      <w:r>
        <w:separator/>
      </w:r>
    </w:p>
  </w:footnote>
  <w:footnote w:type="continuationSeparator" w:id="0">
    <w:p w:rsidR="00F24599" w:rsidRDefault="00F24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26DD" w:rsidRDefault="009A26DD">
    <w:pPr>
      <w:pBdr>
        <w:bottom w:val="single" w:sz="4" w:space="4" w:color="2C5F8A"/>
      </w:pBdr>
      <w:jc w:val="right"/>
    </w:pPr>
    <w:r>
      <w:rPr>
        <w:color w:val="555555"/>
        <w:sz w:val="18"/>
        <w:szCs w:val="18"/>
      </w:rPr>
      <w:t>Internet stvari i servisa – Projekat 1 | Jovan Stanišić 19369</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F11FBE"/>
    <w:multiLevelType w:val="hybridMultilevel"/>
    <w:tmpl w:val="FB98B544"/>
    <w:lvl w:ilvl="0" w:tplc="6A34EE32">
      <w:start w:val="1"/>
      <w:numFmt w:val="bullet"/>
      <w:lvlText w:val="•"/>
      <w:lvlJc w:val="left"/>
      <w:pPr>
        <w:ind w:left="720" w:hanging="360"/>
      </w:pPr>
    </w:lvl>
    <w:lvl w:ilvl="1" w:tplc="ADFC1900">
      <w:numFmt w:val="decimal"/>
      <w:lvlText w:val=""/>
      <w:lvlJc w:val="left"/>
    </w:lvl>
    <w:lvl w:ilvl="2" w:tplc="5E3ED438">
      <w:numFmt w:val="decimal"/>
      <w:lvlText w:val=""/>
      <w:lvlJc w:val="left"/>
    </w:lvl>
    <w:lvl w:ilvl="3" w:tplc="1354F2E2">
      <w:numFmt w:val="decimal"/>
      <w:lvlText w:val=""/>
      <w:lvlJc w:val="left"/>
    </w:lvl>
    <w:lvl w:ilvl="4" w:tplc="93B27ADA">
      <w:numFmt w:val="decimal"/>
      <w:lvlText w:val=""/>
      <w:lvlJc w:val="left"/>
    </w:lvl>
    <w:lvl w:ilvl="5" w:tplc="6A0E1A40">
      <w:numFmt w:val="decimal"/>
      <w:lvlText w:val=""/>
      <w:lvlJc w:val="left"/>
    </w:lvl>
    <w:lvl w:ilvl="6" w:tplc="9334B246">
      <w:numFmt w:val="decimal"/>
      <w:lvlText w:val=""/>
      <w:lvlJc w:val="left"/>
    </w:lvl>
    <w:lvl w:ilvl="7" w:tplc="BA48F322">
      <w:numFmt w:val="decimal"/>
      <w:lvlText w:val=""/>
      <w:lvlJc w:val="left"/>
    </w:lvl>
    <w:lvl w:ilvl="8" w:tplc="0BC28984">
      <w:numFmt w:val="decimal"/>
      <w:lvlText w:val=""/>
      <w:lvlJc w:val="left"/>
    </w:lvl>
  </w:abstractNum>
  <w:abstractNum w:abstractNumId="1" w15:restartNumberingAfterBreak="0">
    <w:nsid w:val="689F589E"/>
    <w:multiLevelType w:val="hybridMultilevel"/>
    <w:tmpl w:val="E7D69EE8"/>
    <w:lvl w:ilvl="0" w:tplc="D0F628DA">
      <w:start w:val="1"/>
      <w:numFmt w:val="bullet"/>
      <w:lvlText w:val="●"/>
      <w:lvlJc w:val="left"/>
      <w:pPr>
        <w:ind w:left="720" w:hanging="360"/>
      </w:pPr>
    </w:lvl>
    <w:lvl w:ilvl="1" w:tplc="912CC1E0">
      <w:start w:val="1"/>
      <w:numFmt w:val="bullet"/>
      <w:lvlText w:val="○"/>
      <w:lvlJc w:val="left"/>
      <w:pPr>
        <w:ind w:left="1440" w:hanging="360"/>
      </w:pPr>
    </w:lvl>
    <w:lvl w:ilvl="2" w:tplc="211A5C18">
      <w:start w:val="1"/>
      <w:numFmt w:val="bullet"/>
      <w:lvlText w:val="■"/>
      <w:lvlJc w:val="left"/>
      <w:pPr>
        <w:ind w:left="2160" w:hanging="360"/>
      </w:pPr>
    </w:lvl>
    <w:lvl w:ilvl="3" w:tplc="572EE73C">
      <w:start w:val="1"/>
      <w:numFmt w:val="bullet"/>
      <w:lvlText w:val="●"/>
      <w:lvlJc w:val="left"/>
      <w:pPr>
        <w:ind w:left="2880" w:hanging="360"/>
      </w:pPr>
    </w:lvl>
    <w:lvl w:ilvl="4" w:tplc="AFBC4880">
      <w:start w:val="1"/>
      <w:numFmt w:val="bullet"/>
      <w:lvlText w:val="○"/>
      <w:lvlJc w:val="left"/>
      <w:pPr>
        <w:ind w:left="3600" w:hanging="360"/>
      </w:pPr>
    </w:lvl>
    <w:lvl w:ilvl="5" w:tplc="DA9404D6">
      <w:start w:val="1"/>
      <w:numFmt w:val="bullet"/>
      <w:lvlText w:val="■"/>
      <w:lvlJc w:val="left"/>
      <w:pPr>
        <w:ind w:left="4320" w:hanging="360"/>
      </w:pPr>
    </w:lvl>
    <w:lvl w:ilvl="6" w:tplc="E8825EA8">
      <w:start w:val="1"/>
      <w:numFmt w:val="bullet"/>
      <w:lvlText w:val="●"/>
      <w:lvlJc w:val="left"/>
      <w:pPr>
        <w:ind w:left="5040" w:hanging="360"/>
      </w:pPr>
    </w:lvl>
    <w:lvl w:ilvl="7" w:tplc="DB12F080">
      <w:start w:val="1"/>
      <w:numFmt w:val="bullet"/>
      <w:lvlText w:val="●"/>
      <w:lvlJc w:val="left"/>
      <w:pPr>
        <w:ind w:left="5760" w:hanging="360"/>
      </w:pPr>
    </w:lvl>
    <w:lvl w:ilvl="8" w:tplc="ED36E14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283"/>
    <w:rsid w:val="006E5A52"/>
    <w:rsid w:val="009A26DD"/>
    <w:rsid w:val="00C163FB"/>
    <w:rsid w:val="00C20283"/>
    <w:rsid w:val="00F24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2F2C"/>
  <w15:docId w15:val="{52F5F3B5-16A3-447D-881E-F6097ABA7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A3A5C"/>
      <w:sz w:val="32"/>
      <w:szCs w:val="32"/>
    </w:rPr>
  </w:style>
  <w:style w:type="paragraph" w:styleId="Heading2">
    <w:name w:val="heading 2"/>
    <w:qFormat/>
    <w:pPr>
      <w:spacing w:before="280" w:after="120"/>
      <w:outlineLvl w:val="1"/>
    </w:pPr>
    <w:rPr>
      <w:b/>
      <w:bCs/>
      <w:color w:val="2C5F8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97456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F9F87-7BFE-4BAD-BF07-526CECDC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1769</Words>
  <Characters>10088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Pux</cp:lastModifiedBy>
  <cp:revision>2</cp:revision>
  <dcterms:created xsi:type="dcterms:W3CDTF">2026-06-14T21:10:00Z</dcterms:created>
  <dcterms:modified xsi:type="dcterms:W3CDTF">2026-06-14T21:57:00Z</dcterms:modified>
</cp:coreProperties>
</file>