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Al mirar nuestra carta Gantt y reflexionar sobre el avance del Proyecto APT, siento que hemos cumplido correctamente con lo planificado. Hemos sido rigurosos en entregar el trabajo de cada sprint a tiempo, tal como lo definía nuestro roadmap. Un factor que nos ayudó mucho fue poder ejecutar varias tareas en paralelo. Sin embargo, la clave no fue seguir el plan de forma rígida. La verdad es que tuvimos que ser flexibles y gestionar la carta Gantt activamente. En el camino, analizamos algunos movimientos entre las actividades para que el trabajo fluyera mejor. De hecho, hubo una tarea que tuvimos que aplazar porque otra se volvió más crítica. Pero eso se compensó muy bien, porque al mismo tiempo logramos resolver varias otras tareas mucho antes de lo esperado.</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La verdad es que si han salido dificultades, las hemos abordado siendo bien flexibles con el plan. Hemos evitado seguir la carta Gantt de forma rígida; si veíamos que algo se complicaba o que era mejor cambiar el orden de las tareas, simplemente lo ajustábamos sobre la marcha.</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Pero para que eso funcione, la clave ha sido la comunicación constante que tenemos como equipo. Apenas alguien se veía apretado o se topaba con un problema, lo conversaba de inmediato. Así podíamos redistribuir las cargas a tiempo y apoyarnos entre nosotros para que nadie se quedara "pegado".</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Mi plan es seguir trabajando exactamente así: siendo flexibles y conversando todo. Siento que esa es la mejor forma de asegurar que terminemos bien el proyecto.</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Creo que el trabajo que hicimos salió muy bien. Completamos cada fase como se esperaba y terminamos el producto inicial antes de tiempo, con un resultado sólido.</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br w:type="textWrapping"/>
              <w:t xml:space="preserve">Mi inquietud es ¿de qué manera podemos garantizar que nuestro sitio quede en las búsquedas priorizadas de Google y obtenga tráfico?</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En mi opinión las actividades no deben ser redistribuidas entre el grupo, se ha logrado trabajar de manera óptima y organizada, eso permitió progresar rápido con el cronograma.</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br w:type="textWrapping"/>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Creo que el trabajo en grupo ha sido bueno, destaco la disponibilidad y responsabilidad de cada uno, el interés y preocupación por aprender las tecnologías y lograr desarrollar un proyecto sólido, la única sugerencia que podría darse para ser aun mas eficientes seria intentar hacer algun curso grupal de algún lenguaje el cual nos cueste para no demorar más del tiempo necesario</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0Kbcb3+7eUL6QPaq7AaQ30XmQ==">CgMxLjA4AHIhMUJ4Wld0SU5xQzVIcERHSGctMVlLMEJ4UzN2YkpoS0NZ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