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76" w:lineRule="auto"/>
        <w:jc w:val="center"/>
      </w:pPr>
    </w:p>
    <w:p>
      <w:pPr>
        <w:spacing w:after="120" w:before="0" w:line="276" w:lineRule="auto"/>
        <w:jc w:val="center"/>
      </w:pPr>
    </w:p>
    <w:p>
      <w:pPr>
        <w:spacing w:after="80" w:before="0" w:line="276" w:lineRule="auto"/>
        <w:jc w:val="center"/>
      </w:pPr>
      <w:r>
        <w:rPr>
          <w:rFonts w:ascii="Aptos" w:hAnsi="Aptos"/>
          <w:b/>
          <w:sz w:val="24"/>
        </w:rPr>
        <w:t>COORDENADORIA DE TRANSPORTES E RODOVIAS (CTR)</w:t>
      </w:r>
    </w:p>
    <w:p>
      <w:pPr>
        <w:spacing w:after="80" w:before="0" w:line="276" w:lineRule="auto"/>
        <w:jc w:val="center"/>
      </w:pPr>
      <w:r>
        <w:rPr>
          <w:rFonts w:ascii="Aptos" w:hAnsi="Aptos"/>
          <w:b/>
          <w:sz w:val="24"/>
        </w:rPr>
        <w:t>RELATÓRIO DO 3º MONITORAMENTO DAS NÃO CONFORMIDADES</w:t>
      </w:r>
    </w:p>
    <w:p>
      <w:pPr>
        <w:spacing w:after="240" w:before="0" w:line="276" w:lineRule="auto"/>
        <w:jc w:val="center"/>
      </w:pPr>
      <w:r>
        <w:rPr>
          <w:rFonts w:ascii="Aptos" w:hAnsi="Aptos"/>
          <w:b/>
          <w:sz w:val="24"/>
        </w:rPr>
        <w:t>PROCESSO DE FISCALIZAÇÃO TÉCNICO-OPERACIONAL CTR Nº 04/2025</w:t>
      </w:r>
    </w:p>
    <w:p>
      <w:pPr>
        <w:spacing w:after="240" w:before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4560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560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jc w:val="center"/>
      </w:pPr>
      <w:r>
        <w:rPr>
          <w:rFonts w:ascii="Aptos" w:hAnsi="Aptos"/>
          <w:b/>
          <w:sz w:val="22"/>
        </w:rPr>
        <w:t>PROCESSO DE FISCALIZAÇÃO TÉCNICO-OPERACIONAL DOS TERMINAIS RODOVIÁRIOS CONCEDIDOS À SOCICAM - ADMINISTRAÇÃO, PROJETOS E REPRESENTAÇÕES LTDA</w:t>
      </w:r>
    </w:p>
    <w:p>
      <w:pPr>
        <w:spacing w:after="80" w:before="0" w:line="276" w:lineRule="auto"/>
        <w:jc w:val="center"/>
      </w:pPr>
      <w:r>
        <w:rPr>
          <w:rFonts w:ascii="Aptos" w:hAnsi="Aptos"/>
          <w:b/>
          <w:sz w:val="22"/>
        </w:rPr>
        <w:t>CONTRATO Nº 1.041.080/08</w:t>
      </w:r>
    </w:p>
    <w:p>
      <w:pPr>
        <w:spacing w:after="120" w:before="0" w:line="276" w:lineRule="auto"/>
        <w:jc w:val="center"/>
      </w:pPr>
      <w:r>
        <w:rPr>
          <w:rFonts w:ascii="Aptos" w:hAnsi="Aptos"/>
          <w:b/>
          <w:sz w:val="22"/>
        </w:rPr>
        <w:t>PROCESSO SEI Nº 0030200023.007610/2025-19</w:t>
      </w:r>
    </w:p>
    <w:p>
      <w:pPr>
        <w:spacing w:after="120" w:before="0" w:line="276" w:lineRule="auto"/>
        <w:jc w:val="center"/>
      </w:pPr>
    </w:p>
    <w:p>
      <w:pPr>
        <w:spacing w:after="0" w:before="0" w:line="276" w:lineRule="auto"/>
        <w:jc w:val="center"/>
      </w:pPr>
      <w:r>
        <w:rPr>
          <w:rFonts w:ascii="Aptos" w:hAnsi="Aptos"/>
          <w:b w:val="0"/>
          <w:sz w:val="22"/>
        </w:rPr>
        <w:t>Recife, data de assinatura eletrônica</w:t>
      </w:r>
    </w:p>
    <w:p>
      <w:r>
        <w:br w:type="page"/>
      </w:r>
    </w:p>
    <w:p>
      <w:pPr>
        <w:spacing w:before="240" w:after="480"/>
        <w:jc w:val="center"/>
      </w:pPr>
      <w:r>
        <w:rPr>
          <w:b/>
          <w:sz w:val="28"/>
        </w:rPr>
        <w:t>SUMÁRIO</w:t>
      </w:r>
    </w:p>
    <w:p>
      <w:pPr>
        <w:tabs>
          <w:tab w:pos="720" w:val="left"/>
          <w:tab w:pos="10469" w:val="right" w:leader="dot"/>
        </w:tabs>
        <w:spacing w:after="120"/>
      </w:pPr>
      <w:r>
        <w:rPr>
          <w:rFonts w:ascii="Aptos" w:hAnsi="Aptos"/>
          <w:b/>
          <w:sz w:val="22"/>
        </w:rPr>
        <w:t>1.</w:t>
      </w:r>
      <w:r>
        <w:tab/>
      </w:r>
      <w:r>
        <w:rPr>
          <w:rFonts w:ascii="Aptos" w:hAnsi="Aptos"/>
          <w:b/>
          <w:sz w:val="22"/>
        </w:rPr>
        <w:t>INTRODUÇÃO</w:t>
      </w:r>
      <w:r>
        <w:rPr>
          <w:rFonts w:ascii="Aptos" w:hAnsi="Aptos"/>
          <w:b/>
          <w:sz w:val="22"/>
        </w:rPr>
        <w:tab/>
        <w:t>4</w:t>
      </w:r>
    </w:p>
    <w:p>
      <w:pPr>
        <w:tabs>
          <w:tab w:pos="720" w:val="left"/>
          <w:tab w:pos="10469" w:val="right" w:leader="dot"/>
        </w:tabs>
        <w:spacing w:after="120"/>
      </w:pPr>
      <w:r>
        <w:rPr>
          <w:rFonts w:ascii="Aptos" w:hAnsi="Aptos"/>
          <w:b/>
          <w:sz w:val="22"/>
        </w:rPr>
        <w:t>2.</w:t>
      </w:r>
      <w:r>
        <w:tab/>
      </w:r>
      <w:r>
        <w:rPr>
          <w:rFonts w:ascii="Aptos" w:hAnsi="Aptos"/>
          <w:b/>
          <w:sz w:val="22"/>
        </w:rPr>
        <w:t>OBJETIVO</w:t>
      </w:r>
      <w:r>
        <w:rPr>
          <w:rFonts w:ascii="Aptos" w:hAnsi="Aptos"/>
          <w:b/>
          <w:sz w:val="22"/>
        </w:rPr>
        <w:tab/>
        <w:t>4</w:t>
      </w:r>
    </w:p>
    <w:p>
      <w:pPr>
        <w:tabs>
          <w:tab w:pos="720" w:val="left"/>
          <w:tab w:pos="10469" w:val="right" w:leader="dot"/>
        </w:tabs>
        <w:spacing w:after="120"/>
      </w:pPr>
      <w:r>
        <w:rPr>
          <w:rFonts w:ascii="Aptos" w:hAnsi="Aptos"/>
          <w:b/>
          <w:sz w:val="22"/>
        </w:rPr>
        <w:t>3.</w:t>
      </w:r>
      <w:r>
        <w:tab/>
      </w:r>
      <w:r>
        <w:rPr>
          <w:rFonts w:ascii="Aptos" w:hAnsi="Aptos"/>
          <w:b/>
          <w:sz w:val="22"/>
        </w:rPr>
        <w:t>RESULTADO DAS VISTORIAS DAS NÃO CONFORMIDADES</w:t>
      </w:r>
      <w:r>
        <w:rPr>
          <w:rFonts w:ascii="Aptos" w:hAnsi="Aptos"/>
          <w:b/>
          <w:sz w:val="22"/>
        </w:rPr>
        <w:tab/>
        <w:t>5</w:t>
      </w:r>
    </w:p>
    <w:p>
      <w:pPr>
        <w:tabs>
          <w:tab w:pos="720" w:val="left"/>
          <w:tab w:pos="10469" w:val="right" w:leader="dot"/>
        </w:tabs>
        <w:spacing w:after="120"/>
      </w:pPr>
      <w:r>
        <w:rPr>
          <w:rFonts w:ascii="Aptos" w:hAnsi="Aptos"/>
          <w:b/>
          <w:sz w:val="22"/>
        </w:rPr>
        <w:t>3.1</w:t>
      </w:r>
      <w:r>
        <w:tab/>
      </w:r>
      <w:r>
        <w:rPr>
          <w:rFonts w:ascii="Aptos" w:hAnsi="Aptos"/>
          <w:b/>
          <w:sz w:val="22"/>
        </w:rPr>
        <w:t>TERMINAL RODOVIÁRIO DE PASSAGEIROS DO RECIFE (TIP)</w:t>
      </w:r>
      <w:r>
        <w:rPr>
          <w:rFonts w:ascii="Aptos" w:hAnsi="Aptos"/>
          <w:b/>
          <w:sz w:val="22"/>
        </w:rPr>
        <w:tab/>
        <w:t>5</w:t>
      </w:r>
    </w:p>
    <w:p>
      <w:pPr>
        <w:tabs>
          <w:tab w:pos="720" w:val="left"/>
          <w:tab w:pos="10469" w:val="right" w:leader="dot"/>
        </w:tabs>
        <w:spacing w:after="120"/>
      </w:pPr>
      <w:r>
        <w:rPr>
          <w:rFonts w:ascii="Aptos" w:hAnsi="Aptos"/>
          <w:b/>
          <w:sz w:val="22"/>
        </w:rPr>
        <w:t>4.</w:t>
      </w:r>
      <w:r>
        <w:tab/>
      </w:r>
      <w:r>
        <w:rPr>
          <w:rFonts w:ascii="Aptos" w:hAnsi="Aptos"/>
          <w:b/>
          <w:sz w:val="22"/>
        </w:rPr>
        <w:t>RESUMO DA SITUAÇÃO DAS NÃO CONFORMIDADES MONITORADAS (JULHO, 2026)</w:t>
      </w:r>
      <w:r>
        <w:rPr>
          <w:rFonts w:ascii="Aptos" w:hAnsi="Aptos"/>
          <w:b/>
          <w:sz w:val="22"/>
        </w:rPr>
        <w:tab/>
        <w:t>8</w:t>
      </w:r>
    </w:p>
    <w:p>
      <w:pPr>
        <w:tabs>
          <w:tab w:pos="720" w:val="left"/>
          <w:tab w:pos="10469" w:val="right" w:leader="dot"/>
        </w:tabs>
        <w:spacing w:after="120"/>
      </w:pPr>
      <w:r>
        <w:rPr>
          <w:rFonts w:ascii="Aptos" w:hAnsi="Aptos"/>
          <w:b/>
          <w:sz w:val="22"/>
        </w:rPr>
        <w:t>5.</w:t>
      </w:r>
      <w:r>
        <w:tab/>
      </w:r>
      <w:r>
        <w:rPr>
          <w:rFonts w:ascii="Aptos" w:hAnsi="Aptos"/>
          <w:b/>
          <w:sz w:val="22"/>
        </w:rPr>
        <w:t>CONCLUSÕES E RECOMENDAÇÕES</w:t>
      </w:r>
      <w:r>
        <w:rPr>
          <w:rFonts w:ascii="Aptos" w:hAnsi="Aptos"/>
          <w:b/>
          <w:sz w:val="22"/>
        </w:rPr>
        <w:tab/>
        <w:t>9</w:t>
      </w:r>
    </w:p>
    <w:p>
      <w:pPr>
        <w:tabs>
          <w:tab w:pos="720" w:val="left"/>
          <w:tab w:pos="10469" w:val="right" w:leader="dot"/>
        </w:tabs>
        <w:spacing w:after="120"/>
      </w:pPr>
      <w:r>
        <w:tab/>
      </w:r>
      <w:r>
        <w:rPr>
          <w:rFonts w:ascii="Aptos" w:hAnsi="Aptos"/>
          <w:b/>
          <w:sz w:val="22"/>
        </w:rPr>
        <w:t>APÊNDICE ÚNICO - MEMORIAL FOTOGRÁFICO - VISTORIAS REALIZADAS EM JULHO, 2026</w:t>
      </w:r>
      <w:r>
        <w:rPr>
          <w:rFonts w:ascii="Aptos" w:hAnsi="Aptos"/>
          <w:b/>
          <w:sz w:val="22"/>
        </w:rPr>
        <w:tab/>
        <w:t>10</w:t>
      </w:r>
    </w:p>
    <w:p>
      <w:pPr>
        <w:sectPr>
          <w:pgSz w:w="11909" w:h="16834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1. INTRODUÇÃO</w:t>
      </w:r>
    </w:p>
    <w:p/>
    <w:p>
      <w:pPr>
        <w:spacing w:after="120" w:line="276" w:lineRule="auto"/>
        <w:jc w:val="both"/>
      </w:pPr>
      <w:r>
        <w:rPr>
          <w:rFonts w:ascii="Aptos" w:hAnsi="Aptos"/>
          <w:b w:val="0"/>
          <w:sz w:val="22"/>
        </w:rPr>
        <w:t>O monitoramento das Não Conformidades apontadas nos relatórios de fiscalização é fundamental para acompanhar as ações desenvolvidas pelas concessionárias, garantindo o cumprimento adequado dos Contratos de Concessão.</w:t>
      </w:r>
    </w:p>
    <w:p>
      <w:pPr>
        <w:spacing w:after="120" w:line="276" w:lineRule="auto"/>
        <w:jc w:val="both"/>
      </w:pPr>
      <w:r>
        <w:rPr>
          <w:rFonts w:ascii="Aptos" w:hAnsi="Aptos"/>
          <w:b w:val="0"/>
          <w:sz w:val="22"/>
        </w:rPr>
        <w:t>Nesse contexto este 3º Relatório de Monitoramento do Processo de Fiscalização Técnico-Operacional ARPE/CTR nº 04/2025 descreve a evolução das Não Conformidades listadas no Relatório de Fiscalização, referentes às vistorias realizadas nos Terminais Rodoviários de Passageiros de Garanhuns, Caruaru e Recife (TIP) concedidos à Empresa SOCICAM - Administração, Projetos e Representações Ltda (SOCICAM).</w:t>
      </w:r>
    </w:p>
    <w:p>
      <w:pPr>
        <w:spacing w:after="120" w:line="276" w:lineRule="auto"/>
        <w:jc w:val="both"/>
      </w:pPr>
      <w:r>
        <w:rPr>
          <w:rFonts w:ascii="Aptos" w:hAnsi="Aptos"/>
          <w:b w:val="0"/>
          <w:sz w:val="22"/>
        </w:rPr>
        <w:t>As informações disponibilizadas pela SOCICAM foram consideradas como referência para as vistorias realizadas em 15 de julho de 2026 nos referidos Terminais Rodoviários.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2. OBJETIVO</w:t>
      </w:r>
    </w:p>
    <w:p/>
    <w:p>
      <w:pPr>
        <w:spacing w:after="120" w:line="276" w:lineRule="auto"/>
        <w:jc w:val="both"/>
      </w:pPr>
      <w:r>
        <w:rPr>
          <w:rFonts w:ascii="Aptos" w:hAnsi="Aptos"/>
          <w:b w:val="0"/>
          <w:sz w:val="22"/>
        </w:rPr>
        <w:t>Este Relatório do 3º Monitoramento objetiva apresentar os resultados das vistorias acerca das Não Conformidades registradas no Relatório de Fiscalização Técnico-Operacional ARPE/CTR nº 04/2025, referentes aos Terminais Rodoviários de Passageiros dos municípios de Garanhuns, Caruaru e Recife (TIP), conforme o cronograma encaminhado pela Concessionária SOCICAM.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3. RESULTADO DAS VISTORIAS DAS NÃO CONFORMIDADES</w:t>
      </w:r>
    </w:p>
    <w:p/>
    <w:p>
      <w:pPr>
        <w:spacing w:after="120" w:line="276" w:lineRule="auto"/>
        <w:jc w:val="both"/>
      </w:pPr>
      <w:r>
        <w:rPr>
          <w:rFonts w:ascii="Aptos" w:hAnsi="Aptos"/>
          <w:b w:val="0"/>
          <w:sz w:val="22"/>
        </w:rPr>
        <w:t>Estão registrados para cada Terminal Rodoviário os resultados da verificação pela ARPE das ações desenvolvidas pela SOCICAM, visando solucionar as Não Conformidades apresentadas no Relatório de Fiscalização Técnico-Operacional ARPE/CTR nº 04/2025.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3.1 – TERMINAL RODOVIÁRIO DE GARANHUNS (GAR)</w:t>
      </w:r>
    </w:p>
    <w:p/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Não Conformidade GAR 13 - Vigas da testeira do pátio de manobras do Terminal com desprendimento da cobertura de concreto da armadura de aço.</w:t>
      </w:r>
    </w:p>
    <w:p>
      <w:pPr>
        <w:spacing w:after="80" w:line="276" w:lineRule="auto"/>
        <w:jc w:val="both"/>
      </w:pPr>
      <w:r>
        <w:rPr>
          <w:rFonts w:ascii="Aptos" w:hAnsi="Aptos"/>
          <w:b/>
          <w:sz w:val="22"/>
        </w:rPr>
        <w:t xml:space="preserve">Informação da SOCICAM: </w:t>
      </w:r>
      <w:r>
        <w:rPr>
          <w:rFonts w:ascii="Aptos" w:hAnsi="Aptos"/>
          <w:sz w:val="22"/>
        </w:rPr>
        <w:t>O setor de compras está fazendo levantamento de materiais e equipamentos para execução de cotação.</w:t>
      </w:r>
    </w:p>
    <w:p>
      <w:pPr>
        <w:spacing w:after="80" w:line="276" w:lineRule="auto"/>
        <w:jc w:val="both"/>
      </w:pPr>
      <w:r>
        <w:rPr>
          <w:rFonts w:ascii="Aptos" w:hAnsi="Aptos"/>
          <w:b/>
          <w:sz w:val="22"/>
        </w:rPr>
        <w:t xml:space="preserve">Constatação: </w:t>
      </w:r>
      <w:r>
        <w:rPr>
          <w:rFonts w:ascii="Aptos" w:hAnsi="Aptos"/>
          <w:sz w:val="22"/>
        </w:rPr>
        <w:t>As vigas da testeira do pátio de manobras do Terminal de Garanhuns foram devidamente refeitas.</w:t>
      </w:r>
    </w:p>
    <w:p>
      <w:pPr>
        <w:spacing w:after="80" w:line="276" w:lineRule="auto"/>
        <w:jc w:val="both"/>
      </w:pPr>
      <w:r>
        <w:rPr>
          <w:rFonts w:ascii="Aptos" w:hAnsi="Aptos"/>
          <w:b/>
          <w:sz w:val="22"/>
        </w:rPr>
        <w:t xml:space="preserve">Análise da ARPE: </w:t>
      </w:r>
      <w:r>
        <w:rPr>
          <w:rFonts w:ascii="Aptos" w:hAnsi="Aptos"/>
          <w:sz w:val="22"/>
        </w:rPr>
        <w:t>Não Conformidade SANADA.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3.2 – TERMINAL RODOVIÁRIO DE GARANHUNS (GAR)</w:t>
      </w:r>
    </w:p>
    <w:p/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Não Conformidade GAR 14 - Viga deteriorada na fachada lateral com armadura de ferro exposta no pátio de manobras do Terminal.</w:t>
      </w:r>
    </w:p>
    <w:p>
      <w:pPr>
        <w:spacing w:after="80" w:line="276" w:lineRule="auto"/>
        <w:jc w:val="both"/>
      </w:pPr>
      <w:r>
        <w:rPr>
          <w:rFonts w:ascii="Aptos" w:hAnsi="Aptos"/>
          <w:b/>
          <w:sz w:val="22"/>
        </w:rPr>
        <w:t xml:space="preserve">Informação da SOCICAM: </w:t>
      </w:r>
      <w:r>
        <w:rPr>
          <w:rFonts w:ascii="Aptos" w:hAnsi="Aptos"/>
          <w:sz w:val="22"/>
        </w:rPr>
        <w:t>O setor de compras está fazendo levantamento de materiais e equipamentos para execução de cotação.</w:t>
      </w:r>
    </w:p>
    <w:p>
      <w:pPr>
        <w:spacing w:after="80" w:line="276" w:lineRule="auto"/>
        <w:jc w:val="both"/>
      </w:pPr>
      <w:r>
        <w:rPr>
          <w:rFonts w:ascii="Aptos" w:hAnsi="Aptos"/>
          <w:b/>
          <w:sz w:val="22"/>
        </w:rPr>
        <w:t xml:space="preserve">Constatação: </w:t>
      </w:r>
      <w:r>
        <w:rPr>
          <w:rFonts w:ascii="Aptos" w:hAnsi="Aptos"/>
          <w:sz w:val="22"/>
        </w:rPr>
        <w:t>A viga da fachada lateral permanece apresentando armadura de ferro exposta.</w:t>
      </w:r>
    </w:p>
    <w:p>
      <w:pPr>
        <w:spacing w:after="80" w:line="276" w:lineRule="auto"/>
        <w:jc w:val="both"/>
      </w:pPr>
      <w:r>
        <w:rPr>
          <w:rFonts w:ascii="Aptos" w:hAnsi="Aptos"/>
          <w:b/>
          <w:sz w:val="22"/>
        </w:rPr>
        <w:t xml:space="preserve">Análise da ARPE: </w:t>
      </w:r>
      <w:r>
        <w:rPr>
          <w:rFonts w:ascii="Aptos" w:hAnsi="Aptos"/>
          <w:sz w:val="22"/>
        </w:rPr>
        <w:t>Não Conformidade Pendente.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4. RESUMO DA SITUAÇÃO DAS NÃO CONFORMIDADES MONITORADAS (JULHO, 2026)</w:t>
      </w:r>
    </w:p>
    <w:p/>
    <w:p>
      <w:pPr>
        <w:spacing w:after="120" w:line="276" w:lineRule="auto"/>
        <w:jc w:val="both"/>
      </w:pPr>
      <w:r>
        <w:rPr>
          <w:rFonts w:ascii="Aptos" w:hAnsi="Aptos"/>
          <w:b w:val="0"/>
          <w:sz w:val="22"/>
        </w:rPr>
        <w:t>Apresenta-se no Quadro 1, a seguir, um resumo da situação das Não Conformidades pendentes do Relatório ARPE/CTR nº 04/2025, de acordo com as vistorias técnicas realizadas em 15/07/2026, dando continuidade ao monitoramento das respectivas soluções.</w:t>
      </w:r>
    </w:p>
    <w:p>
      <w:pPr>
        <w:spacing w:after="120"/>
        <w:jc w:val="center"/>
      </w:pPr>
      <w:r>
        <w:rPr>
          <w:rFonts w:ascii="Aptos" w:hAnsi="Aptos"/>
          <w:b/>
          <w:sz w:val="22"/>
        </w:rPr>
        <w:t>QUADRO 1</w:t>
      </w:r>
      <w:r>
        <w:rPr>
          <w:rFonts w:ascii="Aptos" w:hAnsi="Aptos"/>
          <w:b/>
          <w:sz w:val="22"/>
        </w:rPr>
        <w:t xml:space="preserve"> – Resumo da Situação das Não Conformidades Relatório ARPE/CTR Nº 04/2025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  <w:insideH w:val="single" w:sz="20" w:space="0" w:color="000000"/>
          <w:insideV w:val="single" w:sz="20" w:space="0" w:color="000000"/>
        </w:tblBorders>
      </w:tblPr>
      <w:tblGrid>
        <w:gridCol w:w="3490"/>
        <w:gridCol w:w="3490"/>
        <w:gridCol w:w="3490"/>
      </w:tblGrid>
      <w:tr>
        <w:tc>
          <w:tcPr>
            <w:tcW w:type="dxa" w:w="4608"/>
            <w:shd w:val="clear" w:color="auto" w:fill="BFBFB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NÃO CONFORMIDADE</w:t>
            </w:r>
          </w:p>
        </w:tc>
        <w:tc>
          <w:tcPr>
            <w:tcW w:type="dxa" w:w="4608"/>
            <w:shd w:val="clear" w:color="auto" w:fill="BFBFB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INFORMAÇÃO SOCICAM</w:t>
            </w:r>
          </w:p>
        </w:tc>
        <w:tc>
          <w:tcPr>
            <w:tcW w:type="dxa" w:w="1685"/>
            <w:shd w:val="clear" w:color="auto" w:fill="BFBFB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SITUAÇÃO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20"/>
              </w:rPr>
              <w:t>GAR 13 - Vigas da testeira do pátio de manobras do Terminal com desprendimento da cobertura de concreto da armadura de aço (evidência de desgaste nas vigas necessitando de manutenção estrutural)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20"/>
              </w:rPr>
              <w:t>O setor de compras está solicitando orçamentos para execução, segundo a Carta SAP 005/2025, com previsão de execução para jun/2026.</w:t>
            </w:r>
          </w:p>
        </w:tc>
        <w:tc>
          <w:tcPr>
            <w:tcW w:type="dxa" w:w="168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sz w:val="20"/>
              </w:rPr>
              <w:t>SANADA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20"/>
              </w:rPr>
              <w:t>GAR 14 - Viga deteriorada na fachada lateral com armadura de ferro exposta no pátio de manobras do Terminal.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20"/>
              </w:rPr>
              <w:t>O setor de compras está solicitando orçamentos para execução, segundo a Carta SAP 005/2025, com previsão para jun/2026.</w:t>
            </w:r>
          </w:p>
        </w:tc>
        <w:tc>
          <w:tcPr>
            <w:tcW w:type="dxa" w:w="168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sz w:val="20"/>
              </w:rPr>
              <w:t>PENDENTE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20"/>
              </w:rPr>
              <w:t>CAR 13 - Placas cimentícias do teto apresentando descolamentos no pátio de manobras do Terminal.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20"/>
              </w:rPr>
              <w:t>O setor de compras está solicitando orçamentos para execução da obra, segundo a Carta SAP 005/2025, com previsão para jun/2026.</w:t>
            </w:r>
          </w:p>
        </w:tc>
        <w:tc>
          <w:tcPr>
            <w:tcW w:type="dxa" w:w="168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sz w:val="20"/>
              </w:rPr>
              <w:t>PENDENTE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20"/>
              </w:rPr>
              <w:t>CAR 14 - Viga da testeira no pátio de manobras do Terminal com rachaduras próximas às juntas de dilatação (evidência de desgaste necessitando de manutenção estrutural).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20"/>
              </w:rPr>
              <w:t>O setor de compras está solicitando orçamentos para execução da obra, segundo a Carta SAP 005/2025, com previsão para jun/2026.</w:t>
            </w:r>
          </w:p>
        </w:tc>
        <w:tc>
          <w:tcPr>
            <w:tcW w:type="dxa" w:w="168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sz w:val="20"/>
              </w:rPr>
              <w:t>PENDENTE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20"/>
              </w:rPr>
              <w:t>TIP 07 - Base do suporte da sinalização em braile enferrujada e com informações desatualizadas na área de embarque e desembarque do Terminal.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20"/>
              </w:rPr>
              <w:t>O setor de compras está solicitando orçamentos para atualização das informações e confecção de nova base de informações, segundo a Carta SAP 005/2025, com previsão para jun/2026.</w:t>
            </w:r>
          </w:p>
        </w:tc>
        <w:tc>
          <w:tcPr>
            <w:tcW w:type="dxa" w:w="168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sz w:val="20"/>
              </w:rPr>
              <w:t>PENDENTE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20"/>
              </w:rPr>
              <w:t>TIP 08 - Pia com vazamento e saboneteira ausente no banheiro masculino para PCD localizado no térreo do Terminal.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20"/>
              </w:rPr>
              <w:t>Serviço realizado, segundo a Carta SAP 005/2025, com previsão para set/2025.</w:t>
            </w:r>
          </w:p>
        </w:tc>
        <w:tc>
          <w:tcPr>
            <w:tcW w:type="dxa" w:w="168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sz w:val="20"/>
              </w:rPr>
              <w:t>PENDENTE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20"/>
              </w:rPr>
              <w:t>TIP 09 - Pintura da fachada do pátio interno do Terminal apresentando desgaste.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20"/>
              </w:rPr>
              <w:t>O setor de compras está solicitando orçamentos para realização da pintura, segundo a Carta SAP 005/2025, com previsão para jun/2026.</w:t>
            </w:r>
          </w:p>
        </w:tc>
        <w:tc>
          <w:tcPr>
            <w:tcW w:type="dxa" w:w="168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sz w:val="20"/>
              </w:rPr>
              <w:t>PENDENTE</w:t>
            </w:r>
          </w:p>
        </w:tc>
      </w:tr>
    </w:tbl>
    <w:p/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5. CONCLUSÕES E RECOMENDAÇÕES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As vistorias técnicas, realizadas em 15 de julho de 2026, bem como as análises apresentadas neste 3º Relatório de Monitoramento do Relatório de Fiscalização Técnico-Operacional ARPE/CTR nº 04/2025, indicam que permanecem 2 Não Conformidades ainda sem solução definitiva.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Diante desse resultado, considera-se necessário que a ARPE continue realizando vistorias até que a Concessionária efetive a execução dos serviços para correção das Não Conformidades identificadas.</w:t>
      </w:r>
    </w:p>
    <w:p/>
    <w:p>
      <w:pPr>
        <w:spacing w:before="240" w:after="480"/>
        <w:jc w:val="center"/>
      </w:pPr>
      <w:r>
        <w:rPr>
          <w:rFonts w:ascii="Aptos" w:hAnsi="Aptos"/>
          <w:sz w:val="22"/>
        </w:rPr>
        <w:t>Recife, data da assinatura eletrônica.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Alcides Vieira de Azevedo Bezerra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40672015/01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Cícero Ronaldo Mendes de Andrade Júnior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3485510/02</w:t>
      </w:r>
    </w:p>
    <w:p/>
    <w:p>
      <w:pPr>
        <w:spacing w:before="720" w:after="720"/>
        <w:jc w:val="center"/>
      </w:pPr>
      <w:r>
        <w:rPr>
          <w:rFonts w:ascii="Aptos" w:hAnsi="Aptos"/>
          <w:sz w:val="22"/>
        </w:rPr>
        <w:t>Ciente e de acordo.</w:t>
      </w:r>
    </w:p>
    <w:p>
      <w:pPr>
        <w:spacing w:after="0"/>
        <w:jc w:val="center"/>
      </w:pPr>
      <w:r>
        <w:rPr>
          <w:rFonts w:ascii="Aptos" w:hAnsi="Aptos"/>
          <w:b/>
          <w:sz w:val="22"/>
        </w:rPr>
        <w:t>Cristiano da Silva Paes</w:t>
      </w:r>
    </w:p>
    <w:p>
      <w:pPr>
        <w:spacing w:after="0"/>
        <w:jc w:val="center"/>
      </w:pPr>
      <w:r>
        <w:rPr>
          <w:rFonts w:ascii="Aptos" w:hAnsi="Aptos"/>
          <w:sz w:val="22"/>
        </w:rPr>
        <w:t>Coordenador(a) de Transportes e Rodovias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ÚNICO - MEMORIAL FOTOGRÁFICO - VISTORIAS REALIZADAS EM JULHO, 2026</w:t>
      </w:r>
    </w:p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GAR 13 – Vigas da testeira do pátio de manobras do Terminal com desprendimento da cobertura de concreto da armadura de aço.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02 – As vigas da testeira do pátio de manobras do Terminal de Garanhuns foram devidamente refeitas.</w:t>
            </w: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GAR 14 – Viga deteriorada na fachada lateral com armadura de ferro exposta no pátio de manobras do Terminal.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04 – A viga da fachada lateral permanece apresentando armadura de ferro exposta.</w:t>
            </w:r>
          </w:p>
        </w:tc>
      </w:tr>
    </w:tbl>
    <w:p/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