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/>
        <w:jc w:val="center"/>
      </w:pPr>
      <w:r>
        <w:rPr>
          <w:rFonts w:ascii="Aptos" w:hAnsi="Aptos"/>
          <w:b/>
          <w:sz w:val="22"/>
        </w:rPr>
        <w:t>RELATÓRIO DE FISCALIZAÇÃO PROCESSO ADMINISTRATIVO CTR Nº 06/2025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29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_fiscalizaca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3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06/2025 -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rFonts w:ascii="Aptos" w:hAnsi="Aptos"/>
          <w:b/>
          <w:sz w:val="28"/>
        </w:rPr>
        <w:t>SUMÁRIO</w:t>
      </w:r>
    </w:p>
    <w:sdt>
      <w:sdtPr>
        <w:id w:val="914752099"/>
        <w:docPartObj>
          <w:docPartGallery w:val="Table of Contents"/>
          <w:docPartUnique/>
        </w:docPartObj>
      </w:sdtPr>
      <w:sdtEndPr>
        <w:rPr>
          <w:rFonts w:ascii="Aptos" w:hAnsi="Aptos"/>
          <w:b/>
          <w:bCs/>
        </w:rPr>
      </w:sdtEndPr>
      <w:sdtContent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r>
            <w:rPr>
              <w:rFonts w:ascii="Aptos" w:hAnsi="Aptos"/>
            </w:rPr>
            <w:fldChar w:fldCharType="begin"/>
          </w:r>
          <w:r>
            <w:rPr>
              <w:rFonts w:ascii="Aptos" w:hAnsi="Aptos"/>
            </w:rPr>
            <w:instrText xml:space="preserve"> TOC \o "1-3" \h \z \u </w:instrText>
          </w:r>
          <w:r>
            <w:rPr>
              <w:rFonts w:ascii="Aptos" w:hAnsi="Aptos"/>
            </w:rPr>
            <w:fldChar w:fldCharType="separate"/>
          </w:r>
          <w:hyperlink w:history="1">
            <w:r>
              <w:rPr>
                <w:rFonts w:ascii="Aptos" w:hAnsi="Aptos"/>
                <w:b/>
                <w:sz w:val="22"/>
              </w:rPr>
              <w:t>1.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INTRODUÇÃO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2.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OBJETIVO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3.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INFORMAÇÕES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4.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METODOLOGIA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5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5.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FISCALIZAÇÃO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7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6.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DETERMINAÇÕES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7.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RECOMENDAÇÕES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8.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CONCLUSÕES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APÊNDICE ÚNICO  – REGISTROS FOTOGRÁFICOS DAS NÃO CONFORMIDADES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12</w:t>
            </w:r>
          </w:hyperlink>
        </w:p>
        <w:p>
          <w:r>
            <w:rPr>
              <w:rFonts w:ascii="Aptos" w:hAnsi="Aptos"/>
              <w:b/>
            </w:rPr>
            <w:fldChar w:fldCharType="end"/>
          </w:r>
        </w:p>
      </w:sdtContent>
    </w:sdt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12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01/05/2035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in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As ações de fiscalização foram realizadas pela equipe formada pelos servidores: </w:t>
      </w:r>
      <w:r>
        <w:rPr>
          <w:rFonts w:ascii="Aptos" w:hAnsi="Aptos"/>
          <w:b/>
          <w:sz w:val="22"/>
        </w:rPr>
        <w:t>Alcides Vieira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e </w:t>
      </w:r>
      <w:r>
        <w:rPr>
          <w:rFonts w:ascii="Aptos" w:hAnsi="Aptos"/>
          <w:b/>
          <w:sz w:val="22"/>
        </w:rPr>
        <w:t>Enildo Manoel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nos dias 12 de junho de 2025. Nessas ações foram identificados 0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before="240" w:after="120"/>
        <w:jc w:val="center"/>
      </w:pPr>
      <w:r>
        <w:rPr>
          <w:rFonts w:ascii="Aptos" w:hAnsi="Aptos"/>
          <w:b/>
          <w:sz w:val="22"/>
        </w:rPr>
        <w:t>Quadro 1</w:t>
      </w:r>
      <w:r>
        <w:rPr>
          <w:rFonts w:ascii="Aptos" w:hAnsi="Aptos"/>
          <w:sz w:val="22"/>
        </w:rPr>
        <w:t xml:space="preserve"> – Demonstrativo da Elegibilidade do Trecho Fiscalizado para Indicação de NC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7"/>
        <w:gridCol w:w="2617"/>
        <w:gridCol w:w="2617"/>
        <w:gridCol w:w="2617"/>
      </w:tblGrid>
      <w:tr>
        <w:tc>
          <w:tcPr>
            <w:tcW w:type="dxa" w:w="2592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TRECHO ELEGÍVEL</w:t>
              <w:br/>
              <w:t>(KMinicial-KMfinal)</w:t>
            </w:r>
          </w:p>
        </w:tc>
        <w:tc>
          <w:tcPr>
            <w:tcW w:type="dxa" w:w="1584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SUBTRECHO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IGG</w:t>
              <w:br/>
              <w:t>(Relatório Anual 01/2025)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IRI</w:t>
              <w:br/>
              <w:t>(Relatório Anual 01/2025)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29,08 - 29,14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49,29</w:t>
              <w:br/>
              <w:t>(página 285)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4,16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33,88-33,90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47,02</w:t>
              <w:br/>
              <w:t>(página 296)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3,58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34,00-34,02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34,28-34,40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34,52-34,56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34,66-34,68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34,72-34,74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36,02-36,13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36,18-36,32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36,94-36,98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37,00-37,10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37,10-37,12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37,38-37,38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37,54-37,58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37,62-37,66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38,32+38,32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41,16-41,22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42,34</w:t>
              <w:br/>
              <w:t>(página 204)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3,00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41,84-41,88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45,60</w:t>
              <w:br/>
              <w:t>(página 206)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2,88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40,16-40,60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39,94-39,90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– 034,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00,06-00,36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00,45-00,48</w:t>
              <w:br/>
              <w:t>(ROTATÓRIA)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00,52-00,56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00,58-00,62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00,68-00,86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01,56-01,58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01,76-01,78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02,04-02,12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35,36</w:t>
              <w:br/>
              <w:t>(página 254)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4,23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- 034,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02,78-02,72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02,16-02,08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</w:tbl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partir das vistorias de campo, e das avaliações das Não Conformidades registradas pelo Verificador Independente, foram consolidadas as informações no Quadro 2, a seguir, as Não Conformidades e Determinações/Recomendações expedidas pela Arpe.</w:t>
      </w:r>
    </w:p>
    <w:p>
      <w:pPr>
        <w:spacing w:after="120"/>
        <w:jc w:val="center"/>
      </w:pPr>
      <w:r>
        <w:rPr>
          <w:rFonts w:ascii="Aptos" w:hAnsi="Aptos"/>
          <w:b/>
          <w:sz w:val="22"/>
        </w:rPr>
        <w:t>Quadro 2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20" w:space="0" w:color="000000"/>
          <w:left w:val="single" w:sz="20" w:space="0" w:color="000000"/>
          <w:bottom w:val="single" w:sz="20" w:space="0" w:color="000000"/>
          <w:right w:val="single" w:sz="20" w:space="0" w:color="000000"/>
          <w:insideH w:val="single" w:sz="20" w:space="0" w:color="000000"/>
          <w:insideV w:val="single" w:sz="20" w:space="0" w:color="000000"/>
        </w:tblBorders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2016"/>
            <w:gridSpan w:val="2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NÃO CONFORMIDADE (NC)</w:t>
            </w:r>
          </w:p>
        </w:tc>
        <w:tc>
          <w:tcPr>
            <w:tcW w:type="dxa" w:w="1757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LOCALIZAÇÃO/</w:t>
              <w:br/>
              <w:t>REGISTRO FOTOGRÁFICO</w:t>
            </w:r>
          </w:p>
        </w:tc>
        <w:tc>
          <w:tcPr>
            <w:tcW w:type="dxa" w:w="2434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FUNDAMENTO DA INFRAÇÃO (PDCL)</w:t>
            </w:r>
          </w:p>
        </w:tc>
        <w:tc>
          <w:tcPr>
            <w:tcW w:type="dxa" w:w="2246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DETERMINAÇÃO</w:t>
            </w:r>
          </w:p>
        </w:tc>
      </w:tr>
      <w:tr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IDENTIFICAÇÃO</w:t>
            </w:r>
          </w:p>
        </w:tc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DESCRIÇÃO</w:t>
            </w:r>
          </w:p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Fotos 1.1, 1.2, 1.3, 1.4, 1.5, 1.6, 1.7, 1.8, 1.9 e 2.0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Infiltração na coluna de sustentação da estrutura metálica da área de embarque e desembarque do Terminal do Recife (TIP), conforme evidenciado nas fotos 01 e 02, a seguir!!!!!!!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Infiltração na coluna de sustentação da estrutura metálica da área de embarque e desembarque do Terminal do Recife (TIP), conforme evidenciado nas fotos 01 e 02, a seguir!!!!!!!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Falta de manutenção adequada no banheiro feminino para PCD localizado no primeiro andar do Terminal do Recife (TIP), conforme detalhado.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Falta de manutenção adequada no banheiro feminino para PCD localizado no primeiro andar do Terminal do Recife (TIP), conforme detalhado.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 xml:space="preserve">Espelho oxidado, conforme evidenciado na foto 03, a seguir. 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Espelho oxidado, conforme evidenciado na foto 03, a seguir.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1.2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 xml:space="preserve">Barra oxidada em torno da pian cofnorme foto 01 e foto 02. 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Barra oxidada em torno da pian cofnorme foto 01 e foto 02.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1.3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 xml:space="preserve">Barra de apoio vertical oxidada, conforme foto 04, a seguir. 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Barra de apoio vertical oxidada, conforme foto 04, a seguir.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1.4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Piso desgastado na entrada do banheiro feminino do TIP em 20/03/2025;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Piso desgastado na entrada do banheiro feminino do TIP em 20/03/2025;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Fotos 1.0, 1.1, 1.11, 1.12, 1.13, 1.14, 1.15, 1.16, 1.17, 1.18, 1.19, 1.2, 1.21, 1.22, 1.23, 1.24, 1.3, 1.4, 1.5, 1.6, 1.7, 1.8 e 1.9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8222"/>
            <w:gridSpan w:val="4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TOTAL</w:t>
            </w:r>
          </w:p>
        </w:tc>
        <w:tc>
          <w:tcPr>
            <w:tcW w:type="dxa" w:w="224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7</w:t>
            </w:r>
          </w:p>
        </w:tc>
      </w:tr>
    </w:tbl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3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{ano_anterior} (Cronograma de Conserva Especial do Pavimento CRA {ano_anterior}).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ind w:left="36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8.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zero (0)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469"/>
            <w:gridSpan w:val="2"/>
          </w:tcPr>
          <w:p>
            <w:pPr>
              <w:spacing w:before="120" w:after="120"/>
              <w:jc w:val="center"/>
            </w:pPr>
            <w:r>
              <w:rPr>
                <w:rFonts w:ascii="Aptos" w:hAnsi="Aptos"/>
                <w:b/>
                <w:sz w:val="22"/>
              </w:rPr>
              <w:t>Terminal Rodoviário do Recife - TIP, Pista sentido Única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2.0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 em 20/03/2025.;Piso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nan,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nan,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nan,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Espelho e barra em torno da pia oxidados no banehiro feminino PCD do Terminal de Recife, 20/03/2025;Infiltração em coluna de sustentação do Terminal do Recife em 20/03/2025,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1.11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1.12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1.13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1.14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1.15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1.16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1.17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1.18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1.19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1.21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1.22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1.23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1.24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1.0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Piso desgastado conforme evidência da foto 04.;Segunda legenda qualquer coisa. ;Piso desgastado conforme evidência da foto 04.;Segunda legenda qualquer coisa. ;Piso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nan,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nan,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1.11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1.12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1.13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1.14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1.15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1.16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1.17 – Piso desgastado conforme evidência da foto 04.;Segunda legenda qualquer coisa., (12/06/2025).</w:t>
            </w:r>
          </w:p>
        </w:tc>
      </w:tr>
    </w:tbl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/>
    <w:p>
      <w:pPr>
        <w:spacing w:before="240" w:after="480"/>
        <w:jc w:val="center"/>
      </w:pPr>
      <w:r>
        <w:rPr>
          <w:rFonts w:ascii="Aptos" w:hAnsi="Aptos"/>
          <w:sz w:val="22"/>
        </w:rPr>
        <w:t>Recife, data da assinatura eletrônica.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720" w:after="720"/>
        <w:jc w:val="center"/>
      </w:pPr>
      <w:r>
        <w:rPr>
          <w:rFonts w:ascii="Aptos" w:hAnsi="Aptos"/>
          <w:sz w:val="22"/>
        </w:rPr>
        <w:t>Ciente e de acordo.</w:t>
      </w:r>
    </w:p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