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5E3A8A" w14:textId="343EF2B9" w:rsidR="005500E0" w:rsidRPr="00011C97" w:rsidRDefault="005500E0" w:rsidP="005500E0">
      <w:pPr>
        <w:jc w:val="both"/>
        <w:rPr>
          <w:rFonts w:ascii="Aptos" w:hAnsi="Aptos"/>
        </w:rPr>
      </w:pPr>
      <w:r w:rsidRPr="00011C97">
        <w:rPr>
          <w:rFonts w:ascii="Aptos" w:hAnsi="Aptos"/>
        </w:rPr>
        <w:t>analisadas de acordo com os critérios elencados no PDCL (Anexo IV do Contrato de Concessão), em conjunto com o último Relatório Anual elaborado pelo Verificador Independente.</w:t>
      </w:r>
    </w:p>
    <w:p w14:paraId="37A0A1DA" w14:textId="35094F91" w:rsidR="00561286" w:rsidRPr="00011C97" w:rsidRDefault="00561286" w:rsidP="00477B0B">
      <w:pPr>
        <w:jc w:val="both"/>
        <w:rPr>
          <w:rFonts w:ascii="Aptos" w:hAnsi="Aptos"/>
        </w:rPr>
      </w:pPr>
      <w:r w:rsidRPr="00011C97">
        <w:rPr>
          <w:rFonts w:ascii="Aptos" w:hAnsi="Aptos"/>
        </w:rPr>
        <w:t>A</w:t>
      </w:r>
      <w:r w:rsidR="005500E0" w:rsidRPr="00011C97">
        <w:rPr>
          <w:rFonts w:ascii="Aptos" w:hAnsi="Aptos"/>
        </w:rPr>
        <w:t>ssim, a</w:t>
      </w:r>
      <w:r w:rsidRPr="00011C97">
        <w:rPr>
          <w:rFonts w:ascii="Aptos" w:hAnsi="Aptos"/>
        </w:rPr>
        <w:t xml:space="preserve"> fiscalização direta e periódica realizada </w:t>
      </w:r>
      <w:r w:rsidR="00477B0B" w:rsidRPr="00011C97">
        <w:rPr>
          <w:rFonts w:ascii="Aptos" w:hAnsi="Aptos"/>
        </w:rPr>
        <w:t xml:space="preserve">pela </w:t>
      </w:r>
      <w:r w:rsidRPr="00011C97">
        <w:rPr>
          <w:rFonts w:ascii="Aptos" w:hAnsi="Aptos"/>
        </w:rPr>
        <w:t xml:space="preserve">Coordenadoria de </w:t>
      </w:r>
      <w:r w:rsidR="00477B0B" w:rsidRPr="00011C97">
        <w:rPr>
          <w:rFonts w:ascii="Aptos" w:hAnsi="Aptos"/>
        </w:rPr>
        <w:t xml:space="preserve">Transportes e Rodovias </w:t>
      </w:r>
      <w:r w:rsidRPr="00011C97">
        <w:rPr>
          <w:rFonts w:ascii="Aptos" w:hAnsi="Aptos"/>
        </w:rPr>
        <w:t xml:space="preserve">da Arpe </w:t>
      </w:r>
      <w:r w:rsidR="00477B0B" w:rsidRPr="00011C97">
        <w:rPr>
          <w:rFonts w:ascii="Aptos" w:hAnsi="Aptos"/>
        </w:rPr>
        <w:t>está</w:t>
      </w:r>
      <w:r w:rsidRPr="00011C97">
        <w:rPr>
          <w:rFonts w:ascii="Aptos" w:hAnsi="Aptos"/>
        </w:rPr>
        <w:t xml:space="preserve"> submetida a uma metodologia organizada em três etapas: </w:t>
      </w:r>
      <w:r w:rsidRPr="00011C97">
        <w:rPr>
          <w:rFonts w:ascii="Aptos" w:hAnsi="Aptos"/>
          <w:b/>
          <w:bCs/>
        </w:rPr>
        <w:t>Preparação e Planejamento, Execução da Fiscalização e Monitoramento e Avaliação</w:t>
      </w:r>
      <w:r w:rsidRPr="00011C97">
        <w:rPr>
          <w:rFonts w:ascii="Aptos" w:hAnsi="Aptos"/>
        </w:rPr>
        <w:t>.</w:t>
      </w:r>
    </w:p>
    <w:p w14:paraId="20E91294" w14:textId="25B78738" w:rsidR="00561286" w:rsidRPr="00011C97" w:rsidRDefault="00561286" w:rsidP="00E75BA0">
      <w:pPr>
        <w:jc w:val="both"/>
        <w:rPr>
          <w:rFonts w:ascii="Aptos" w:hAnsi="Aptos"/>
        </w:rPr>
      </w:pPr>
      <w:r w:rsidRPr="00011C97">
        <w:rPr>
          <w:rFonts w:ascii="Aptos" w:hAnsi="Aptos"/>
          <w:b/>
          <w:bCs/>
        </w:rPr>
        <w:t>Preparação e Planejamento</w:t>
      </w:r>
      <w:r w:rsidRPr="00011C97">
        <w:rPr>
          <w:rFonts w:ascii="Aptos" w:hAnsi="Aptos"/>
        </w:rPr>
        <w:t xml:space="preserve"> - compreende a organização e estruturação das atividades preliminares </w:t>
      </w:r>
      <w:r w:rsidR="00477B0B" w:rsidRPr="00011C97">
        <w:rPr>
          <w:rFonts w:ascii="Aptos" w:hAnsi="Aptos"/>
        </w:rPr>
        <w:t>à</w:t>
      </w:r>
      <w:r w:rsidRPr="00011C97">
        <w:rPr>
          <w:rFonts w:ascii="Aptos" w:hAnsi="Aptos"/>
        </w:rPr>
        <w:t xml:space="preserve"> execução da fiscalização, </w:t>
      </w:r>
      <w:r w:rsidR="00E75BA0" w:rsidRPr="00011C97">
        <w:rPr>
          <w:rFonts w:ascii="Aptos" w:hAnsi="Aptos"/>
        </w:rPr>
        <w:t>destacando-se a</w:t>
      </w:r>
      <w:r w:rsidRPr="00011C97">
        <w:rPr>
          <w:rFonts w:ascii="Aptos" w:hAnsi="Aptos"/>
        </w:rPr>
        <w:t xml:space="preserve"> </w:t>
      </w:r>
      <w:r w:rsidR="00E75BA0" w:rsidRPr="00011C97">
        <w:rPr>
          <w:rFonts w:ascii="Aptos" w:hAnsi="Aptos"/>
        </w:rPr>
        <w:t>elaboração e o envio de avisos de fiscalização à Concessionária e demais atividades de suporte à fiscalização</w:t>
      </w:r>
      <w:r w:rsidR="001317DF" w:rsidRPr="00011C97">
        <w:rPr>
          <w:rFonts w:ascii="Aptos" w:hAnsi="Aptos"/>
        </w:rPr>
        <w:t xml:space="preserve">, bem como a </w:t>
      </w:r>
      <w:r w:rsidR="00E75BA0" w:rsidRPr="00011C97">
        <w:rPr>
          <w:rFonts w:ascii="Aptos" w:hAnsi="Aptos"/>
        </w:rPr>
        <w:t>a</w:t>
      </w:r>
      <w:r w:rsidRPr="00011C97">
        <w:rPr>
          <w:rFonts w:ascii="Aptos" w:hAnsi="Aptos"/>
        </w:rPr>
        <w:t xml:space="preserve">nálise de </w:t>
      </w:r>
      <w:r w:rsidR="00E75BA0" w:rsidRPr="00011C97">
        <w:rPr>
          <w:rFonts w:ascii="Aptos" w:hAnsi="Aptos"/>
        </w:rPr>
        <w:t xml:space="preserve">fiscalizações </w:t>
      </w:r>
      <w:r w:rsidRPr="00011C97">
        <w:rPr>
          <w:rFonts w:ascii="Aptos" w:hAnsi="Aptos"/>
        </w:rPr>
        <w:t>anteriores</w:t>
      </w:r>
      <w:r w:rsidR="00E75BA0" w:rsidRPr="00011C97">
        <w:rPr>
          <w:rFonts w:ascii="Aptos" w:hAnsi="Aptos"/>
        </w:rPr>
        <w:t xml:space="preserve"> com a</w:t>
      </w:r>
      <w:r w:rsidRPr="00011C97">
        <w:rPr>
          <w:rFonts w:ascii="Aptos" w:hAnsi="Aptos"/>
        </w:rPr>
        <w:t xml:space="preserve"> </w:t>
      </w:r>
      <w:r w:rsidR="00E75BA0" w:rsidRPr="00011C97">
        <w:rPr>
          <w:rFonts w:ascii="Aptos" w:hAnsi="Aptos"/>
        </w:rPr>
        <w:t>identificação de eventuais Não Conformidades pendentes</w:t>
      </w:r>
      <w:r w:rsidRPr="00011C97">
        <w:rPr>
          <w:rFonts w:ascii="Aptos" w:hAnsi="Aptos"/>
        </w:rPr>
        <w:t>.</w:t>
      </w:r>
    </w:p>
    <w:p w14:paraId="287A876B" w14:textId="67E4882B" w:rsidR="00561286" w:rsidRPr="00011C97" w:rsidRDefault="00561286" w:rsidP="00FA4BA1">
      <w:pPr>
        <w:jc w:val="both"/>
        <w:rPr>
          <w:rFonts w:ascii="Aptos" w:hAnsi="Aptos"/>
        </w:rPr>
      </w:pPr>
      <w:r w:rsidRPr="00011C97">
        <w:rPr>
          <w:rFonts w:ascii="Aptos" w:hAnsi="Aptos"/>
          <w:b/>
          <w:bCs/>
        </w:rPr>
        <w:t>Execução da Fiscalização</w:t>
      </w:r>
      <w:r w:rsidRPr="00011C97">
        <w:rPr>
          <w:rFonts w:ascii="Aptos" w:hAnsi="Aptos"/>
        </w:rPr>
        <w:t xml:space="preserve"> - a execução da fiscalização é pautada por um arcabouço de normas e diretrizes, possibilitando que todas as etapas sejam desenvolvidas de maneira eficiente e em conformidade aos padrões estabelecidos</w:t>
      </w:r>
      <w:r w:rsidR="00B065F1" w:rsidRPr="00011C97">
        <w:rPr>
          <w:rFonts w:ascii="Aptos" w:hAnsi="Aptos"/>
        </w:rPr>
        <w:t xml:space="preserve">, </w:t>
      </w:r>
      <w:r w:rsidR="00EC1187" w:rsidRPr="00011C97">
        <w:rPr>
          <w:rFonts w:ascii="Aptos" w:hAnsi="Aptos"/>
        </w:rPr>
        <w:t>destacando-se</w:t>
      </w:r>
      <w:r w:rsidRPr="00011C97">
        <w:rPr>
          <w:rFonts w:ascii="Aptos" w:hAnsi="Aptos"/>
        </w:rPr>
        <w:t>:</w:t>
      </w:r>
    </w:p>
    <w:p w14:paraId="193D51FD" w14:textId="77777777" w:rsidR="003F7962" w:rsidRPr="00011C97" w:rsidRDefault="003F7962" w:rsidP="00220BB2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Aptos" w:hAnsi="Aptos" w:cstheme="minorHAnsi"/>
          <w:bCs/>
        </w:rPr>
      </w:pPr>
      <w:r w:rsidRPr="00011C97">
        <w:rPr>
          <w:rFonts w:ascii="Aptos" w:hAnsi="Aptos" w:cstheme="minorHAnsi"/>
          <w:bCs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 w14:paraId="72B419A5" w14:textId="6091EC59" w:rsidR="00927E28" w:rsidRPr="00011C97" w:rsidRDefault="00927E28" w:rsidP="00927E28">
      <w:pPr>
        <w:pStyle w:val="PargrafodaLista"/>
        <w:spacing w:after="0" w:line="240" w:lineRule="auto"/>
        <w:jc w:val="both"/>
        <w:rPr>
          <w:rFonts w:ascii="Aptos" w:hAnsi="Aptos"/>
          <w:bCs/>
        </w:rPr>
      </w:pPr>
    </w:p>
    <w:p w14:paraId="607F1F5D" w14:textId="77777777" w:rsidR="003F7962" w:rsidRPr="00011C97" w:rsidRDefault="003F7962" w:rsidP="003F7962">
      <w:pPr>
        <w:pStyle w:val="Legenda"/>
        <w:ind w:left="1416"/>
        <w:rPr>
          <w:rFonts w:ascii="Aptos" w:hAnsi="Aptos" w:cstheme="minorHAnsi"/>
          <w:b w:val="0"/>
          <w:bCs w:val="0"/>
          <w:sz w:val="22"/>
          <w:szCs w:val="22"/>
        </w:rPr>
      </w:pPr>
      <w:r w:rsidRPr="00011C97">
        <w:rPr>
          <w:rFonts w:ascii="Aptos" w:hAnsi="Aptos" w:cstheme="minorHAnsi"/>
          <w:b w:val="0"/>
          <w:bCs w:val="0"/>
          <w:i/>
          <w:iCs/>
          <w:sz w:val="18"/>
          <w:szCs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 w14:paraId="07E3256E" w14:textId="77777777" w:rsidR="003F7962" w:rsidRPr="00011C97" w:rsidRDefault="003F7962" w:rsidP="003F7962">
      <w:pPr>
        <w:pStyle w:val="Legenda"/>
        <w:ind w:left="1416"/>
        <w:rPr>
          <w:rFonts w:ascii="Aptos" w:hAnsi="Aptos" w:cstheme="minorHAnsi"/>
          <w:b w:val="0"/>
          <w:bCs w:val="0"/>
          <w:sz w:val="22"/>
          <w:szCs w:val="22"/>
        </w:rPr>
      </w:pPr>
      <w:r w:rsidRPr="00011C97">
        <w:rPr>
          <w:rFonts w:ascii="Aptos" w:hAnsi="Aptos" w:cstheme="minorHAnsi"/>
          <w:b w:val="0"/>
          <w:bCs w:val="0"/>
          <w:i/>
          <w:iCs/>
          <w:sz w:val="18"/>
          <w:szCs w:val="18"/>
        </w:rPr>
        <w:t>§ 1º A atividade reguladora da ARPE deverá ser exercida, em especial, nas seguintes áreas:</w:t>
      </w:r>
    </w:p>
    <w:p w14:paraId="301F9CFE" w14:textId="77777777" w:rsidR="003F7962" w:rsidRPr="00011C97" w:rsidRDefault="003F7962" w:rsidP="003F7962">
      <w:pPr>
        <w:pStyle w:val="Legenda"/>
        <w:ind w:left="1416"/>
        <w:rPr>
          <w:rFonts w:ascii="Aptos" w:hAnsi="Aptos" w:cstheme="minorHAnsi"/>
          <w:b w:val="0"/>
          <w:bCs w:val="0"/>
          <w:sz w:val="22"/>
          <w:szCs w:val="22"/>
        </w:rPr>
      </w:pPr>
      <w:r w:rsidRPr="00011C97">
        <w:rPr>
          <w:rFonts w:ascii="Aptos" w:hAnsi="Aptos" w:cstheme="minorHAnsi"/>
          <w:b w:val="0"/>
          <w:bCs w:val="0"/>
          <w:i/>
          <w:iCs/>
          <w:sz w:val="18"/>
          <w:szCs w:val="18"/>
        </w:rPr>
        <w:t>[...]</w:t>
      </w:r>
    </w:p>
    <w:p w14:paraId="47D6804F" w14:textId="77777777" w:rsidR="003F7962" w:rsidRPr="00011C97" w:rsidRDefault="003F7962" w:rsidP="003F7962">
      <w:pPr>
        <w:pStyle w:val="Legenda"/>
        <w:ind w:left="1416"/>
        <w:rPr>
          <w:rFonts w:ascii="Aptos" w:hAnsi="Aptos" w:cstheme="minorHAnsi"/>
          <w:b w:val="0"/>
          <w:bCs w:val="0"/>
          <w:sz w:val="22"/>
          <w:szCs w:val="22"/>
        </w:rPr>
      </w:pPr>
      <w:r w:rsidRPr="00011C97">
        <w:rPr>
          <w:rFonts w:ascii="Aptos" w:hAnsi="Aptos" w:cstheme="minorHAnsi"/>
          <w:b w:val="0"/>
          <w:bCs w:val="0"/>
          <w:i/>
          <w:iCs/>
          <w:sz w:val="18"/>
          <w:szCs w:val="18"/>
        </w:rPr>
        <w:t>III - rodovias;</w:t>
      </w:r>
    </w:p>
    <w:p w14:paraId="0B052DD8" w14:textId="77777777" w:rsidR="003F7962" w:rsidRPr="00011C97" w:rsidRDefault="003F7962" w:rsidP="003F7962">
      <w:pPr>
        <w:pStyle w:val="Legenda"/>
        <w:ind w:left="1416"/>
        <w:rPr>
          <w:rFonts w:ascii="Aptos" w:hAnsi="Aptos" w:cstheme="minorHAnsi"/>
          <w:b w:val="0"/>
          <w:bCs w:val="0"/>
          <w:sz w:val="22"/>
          <w:szCs w:val="22"/>
        </w:rPr>
      </w:pPr>
      <w:r w:rsidRPr="00011C97">
        <w:rPr>
          <w:rFonts w:ascii="Aptos" w:hAnsi="Aptos" w:cstheme="minorHAnsi"/>
          <w:b w:val="0"/>
          <w:bCs w:val="0"/>
          <w:i/>
          <w:iCs/>
          <w:sz w:val="18"/>
          <w:szCs w:val="18"/>
        </w:rPr>
        <w:t>[...]</w:t>
      </w:r>
    </w:p>
    <w:p w14:paraId="60BC7475" w14:textId="77777777" w:rsidR="003F7962" w:rsidRPr="00011C97" w:rsidRDefault="003F7962" w:rsidP="003F7962">
      <w:pPr>
        <w:pStyle w:val="Legenda"/>
        <w:ind w:left="1416"/>
        <w:rPr>
          <w:rFonts w:ascii="Aptos" w:hAnsi="Aptos" w:cstheme="minorHAnsi"/>
          <w:b w:val="0"/>
          <w:bCs w:val="0"/>
          <w:sz w:val="22"/>
          <w:szCs w:val="22"/>
        </w:rPr>
      </w:pPr>
      <w:r w:rsidRPr="00011C97">
        <w:rPr>
          <w:rFonts w:ascii="Aptos" w:hAnsi="Aptos" w:cstheme="minorHAnsi"/>
          <w:b w:val="0"/>
          <w:bCs w:val="0"/>
          <w:i/>
          <w:iCs/>
          <w:sz w:val="18"/>
          <w:szCs w:val="18"/>
        </w:rPr>
        <w:t>Art. 4º Compete ainda à ARPE:</w:t>
      </w:r>
    </w:p>
    <w:p w14:paraId="38CCA72A" w14:textId="77777777" w:rsidR="003F7962" w:rsidRPr="00011C97" w:rsidRDefault="003F7962" w:rsidP="003F7962">
      <w:pPr>
        <w:pStyle w:val="Legenda"/>
        <w:ind w:left="1416"/>
        <w:rPr>
          <w:rFonts w:ascii="Aptos" w:hAnsi="Aptos" w:cstheme="minorHAnsi"/>
          <w:b w:val="0"/>
          <w:bCs w:val="0"/>
          <w:sz w:val="22"/>
          <w:szCs w:val="22"/>
        </w:rPr>
      </w:pPr>
      <w:r w:rsidRPr="00011C97">
        <w:rPr>
          <w:rFonts w:ascii="Aptos" w:hAnsi="Aptos" w:cstheme="minorHAnsi"/>
          <w:b w:val="0"/>
          <w:bCs w:val="0"/>
          <w:i/>
          <w:iCs/>
          <w:sz w:val="18"/>
          <w:szCs w:val="18"/>
        </w:rPr>
        <w:t>[...]</w:t>
      </w:r>
    </w:p>
    <w:p w14:paraId="1E35B700" w14:textId="77777777" w:rsidR="003F7962" w:rsidRPr="00011C97" w:rsidRDefault="003F7962" w:rsidP="003F7962">
      <w:pPr>
        <w:pStyle w:val="Legenda"/>
        <w:ind w:left="1416"/>
        <w:rPr>
          <w:rFonts w:ascii="Aptos" w:hAnsi="Aptos" w:cstheme="minorHAnsi"/>
          <w:b w:val="0"/>
          <w:bCs w:val="0"/>
          <w:i/>
          <w:iCs/>
          <w:sz w:val="18"/>
          <w:szCs w:val="18"/>
        </w:rPr>
      </w:pPr>
      <w:r w:rsidRPr="00011C97">
        <w:rPr>
          <w:rFonts w:ascii="Aptos" w:hAnsi="Aptos" w:cstheme="minorHAnsi"/>
          <w:b w:val="0"/>
          <w:bCs w:val="0"/>
          <w:i/>
          <w:iCs/>
          <w:sz w:val="18"/>
          <w:szCs w:val="18"/>
        </w:rPr>
        <w:t>X - Fiscalizar diretamente ou mediante convênio com o Estado de Pernambuco, através de seus órgãos ou entidades vinculadas, com sua supervisão, os aspectos técnico, econômico, contábil, financeiro, operacional e jurídico dos serviços públicos delegados, valendo-se inclusive, de indicadores e procedimentos amostrais.</w:t>
      </w:r>
    </w:p>
    <w:p w14:paraId="0868DE2A" w14:textId="77777777" w:rsidR="00932403" w:rsidRPr="00011C97" w:rsidRDefault="00932403" w:rsidP="005500E0">
      <w:pPr>
        <w:pStyle w:val="PargrafodaLista"/>
        <w:spacing w:after="0" w:line="240" w:lineRule="auto"/>
        <w:jc w:val="both"/>
        <w:rPr>
          <w:rFonts w:ascii="Aptos" w:hAnsi="Aptos" w:cstheme="minorHAnsi"/>
          <w:bCs/>
        </w:rPr>
      </w:pPr>
    </w:p>
    <w:p w14:paraId="0DBA2C15" w14:textId="2777ED93" w:rsidR="003F7962" w:rsidRPr="00011C97" w:rsidRDefault="003F7962" w:rsidP="00220BB2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Aptos" w:hAnsi="Aptos" w:cstheme="minorHAnsi"/>
          <w:bCs/>
        </w:rPr>
      </w:pPr>
      <w:r w:rsidRPr="00011C97">
        <w:rPr>
          <w:rFonts w:ascii="Aptos" w:hAnsi="Aptos" w:cstheme="minorHAnsi"/>
          <w:bCs/>
        </w:rPr>
        <w:t xml:space="preserve">Contrato </w:t>
      </w:r>
      <w:r w:rsidR="00C9700D" w:rsidRPr="00011C97">
        <w:rPr>
          <w:rFonts w:ascii="Aptos" w:hAnsi="Aptos" w:cstheme="minorHAnsi"/>
          <w:bCs/>
        </w:rPr>
        <w:t xml:space="preserve">de Concessão </w:t>
      </w:r>
      <w:r w:rsidRPr="00011C97">
        <w:rPr>
          <w:rFonts w:ascii="Aptos" w:hAnsi="Aptos" w:cstheme="minorHAnsi"/>
          <w:bCs/>
        </w:rPr>
        <w:t xml:space="preserve">CT. nº 043/2011, de 18 de julho de 2011, </w:t>
      </w:r>
      <w:bookmarkStart w:id="0" w:name="_Hlk176342584"/>
      <w:r w:rsidRPr="00011C97">
        <w:rPr>
          <w:rFonts w:ascii="Aptos" w:hAnsi="Aptos" w:cstheme="minorHAnsi"/>
          <w:bCs/>
        </w:rPr>
        <w:t>para a delegação da exploração do Complexo Viário e Logístico de SUAPE – EXPRESSWAY</w:t>
      </w:r>
      <w:bookmarkEnd w:id="0"/>
      <w:r w:rsidRPr="00011C97">
        <w:rPr>
          <w:rFonts w:ascii="Aptos" w:hAnsi="Aptos" w:cstheme="minorHAnsi"/>
          <w:bCs/>
        </w:rPr>
        <w:t xml:space="preserve">, conforme detalhado no Anexo IV do Edital </w:t>
      </w:r>
      <w:r w:rsidR="00AA332F" w:rsidRPr="00011C97">
        <w:rPr>
          <w:rFonts w:ascii="Aptos" w:hAnsi="Aptos" w:cstheme="minorHAnsi"/>
          <w:bCs/>
        </w:rPr>
        <w:t xml:space="preserve">(PDCL) </w:t>
      </w:r>
      <w:r w:rsidRPr="00011C97">
        <w:rPr>
          <w:rFonts w:ascii="Aptos" w:hAnsi="Aptos" w:cstheme="minorHAnsi"/>
          <w:bCs/>
        </w:rPr>
        <w:t>e regidos pela Constituição Federal; pela Lei Federal Nº 8.987/95; Lei Federal Nº 9.074/95; Lei Federal 8.666/93 e Lei Estadual Nº 14.233/2010.</w:t>
      </w:r>
    </w:p>
    <w:p w14:paraId="3A1FAB67" w14:textId="77777777" w:rsidR="00932403" w:rsidRPr="00011C97" w:rsidRDefault="00932403" w:rsidP="00932403">
      <w:pPr>
        <w:pStyle w:val="PargrafodaLista"/>
        <w:spacing w:after="0" w:line="240" w:lineRule="auto"/>
        <w:jc w:val="both"/>
        <w:rPr>
          <w:rFonts w:ascii="Aptos" w:hAnsi="Aptos"/>
          <w:bCs/>
        </w:rPr>
      </w:pPr>
    </w:p>
    <w:p w14:paraId="3A39D422" w14:textId="63D00323" w:rsidR="003F7962" w:rsidRPr="00011C97" w:rsidRDefault="003F7962" w:rsidP="00220BB2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Aptos" w:hAnsi="Aptos" w:cstheme="minorHAnsi"/>
          <w:bCs/>
        </w:rPr>
      </w:pPr>
      <w:r w:rsidRPr="00011C97">
        <w:rPr>
          <w:rFonts w:ascii="Aptos" w:hAnsi="Aptos" w:cstheme="minorHAnsi"/>
          <w:bCs/>
        </w:rPr>
        <w:t>Convênio de Cooperação Técnica n° 003/2021 de 22 de setembro 2021, firmado entre o Complexo Industrial Portuário Governador Eraldo Gueiros – SUAPE e a Agência de Regulação de Pernambuco – ARPE, e</w:t>
      </w:r>
      <w:r w:rsidR="00DF5344" w:rsidRPr="00011C97">
        <w:rPr>
          <w:rFonts w:ascii="Aptos" w:hAnsi="Aptos" w:cstheme="minorHAnsi"/>
          <w:bCs/>
        </w:rPr>
        <w:t xml:space="preserve"> Renovação do</w:t>
      </w:r>
      <w:r w:rsidRPr="00011C97">
        <w:rPr>
          <w:rFonts w:ascii="Aptos" w:hAnsi="Aptos" w:cstheme="minorHAnsi"/>
          <w:bCs/>
        </w:rPr>
        <w:t xml:space="preserve"> Termo Aditivo que prorroga o prazo de vigência e execução contratual até 22 de setembro de 202</w:t>
      </w:r>
      <w:r w:rsidR="00DF5344" w:rsidRPr="00011C97">
        <w:rPr>
          <w:rFonts w:ascii="Aptos" w:hAnsi="Aptos" w:cstheme="minorHAnsi"/>
          <w:bCs/>
        </w:rPr>
        <w:t>6</w:t>
      </w:r>
      <w:r w:rsidRPr="00011C97">
        <w:rPr>
          <w:rFonts w:ascii="Aptos" w:hAnsi="Aptos" w:cstheme="minorHAnsi"/>
          <w:bCs/>
        </w:rPr>
        <w:t>.</w:t>
      </w:r>
    </w:p>
    <w:p w14:paraId="400A80C1" w14:textId="77777777" w:rsidR="00932403" w:rsidRPr="00011C97" w:rsidRDefault="00932403" w:rsidP="00932403">
      <w:pPr>
        <w:pStyle w:val="PargrafodaLista"/>
        <w:rPr>
          <w:rFonts w:ascii="Aptos" w:hAnsi="Aptos"/>
          <w:bCs/>
        </w:rPr>
      </w:pPr>
    </w:p>
    <w:p w14:paraId="5E538474" w14:textId="510BB645" w:rsidR="000054E3" w:rsidRPr="00011C97" w:rsidRDefault="00220BB2" w:rsidP="004C1F16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Aptos" w:hAnsi="Aptos" w:cstheme="minorHAnsi"/>
          <w:bCs/>
        </w:rPr>
      </w:pPr>
      <w:r w:rsidRPr="00011C97">
        <w:rPr>
          <w:rFonts w:ascii="Aptos" w:hAnsi="Aptos" w:cstheme="minorHAnsi"/>
          <w:bCs/>
        </w:rPr>
        <w:t>Norma</w:t>
      </w:r>
      <w:r w:rsidR="000054E3" w:rsidRPr="00011C97">
        <w:rPr>
          <w:rFonts w:ascii="Aptos" w:hAnsi="Aptos" w:cstheme="minorHAnsi"/>
          <w:bCs/>
        </w:rPr>
        <w:t xml:space="preserve"> DNIT 005/2003 </w:t>
      </w:r>
      <w:r w:rsidR="004C1F16" w:rsidRPr="00011C97">
        <w:rPr>
          <w:rFonts w:ascii="Aptos" w:hAnsi="Aptos" w:cstheme="minorHAnsi"/>
          <w:bCs/>
        </w:rPr>
        <w:t>–</w:t>
      </w:r>
      <w:r w:rsidR="000054E3" w:rsidRPr="00011C97">
        <w:rPr>
          <w:rFonts w:ascii="Aptos" w:hAnsi="Aptos" w:cstheme="minorHAnsi"/>
          <w:bCs/>
        </w:rPr>
        <w:t xml:space="preserve"> </w:t>
      </w:r>
      <w:r w:rsidR="004C1F16" w:rsidRPr="00011C97">
        <w:rPr>
          <w:rFonts w:ascii="Aptos" w:hAnsi="Aptos" w:cstheme="minorHAnsi"/>
          <w:bCs/>
        </w:rPr>
        <w:t>que define os termos técnicos empregados em defeitos que ocorrem nos pavimentos flexíveis e semi</w:t>
      </w:r>
      <w:r w:rsidR="00B65940" w:rsidRPr="00011C97">
        <w:rPr>
          <w:rFonts w:ascii="Aptos" w:hAnsi="Aptos" w:cstheme="minorHAnsi"/>
          <w:bCs/>
        </w:rPr>
        <w:t>r</w:t>
      </w:r>
      <w:r w:rsidR="004C1F16" w:rsidRPr="00011C97">
        <w:rPr>
          <w:rFonts w:ascii="Aptos" w:hAnsi="Aptos" w:cstheme="minorHAnsi"/>
          <w:bCs/>
        </w:rPr>
        <w:t>rígidos e serve para padronizar a linguagem adotada na elaboração das normas, manuais, projetos e textos relativos aos pavimentos flexíveis e semi</w:t>
      </w:r>
      <w:r w:rsidR="00B65940" w:rsidRPr="00011C97">
        <w:rPr>
          <w:rFonts w:ascii="Aptos" w:hAnsi="Aptos" w:cstheme="minorHAnsi"/>
          <w:bCs/>
        </w:rPr>
        <w:t>r</w:t>
      </w:r>
      <w:r w:rsidR="004C1F16" w:rsidRPr="00011C97">
        <w:rPr>
          <w:rFonts w:ascii="Aptos" w:hAnsi="Aptos" w:cstheme="minorHAnsi"/>
          <w:bCs/>
        </w:rPr>
        <w:t>rígidos.</w:t>
      </w:r>
    </w:p>
    <w:p w14:paraId="05A97592" w14:textId="77777777" w:rsidR="000054E3" w:rsidRPr="00011C97" w:rsidRDefault="000054E3" w:rsidP="000054E3">
      <w:pPr>
        <w:pStyle w:val="PargrafodaLista"/>
        <w:rPr>
          <w:rFonts w:ascii="Aptos" w:hAnsi="Aptos" w:cstheme="minorHAnsi"/>
          <w:bCs/>
        </w:rPr>
      </w:pPr>
    </w:p>
    <w:p w14:paraId="7F31169C" w14:textId="5B2A72B4" w:rsidR="003F7962" w:rsidRPr="00011C97" w:rsidRDefault="008843E6" w:rsidP="005500E0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Aptos" w:hAnsi="Aptos" w:cstheme="minorHAnsi"/>
          <w:bCs/>
        </w:rPr>
      </w:pPr>
      <w:r w:rsidRPr="00011C97">
        <w:rPr>
          <w:rFonts w:ascii="Aptos" w:hAnsi="Aptos" w:cstheme="minorHAnsi"/>
          <w:bCs/>
        </w:rPr>
        <w:t>Relatórios</w:t>
      </w:r>
      <w:r w:rsidR="00932403" w:rsidRPr="00011C97">
        <w:rPr>
          <w:rFonts w:ascii="Aptos" w:hAnsi="Aptos" w:cstheme="minorHAnsi"/>
          <w:bCs/>
        </w:rPr>
        <w:t xml:space="preserve"> </w:t>
      </w:r>
      <w:r w:rsidR="000054E3" w:rsidRPr="00011C97">
        <w:rPr>
          <w:rFonts w:ascii="Aptos" w:hAnsi="Aptos" w:cstheme="minorHAnsi"/>
          <w:bCs/>
        </w:rPr>
        <w:t>elaborados pelo</w:t>
      </w:r>
      <w:r w:rsidR="00932403" w:rsidRPr="00011C97">
        <w:rPr>
          <w:rFonts w:ascii="Aptos" w:hAnsi="Aptos" w:cstheme="minorHAnsi"/>
          <w:bCs/>
        </w:rPr>
        <w:t xml:space="preserve"> Verificador Independente</w:t>
      </w:r>
      <w:r w:rsidR="000054E3" w:rsidRPr="00011C97">
        <w:rPr>
          <w:rFonts w:ascii="Aptos" w:hAnsi="Aptos" w:cstheme="minorHAnsi"/>
          <w:bCs/>
        </w:rPr>
        <w:t>.</w:t>
      </w:r>
    </w:p>
    <w:p w14:paraId="58F8AF75" w14:textId="77777777" w:rsidR="003A6A63" w:rsidRPr="00011C97" w:rsidRDefault="003A6A63" w:rsidP="005500E0">
      <w:pPr>
        <w:pStyle w:val="PargrafodaLista"/>
        <w:rPr>
          <w:rFonts w:ascii="Aptos" w:hAnsi="Aptos"/>
          <w:bCs/>
        </w:rPr>
      </w:pPr>
      <w:bookmarkStart w:id="1" w:name="_Toc756819953"/>
      <w:bookmarkStart w:id="2" w:name="_Toc172234347"/>
      <w:bookmarkEnd w:id="1"/>
    </w:p>
    <w:p w14:paraId="77F00E18" w14:textId="7B94B90E" w:rsidR="007F4AA4" w:rsidRPr="00011C97" w:rsidRDefault="00877108" w:rsidP="007F4AA4">
      <w:pPr>
        <w:jc w:val="both"/>
        <w:rPr>
          <w:rFonts w:ascii="Aptos" w:hAnsi="Aptos"/>
        </w:rPr>
      </w:pPr>
      <w:r>
        <w:rPr>
          <w:rFonts w:ascii="Aptos" w:hAnsi="Aptos"/>
        </w:rPr>
        <w:t>Registra-se que a</w:t>
      </w:r>
      <w:r w:rsidR="007F4AA4" w:rsidRPr="00011C97">
        <w:rPr>
          <w:rFonts w:ascii="Aptos" w:hAnsi="Aptos"/>
        </w:rPr>
        <w:t xml:space="preserve">s Não conformidades (NC) </w:t>
      </w:r>
      <w:r w:rsidR="002A322C" w:rsidRPr="00011C97">
        <w:rPr>
          <w:rFonts w:ascii="Aptos" w:hAnsi="Aptos"/>
        </w:rPr>
        <w:t>são</w:t>
      </w:r>
      <w:r w:rsidR="007F4AA4" w:rsidRPr="00011C97">
        <w:rPr>
          <w:rFonts w:ascii="Aptos" w:hAnsi="Aptos"/>
        </w:rPr>
        <w:t xml:space="preserve"> codificadas de acordo com os seguintes níveis de informação</w:t>
      </w:r>
      <w:r w:rsidR="00E14C72" w:rsidRPr="00011C97">
        <w:rPr>
          <w:rFonts w:ascii="Aptos" w:hAnsi="Aptos"/>
        </w:rPr>
        <w:t>, separados p</w:t>
      </w:r>
      <w:r w:rsidR="00BC0CBA" w:rsidRPr="00011C97">
        <w:rPr>
          <w:rFonts w:ascii="Aptos" w:hAnsi="Aptos"/>
        </w:rPr>
        <w:t>or “.” (ponto)</w:t>
      </w:r>
      <w:r w:rsidR="007F4AA4" w:rsidRPr="00011C97">
        <w:rPr>
          <w:rFonts w:ascii="Aptos" w:hAnsi="Aptos"/>
        </w:rPr>
        <w:t>:</w:t>
      </w:r>
    </w:p>
    <w:p w14:paraId="374FFE7B" w14:textId="698947D8" w:rsidR="00C13DAD" w:rsidRPr="00011C97" w:rsidRDefault="00C13DAD" w:rsidP="00C13DAD">
      <w:pPr>
        <w:pStyle w:val="PargrafodaLista"/>
        <w:numPr>
          <w:ilvl w:val="1"/>
          <w:numId w:val="10"/>
        </w:numPr>
        <w:jc w:val="both"/>
        <w:rPr>
          <w:rFonts w:ascii="Aptos" w:hAnsi="Aptos"/>
        </w:rPr>
      </w:pPr>
      <w:r w:rsidRPr="00011C97">
        <w:rPr>
          <w:rFonts w:ascii="Aptos" w:hAnsi="Aptos"/>
        </w:rPr>
        <w:t>Nível 1 - três dígitos, caracterizando a concessionária</w:t>
      </w:r>
      <w:r w:rsidR="002A322C" w:rsidRPr="00011C97">
        <w:rPr>
          <w:rFonts w:ascii="Aptos" w:hAnsi="Aptos"/>
        </w:rPr>
        <w:t xml:space="preserve">: </w:t>
      </w:r>
      <w:r w:rsidRPr="00011C97">
        <w:rPr>
          <w:rFonts w:ascii="Aptos" w:hAnsi="Aptos"/>
        </w:rPr>
        <w:t>CRA</w:t>
      </w:r>
      <w:r w:rsidR="002A322C" w:rsidRPr="00011C97">
        <w:rPr>
          <w:rFonts w:ascii="Aptos" w:hAnsi="Aptos"/>
        </w:rPr>
        <w:t xml:space="preserve"> ou CRC.</w:t>
      </w:r>
    </w:p>
    <w:p w14:paraId="12E29711" w14:textId="4CF8B922" w:rsidR="00C13DAD" w:rsidRPr="00011C97" w:rsidRDefault="00C13DAD" w:rsidP="00C13DAD">
      <w:pPr>
        <w:pStyle w:val="PargrafodaLista"/>
        <w:numPr>
          <w:ilvl w:val="1"/>
          <w:numId w:val="10"/>
        </w:numPr>
        <w:jc w:val="both"/>
        <w:rPr>
          <w:rFonts w:ascii="Aptos" w:hAnsi="Aptos"/>
        </w:rPr>
      </w:pPr>
      <w:r w:rsidRPr="00011C97">
        <w:rPr>
          <w:rFonts w:ascii="Aptos" w:hAnsi="Aptos"/>
        </w:rPr>
        <w:t xml:space="preserve">Nível 2 - composto por cinco dígitos: os dois primeiros representam as subdivisões </w:t>
      </w:r>
      <w:r w:rsidR="00A244A6" w:rsidRPr="00011C97">
        <w:rPr>
          <w:rFonts w:ascii="Aptos" w:hAnsi="Aptos"/>
        </w:rPr>
        <w:t>utilizadas n</w:t>
      </w:r>
      <w:r w:rsidRPr="00011C97">
        <w:rPr>
          <w:rFonts w:ascii="Aptos" w:hAnsi="Aptos"/>
        </w:rPr>
        <w:t>a rodovia concedida, por exemplo</w:t>
      </w:r>
      <w:r w:rsidR="00A244A6" w:rsidRPr="00011C97">
        <w:rPr>
          <w:rFonts w:ascii="Aptos" w:hAnsi="Aptos"/>
        </w:rPr>
        <w:t>,</w:t>
      </w:r>
      <w:r w:rsidRPr="00011C97">
        <w:rPr>
          <w:rFonts w:ascii="Aptos" w:hAnsi="Aptos"/>
        </w:rPr>
        <w:t xml:space="preserve"> Trecho (TR); Subtrecho (ST); Segmento Homogêneo (SH)</w:t>
      </w:r>
      <w:r w:rsidR="00A244A6" w:rsidRPr="00011C97">
        <w:rPr>
          <w:rFonts w:ascii="Aptos" w:hAnsi="Aptos"/>
        </w:rPr>
        <w:t xml:space="preserve"> e os três últimos </w:t>
      </w:r>
      <w:r w:rsidR="002A322C" w:rsidRPr="00011C97">
        <w:rPr>
          <w:rFonts w:ascii="Aptos" w:hAnsi="Aptos"/>
        </w:rPr>
        <w:t>dígitos identificam</w:t>
      </w:r>
      <w:r w:rsidR="00A244A6" w:rsidRPr="00011C97">
        <w:rPr>
          <w:rFonts w:ascii="Aptos" w:hAnsi="Aptos"/>
        </w:rPr>
        <w:t xml:space="preserve"> </w:t>
      </w:r>
      <w:r w:rsidRPr="00011C97">
        <w:rPr>
          <w:rFonts w:ascii="Aptos" w:hAnsi="Aptos"/>
        </w:rPr>
        <w:t xml:space="preserve">a </w:t>
      </w:r>
      <w:r w:rsidR="00A244A6" w:rsidRPr="00011C97">
        <w:rPr>
          <w:rFonts w:ascii="Aptos" w:hAnsi="Aptos"/>
        </w:rPr>
        <w:t>sub</w:t>
      </w:r>
      <w:r w:rsidRPr="00011C97">
        <w:rPr>
          <w:rFonts w:ascii="Aptos" w:hAnsi="Aptos"/>
        </w:rPr>
        <w:t xml:space="preserve">divisão </w:t>
      </w:r>
      <w:r w:rsidR="002A322C" w:rsidRPr="00011C97">
        <w:rPr>
          <w:rFonts w:ascii="Aptos" w:hAnsi="Aptos"/>
        </w:rPr>
        <w:t>utilizada em cada contrato</w:t>
      </w:r>
      <w:r w:rsidR="00A244A6" w:rsidRPr="00011C97">
        <w:rPr>
          <w:rFonts w:ascii="Aptos" w:hAnsi="Aptos"/>
        </w:rPr>
        <w:t>.</w:t>
      </w:r>
    </w:p>
    <w:p w14:paraId="19CA2D9C" w14:textId="60109876" w:rsidR="00C13DAD" w:rsidRPr="00011C97" w:rsidRDefault="00C13DAD" w:rsidP="00C13DAD">
      <w:pPr>
        <w:pStyle w:val="PargrafodaLista"/>
        <w:numPr>
          <w:ilvl w:val="1"/>
          <w:numId w:val="10"/>
        </w:numPr>
        <w:jc w:val="both"/>
        <w:rPr>
          <w:rFonts w:ascii="Aptos" w:hAnsi="Aptos"/>
        </w:rPr>
      </w:pPr>
      <w:r w:rsidRPr="00011C97">
        <w:rPr>
          <w:rFonts w:ascii="Aptos" w:hAnsi="Aptos"/>
        </w:rPr>
        <w:lastRenderedPageBreak/>
        <w:t>Nível 3</w:t>
      </w:r>
      <w:r w:rsidR="00A244A6" w:rsidRPr="00011C97">
        <w:rPr>
          <w:rFonts w:ascii="Aptos" w:hAnsi="Aptos"/>
        </w:rPr>
        <w:t xml:space="preserve"> –</w:t>
      </w:r>
      <w:r w:rsidRPr="00011C97">
        <w:rPr>
          <w:rFonts w:ascii="Aptos" w:hAnsi="Aptos"/>
        </w:rPr>
        <w:t xml:space="preserve"> </w:t>
      </w:r>
      <w:r w:rsidR="00A244A6" w:rsidRPr="00011C97">
        <w:rPr>
          <w:rFonts w:ascii="Aptos" w:hAnsi="Aptos"/>
        </w:rPr>
        <w:t xml:space="preserve">composto por </w:t>
      </w:r>
      <w:r w:rsidR="00BC0CBA" w:rsidRPr="00011C97">
        <w:rPr>
          <w:rFonts w:ascii="Aptos" w:hAnsi="Aptos"/>
        </w:rPr>
        <w:t xml:space="preserve">nove </w:t>
      </w:r>
      <w:r w:rsidRPr="00011C97">
        <w:rPr>
          <w:rFonts w:ascii="Aptos" w:hAnsi="Aptos"/>
        </w:rPr>
        <w:t>dígitos</w:t>
      </w:r>
      <w:r w:rsidR="00A244A6" w:rsidRPr="00011C97">
        <w:rPr>
          <w:rFonts w:ascii="Aptos" w:hAnsi="Aptos"/>
        </w:rPr>
        <w:t xml:space="preserve"> </w:t>
      </w:r>
      <w:r w:rsidR="006C03A0" w:rsidRPr="00011C97">
        <w:rPr>
          <w:rFonts w:ascii="Aptos" w:hAnsi="Aptos"/>
        </w:rPr>
        <w:t xml:space="preserve">os </w:t>
      </w:r>
      <w:r w:rsidR="00BC0CBA" w:rsidRPr="00011C97">
        <w:rPr>
          <w:rFonts w:ascii="Aptos" w:hAnsi="Aptos"/>
        </w:rPr>
        <w:t xml:space="preserve">quatro </w:t>
      </w:r>
      <w:r w:rsidR="006C03A0" w:rsidRPr="00011C97">
        <w:rPr>
          <w:rFonts w:ascii="Aptos" w:hAnsi="Aptos"/>
        </w:rPr>
        <w:t xml:space="preserve">primeiros e os </w:t>
      </w:r>
      <w:r w:rsidR="00BC0CBA" w:rsidRPr="00011C97">
        <w:rPr>
          <w:rFonts w:ascii="Aptos" w:hAnsi="Aptos"/>
        </w:rPr>
        <w:t xml:space="preserve">quatro </w:t>
      </w:r>
      <w:r w:rsidR="006C03A0" w:rsidRPr="00011C97">
        <w:rPr>
          <w:rFonts w:ascii="Aptos" w:hAnsi="Aptos"/>
        </w:rPr>
        <w:t xml:space="preserve">últimos delimitam </w:t>
      </w:r>
      <w:r w:rsidR="00A244A6" w:rsidRPr="00011C97">
        <w:rPr>
          <w:rFonts w:ascii="Aptos" w:hAnsi="Aptos"/>
        </w:rPr>
        <w:t xml:space="preserve">a </w:t>
      </w:r>
      <w:r w:rsidRPr="00011C97">
        <w:rPr>
          <w:rFonts w:ascii="Aptos" w:hAnsi="Aptos"/>
        </w:rPr>
        <w:t>localização das NC em esca</w:t>
      </w:r>
      <w:r w:rsidR="00A244A6" w:rsidRPr="00011C97">
        <w:rPr>
          <w:rFonts w:ascii="Aptos" w:hAnsi="Aptos"/>
        </w:rPr>
        <w:t>l</w:t>
      </w:r>
      <w:r w:rsidRPr="00011C97">
        <w:rPr>
          <w:rFonts w:ascii="Aptos" w:hAnsi="Aptos"/>
        </w:rPr>
        <w:t xml:space="preserve">a de </w:t>
      </w:r>
      <w:r w:rsidR="00E14C72" w:rsidRPr="00011C97">
        <w:rPr>
          <w:rFonts w:ascii="Aptos" w:hAnsi="Aptos"/>
        </w:rPr>
        <w:t>0,0</w:t>
      </w:r>
      <w:r w:rsidRPr="00011C97">
        <w:rPr>
          <w:rFonts w:ascii="Aptos" w:hAnsi="Aptos"/>
        </w:rPr>
        <w:t>1</w:t>
      </w:r>
      <w:r w:rsidR="00E14C72" w:rsidRPr="00011C97">
        <w:rPr>
          <w:rFonts w:ascii="Aptos" w:hAnsi="Aptos"/>
        </w:rPr>
        <w:t>Km</w:t>
      </w:r>
      <w:r w:rsidRPr="00011C97">
        <w:rPr>
          <w:rFonts w:ascii="Aptos" w:hAnsi="Aptos"/>
        </w:rPr>
        <w:t xml:space="preserve"> </w:t>
      </w:r>
      <w:r w:rsidR="006C03A0" w:rsidRPr="00011C97">
        <w:rPr>
          <w:rFonts w:ascii="Aptos" w:hAnsi="Aptos"/>
        </w:rPr>
        <w:t>e o dígito intermediário informa se a NC é pontual "+" ou distribuída</w:t>
      </w:r>
      <w:r w:rsidRPr="00011C97">
        <w:rPr>
          <w:rFonts w:ascii="Aptos" w:hAnsi="Aptos"/>
        </w:rPr>
        <w:t>.</w:t>
      </w:r>
    </w:p>
    <w:p w14:paraId="7C44899E" w14:textId="46A7318A" w:rsidR="00C13DAD" w:rsidRPr="00011C97" w:rsidRDefault="00C13DAD" w:rsidP="00C13DAD">
      <w:pPr>
        <w:pStyle w:val="PargrafodaLista"/>
        <w:numPr>
          <w:ilvl w:val="1"/>
          <w:numId w:val="10"/>
        </w:numPr>
        <w:jc w:val="both"/>
        <w:rPr>
          <w:rFonts w:ascii="Aptos" w:hAnsi="Aptos"/>
        </w:rPr>
      </w:pPr>
      <w:r w:rsidRPr="00011C97">
        <w:rPr>
          <w:rFonts w:ascii="Aptos" w:hAnsi="Aptos"/>
        </w:rPr>
        <w:t>Nível 4</w:t>
      </w:r>
      <w:r w:rsidR="006C03A0" w:rsidRPr="00011C97">
        <w:rPr>
          <w:rFonts w:ascii="Aptos" w:hAnsi="Aptos"/>
        </w:rPr>
        <w:t xml:space="preserve"> –</w:t>
      </w:r>
      <w:r w:rsidRPr="00011C97">
        <w:rPr>
          <w:rFonts w:ascii="Aptos" w:hAnsi="Aptos"/>
        </w:rPr>
        <w:t xml:space="preserve"> </w:t>
      </w:r>
      <w:r w:rsidR="006C03A0" w:rsidRPr="00011C97">
        <w:rPr>
          <w:rFonts w:ascii="Aptos" w:hAnsi="Aptos"/>
        </w:rPr>
        <w:t xml:space="preserve">informa </w:t>
      </w:r>
      <w:r w:rsidRPr="00011C97">
        <w:rPr>
          <w:rFonts w:ascii="Aptos" w:hAnsi="Aptos"/>
        </w:rPr>
        <w:t>o ano d</w:t>
      </w:r>
      <w:r w:rsidR="006C03A0" w:rsidRPr="00011C97">
        <w:rPr>
          <w:rFonts w:ascii="Aptos" w:hAnsi="Aptos"/>
        </w:rPr>
        <w:t xml:space="preserve">a constatação </w:t>
      </w:r>
      <w:r w:rsidRPr="00011C97">
        <w:rPr>
          <w:rFonts w:ascii="Aptos" w:hAnsi="Aptos"/>
        </w:rPr>
        <w:t xml:space="preserve">da </w:t>
      </w:r>
      <w:r w:rsidR="006C03A0" w:rsidRPr="00011C97">
        <w:rPr>
          <w:rFonts w:ascii="Aptos" w:hAnsi="Aptos"/>
        </w:rPr>
        <w:t>NC com quatro dígitos</w:t>
      </w:r>
      <w:r w:rsidR="00BC0CBA" w:rsidRPr="00011C97">
        <w:rPr>
          <w:rFonts w:ascii="Aptos" w:hAnsi="Aptos"/>
        </w:rPr>
        <w:t>, antecedido de “/”</w:t>
      </w:r>
      <w:r w:rsidR="006C03A0" w:rsidRPr="00011C97">
        <w:rPr>
          <w:rFonts w:ascii="Aptos" w:hAnsi="Aptos"/>
        </w:rPr>
        <w:t>.</w:t>
      </w:r>
    </w:p>
    <w:p w14:paraId="6C606B55" w14:textId="716AC27C" w:rsidR="00C13DAD" w:rsidRPr="00011C97" w:rsidRDefault="00C13DAD" w:rsidP="00C13DAD">
      <w:pPr>
        <w:pStyle w:val="PargrafodaLista"/>
        <w:numPr>
          <w:ilvl w:val="1"/>
          <w:numId w:val="10"/>
        </w:numPr>
        <w:jc w:val="both"/>
        <w:rPr>
          <w:rFonts w:ascii="Aptos" w:hAnsi="Aptos"/>
        </w:rPr>
      </w:pPr>
      <w:r w:rsidRPr="00011C97">
        <w:rPr>
          <w:rFonts w:ascii="Aptos" w:hAnsi="Aptos"/>
        </w:rPr>
        <w:t>Nível 5</w:t>
      </w:r>
      <w:r w:rsidR="006C03A0" w:rsidRPr="00011C97">
        <w:rPr>
          <w:rFonts w:ascii="Aptos" w:hAnsi="Aptos"/>
        </w:rPr>
        <w:t xml:space="preserve"> -</w:t>
      </w:r>
      <w:r w:rsidRPr="00011C97">
        <w:rPr>
          <w:rFonts w:ascii="Aptos" w:hAnsi="Aptos"/>
        </w:rPr>
        <w:t xml:space="preserve"> contendo o sequencial </w:t>
      </w:r>
      <w:r w:rsidR="006C03A0" w:rsidRPr="00011C97">
        <w:rPr>
          <w:rFonts w:ascii="Aptos" w:hAnsi="Aptos"/>
        </w:rPr>
        <w:t xml:space="preserve">numérico da NC </w:t>
      </w:r>
      <w:r w:rsidRPr="00011C97">
        <w:rPr>
          <w:rFonts w:ascii="Aptos" w:hAnsi="Aptos"/>
        </w:rPr>
        <w:t>no ano</w:t>
      </w:r>
      <w:r w:rsidR="006C03A0" w:rsidRPr="00011C97">
        <w:rPr>
          <w:rFonts w:ascii="Aptos" w:hAnsi="Aptos"/>
        </w:rPr>
        <w:t xml:space="preserve">, </w:t>
      </w:r>
      <w:r w:rsidR="002A322C" w:rsidRPr="00011C97">
        <w:rPr>
          <w:rFonts w:ascii="Aptos" w:hAnsi="Aptos"/>
        </w:rPr>
        <w:t xml:space="preserve">expresso em </w:t>
      </w:r>
      <w:r w:rsidR="006C03A0" w:rsidRPr="00011C97">
        <w:rPr>
          <w:rFonts w:ascii="Aptos" w:hAnsi="Aptos"/>
        </w:rPr>
        <w:t>três dígitos</w:t>
      </w:r>
      <w:r w:rsidRPr="00011C97">
        <w:rPr>
          <w:rFonts w:ascii="Aptos" w:hAnsi="Aptos"/>
        </w:rPr>
        <w:t>.</w:t>
      </w:r>
    </w:p>
    <w:p w14:paraId="127DEAA1" w14:textId="77777777" w:rsidR="00BC0CBA" w:rsidRPr="00011C97" w:rsidRDefault="00BC0CBA" w:rsidP="00BC0CBA">
      <w:pPr>
        <w:pStyle w:val="PargrafodaLista"/>
        <w:ind w:left="1440"/>
        <w:jc w:val="both"/>
        <w:rPr>
          <w:rFonts w:ascii="Aptos" w:hAnsi="Aptos"/>
        </w:rPr>
      </w:pPr>
    </w:p>
    <w:p w14:paraId="48AD20F6" w14:textId="77B5BF6F" w:rsidR="00BC0CBA" w:rsidRPr="00011C97" w:rsidRDefault="00BC0CBA" w:rsidP="00BC0CBA">
      <w:pPr>
        <w:pStyle w:val="PargrafodaLista"/>
        <w:ind w:left="1440"/>
        <w:jc w:val="both"/>
        <w:rPr>
          <w:rFonts w:ascii="Aptos" w:hAnsi="Aptos"/>
        </w:rPr>
      </w:pPr>
      <w:r w:rsidRPr="00011C97">
        <w:rPr>
          <w:rFonts w:ascii="Aptos" w:hAnsi="Aptos"/>
        </w:rPr>
        <w:t>Exemplo:</w:t>
      </w:r>
    </w:p>
    <w:p w14:paraId="61F2E575" w14:textId="77777777" w:rsidR="00BC0CBA" w:rsidRPr="00011C97" w:rsidRDefault="00BC0CBA" w:rsidP="001A59E9">
      <w:pPr>
        <w:pStyle w:val="PargrafodaLista"/>
        <w:ind w:left="2410"/>
        <w:rPr>
          <w:rFonts w:ascii="Aptos" w:hAnsi="Aptos"/>
        </w:rPr>
      </w:pPr>
      <w:r w:rsidRPr="00011C97">
        <w:rPr>
          <w:rFonts w:ascii="Aptos" w:hAnsi="Aptos"/>
          <w:b/>
          <w:bCs/>
        </w:rPr>
        <w:t>CRA.ST601.2794-2834/2025.013</w:t>
      </w:r>
    </w:p>
    <w:p w14:paraId="629802A6" w14:textId="49B9B54F" w:rsidR="00BC0CBA" w:rsidRPr="00011C97" w:rsidRDefault="00BC0CBA" w:rsidP="001A59E9">
      <w:pPr>
        <w:pStyle w:val="PargrafodaLista"/>
        <w:ind w:left="2410"/>
        <w:rPr>
          <w:rFonts w:ascii="Aptos" w:hAnsi="Aptos"/>
        </w:rPr>
      </w:pPr>
      <w:r w:rsidRPr="00011C97">
        <w:rPr>
          <w:rFonts w:ascii="Aptos" w:hAnsi="Aptos"/>
        </w:rPr>
        <w:t>Indica que esta N</w:t>
      </w:r>
      <w:r w:rsidR="001A59E9" w:rsidRPr="00011C97">
        <w:rPr>
          <w:rFonts w:ascii="Aptos" w:hAnsi="Aptos"/>
        </w:rPr>
        <w:t xml:space="preserve">ão </w:t>
      </w:r>
      <w:r w:rsidRPr="00011C97">
        <w:rPr>
          <w:rFonts w:ascii="Aptos" w:hAnsi="Aptos"/>
        </w:rPr>
        <w:t>C</w:t>
      </w:r>
      <w:r w:rsidR="001A59E9" w:rsidRPr="00011C97">
        <w:rPr>
          <w:rFonts w:ascii="Aptos" w:hAnsi="Aptos"/>
        </w:rPr>
        <w:t>onformidade</w:t>
      </w:r>
      <w:r w:rsidRPr="00011C97">
        <w:rPr>
          <w:rFonts w:ascii="Aptos" w:hAnsi="Aptos"/>
        </w:rPr>
        <w:t xml:space="preserve"> foi apontada para a CRA, no subtrecho 6.01, </w:t>
      </w:r>
      <w:r w:rsidR="00B82502" w:rsidRPr="00011C97">
        <w:rPr>
          <w:rFonts w:ascii="Aptos" w:hAnsi="Aptos"/>
        </w:rPr>
        <w:t>distribuída</w:t>
      </w:r>
      <w:r w:rsidRPr="00011C97">
        <w:rPr>
          <w:rFonts w:ascii="Aptos" w:hAnsi="Aptos"/>
        </w:rPr>
        <w:t xml:space="preserve"> do km 27,94 ao km 28,34, sendo a 13ª NC </w:t>
      </w:r>
      <w:r w:rsidR="00B82502" w:rsidRPr="00011C97">
        <w:rPr>
          <w:rFonts w:ascii="Aptos" w:hAnsi="Aptos"/>
        </w:rPr>
        <w:t>registrada</w:t>
      </w:r>
      <w:r w:rsidRPr="00011C97">
        <w:rPr>
          <w:rFonts w:ascii="Aptos" w:hAnsi="Aptos"/>
        </w:rPr>
        <w:t xml:space="preserve"> pela Arpe em 2025</w:t>
      </w:r>
    </w:p>
    <w:p w14:paraId="02D61020" w14:textId="77777777" w:rsidR="00BC0CBA" w:rsidRPr="00011C97" w:rsidRDefault="00BC0CBA" w:rsidP="00BC0CBA">
      <w:pPr>
        <w:pStyle w:val="PargrafodaLista"/>
        <w:ind w:left="0"/>
        <w:jc w:val="center"/>
        <w:rPr>
          <w:rFonts w:ascii="Aptos" w:hAnsi="Aptos"/>
        </w:rPr>
      </w:pPr>
    </w:p>
    <w:p w14:paraId="0AA38992" w14:textId="11B7F32D" w:rsidR="00561286" w:rsidRPr="00011C97" w:rsidRDefault="00561286" w:rsidP="00EC1187">
      <w:pPr>
        <w:jc w:val="both"/>
        <w:rPr>
          <w:rFonts w:ascii="Aptos" w:hAnsi="Aptos"/>
        </w:rPr>
      </w:pPr>
      <w:r w:rsidRPr="00011C97">
        <w:rPr>
          <w:rFonts w:ascii="Aptos" w:hAnsi="Aptos"/>
          <w:b/>
          <w:bCs/>
        </w:rPr>
        <w:t>Monitoramento e Avaliação</w:t>
      </w:r>
      <w:bookmarkEnd w:id="2"/>
      <w:r w:rsidRPr="00011C97">
        <w:rPr>
          <w:rFonts w:ascii="Aptos" w:hAnsi="Aptos"/>
        </w:rPr>
        <w:t xml:space="preserve"> - Esta etapa é fundamental para garantir a eficácia das ações corretivas </w:t>
      </w:r>
      <w:r w:rsidR="00EC1187" w:rsidRPr="00011C97">
        <w:rPr>
          <w:rFonts w:ascii="Aptos" w:hAnsi="Aptos"/>
        </w:rPr>
        <w:t xml:space="preserve">a serem executadas pela Concessionária para </w:t>
      </w:r>
      <w:r w:rsidRPr="00011C97">
        <w:rPr>
          <w:rFonts w:ascii="Aptos" w:hAnsi="Aptos"/>
        </w:rPr>
        <w:t xml:space="preserve">a melhoria contínua dos serviços prestados. Os principais </w:t>
      </w:r>
      <w:r w:rsidR="00EC1187" w:rsidRPr="00011C97">
        <w:rPr>
          <w:rFonts w:ascii="Aptos" w:hAnsi="Aptos"/>
        </w:rPr>
        <w:t>instrumentos</w:t>
      </w:r>
      <w:r w:rsidRPr="00011C97">
        <w:rPr>
          <w:rFonts w:ascii="Aptos" w:hAnsi="Aptos"/>
        </w:rPr>
        <w:t xml:space="preserve"> do Monitoramento e Avaliação são: Termo de Notificação e</w:t>
      </w:r>
      <w:r w:rsidR="00EC1187" w:rsidRPr="00011C97">
        <w:rPr>
          <w:rFonts w:ascii="Aptos" w:hAnsi="Aptos"/>
        </w:rPr>
        <w:t xml:space="preserve"> respectivo</w:t>
      </w:r>
      <w:r w:rsidRPr="00011C97">
        <w:rPr>
          <w:rFonts w:ascii="Aptos" w:hAnsi="Aptos"/>
        </w:rPr>
        <w:t xml:space="preserve"> Relatório de Fiscalização, Plano de Ação </w:t>
      </w:r>
      <w:r w:rsidR="00EC1187" w:rsidRPr="00011C97">
        <w:rPr>
          <w:rFonts w:ascii="Aptos" w:hAnsi="Aptos"/>
        </w:rPr>
        <w:t>da Concessionária</w:t>
      </w:r>
      <w:r w:rsidRPr="00011C97">
        <w:rPr>
          <w:rFonts w:ascii="Aptos" w:hAnsi="Aptos"/>
        </w:rPr>
        <w:t xml:space="preserve"> e Relatórios de </w:t>
      </w:r>
      <w:r w:rsidR="00EC1187" w:rsidRPr="00011C97">
        <w:rPr>
          <w:rFonts w:ascii="Aptos" w:hAnsi="Aptos"/>
        </w:rPr>
        <w:t xml:space="preserve">Monitoramento </w:t>
      </w:r>
      <w:r w:rsidRPr="00011C97">
        <w:rPr>
          <w:rFonts w:ascii="Aptos" w:hAnsi="Aptos"/>
        </w:rPr>
        <w:t>e Avaliação Final.</w:t>
      </w:r>
    </w:p>
    <w:p w14:paraId="1BDB1B6E" w14:textId="77777777" w:rsidR="00220BB2" w:rsidRPr="00011C97" w:rsidRDefault="00220BB2" w:rsidP="00561286">
      <w:pPr>
        <w:rPr>
          <w:rFonts w:ascii="Aptos" w:hAnsi="Aptos"/>
        </w:rPr>
      </w:pPr>
    </w:p>
    <w:p w14:paraId="679B3E75" w14:textId="77777777" w:rsidR="00561286" w:rsidRPr="00877108" w:rsidRDefault="00561286" w:rsidP="00775F97">
      <w:pPr>
        <w:pStyle w:val="Ttulo3"/>
        <w:numPr>
          <w:ilvl w:val="0"/>
          <w:numId w:val="5"/>
        </w:numPr>
        <w:rPr>
          <w:rFonts w:ascii="Aptos" w:hAnsi="Aptos"/>
          <w:b/>
          <w:bCs/>
          <w:color w:val="auto"/>
          <w:sz w:val="24"/>
          <w:szCs w:val="24"/>
        </w:rPr>
      </w:pPr>
      <w:bookmarkStart w:id="3" w:name="_Toc217993492"/>
      <w:r w:rsidRPr="00877108">
        <w:rPr>
          <w:rFonts w:ascii="Aptos" w:hAnsi="Aptos"/>
          <w:b/>
          <w:bCs/>
          <w:color w:val="auto"/>
          <w:sz w:val="24"/>
          <w:szCs w:val="24"/>
        </w:rPr>
        <w:t>FISCALIZAÇÃO</w:t>
      </w:r>
      <w:bookmarkEnd w:id="3"/>
    </w:p>
    <w:p w14:paraId="2CA9CDE5" w14:textId="77777777" w:rsidR="003A6A63" w:rsidRPr="00011C97" w:rsidRDefault="003A6A63" w:rsidP="00561286">
      <w:pPr>
        <w:rPr>
          <w:rFonts w:ascii="Aptos" w:hAnsi="Aptos"/>
        </w:rPr>
      </w:pPr>
    </w:p>
    <w:p w14:paraId="16511628" w14:textId="650317A3" w:rsidR="003A6A63" w:rsidRPr="00011C97" w:rsidRDefault="003A6A63" w:rsidP="003F517C">
      <w:pPr>
        <w:jc w:val="both"/>
        <w:rPr>
          <w:rFonts w:ascii="Aptos" w:hAnsi="Aptos"/>
        </w:rPr>
      </w:pPr>
      <w:r w:rsidRPr="00011C97">
        <w:rPr>
          <w:rFonts w:ascii="Aptos" w:hAnsi="Aptos"/>
        </w:rPr>
        <w:t xml:space="preserve">As ações de fiscalização foram realizadas pela equipe formada pelos Analistas de Regulação </w:t>
      </w:r>
      <w:r w:rsidR="007209F5" w:rsidRPr="00011C97">
        <w:rPr>
          <w:rFonts w:ascii="Aptos" w:hAnsi="Aptos"/>
          <w:b/>
          <w:bCs/>
        </w:rPr>
        <w:t>Alcides Vieira de Azevedo Bezerra</w:t>
      </w:r>
      <w:r w:rsidR="007209F5" w:rsidRPr="00011C97">
        <w:rPr>
          <w:rFonts w:ascii="Aptos" w:hAnsi="Aptos"/>
        </w:rPr>
        <w:t>, matrícula 40672015/01</w:t>
      </w:r>
      <w:r w:rsidR="00566AEF">
        <w:rPr>
          <w:rFonts w:ascii="Aptos" w:hAnsi="Aptos"/>
        </w:rPr>
        <w:t>,</w:t>
      </w:r>
      <w:r w:rsidR="007209F5" w:rsidRPr="00011C97">
        <w:rPr>
          <w:rFonts w:ascii="Aptos" w:hAnsi="Aptos"/>
        </w:rPr>
        <w:t xml:space="preserve"> </w:t>
      </w:r>
      <w:r w:rsidR="007209F5" w:rsidRPr="00011C97">
        <w:rPr>
          <w:rFonts w:ascii="Aptos" w:hAnsi="Aptos"/>
          <w:b/>
          <w:bCs/>
        </w:rPr>
        <w:t>Enildo Manoel da Silva Júnior</w:t>
      </w:r>
      <w:r w:rsidR="007209F5" w:rsidRPr="00011C97">
        <w:rPr>
          <w:rFonts w:ascii="Aptos" w:hAnsi="Aptos"/>
        </w:rPr>
        <w:t>, matrícula nº 1796500/02</w:t>
      </w:r>
      <w:r w:rsidR="00566AEF">
        <w:rPr>
          <w:rFonts w:ascii="Aptos" w:hAnsi="Aptos"/>
        </w:rPr>
        <w:t xml:space="preserve"> e </w:t>
      </w:r>
      <w:r w:rsidR="00566AEF" w:rsidRPr="00E559D8">
        <w:rPr>
          <w:rFonts w:ascii="Aptos" w:hAnsi="Aptos"/>
          <w:b/>
          <w:bCs/>
        </w:rPr>
        <w:t>Maria Fernanda</w:t>
      </w:r>
      <w:r w:rsidR="00E559D8" w:rsidRPr="00E559D8">
        <w:rPr>
          <w:rFonts w:ascii="Aptos" w:hAnsi="Aptos"/>
          <w:b/>
          <w:bCs/>
        </w:rPr>
        <w:t xml:space="preserve"> da Silva Novaes</w:t>
      </w:r>
      <w:r w:rsidR="00566AEF" w:rsidRPr="00E559D8">
        <w:rPr>
          <w:rFonts w:ascii="Aptos" w:hAnsi="Aptos"/>
        </w:rPr>
        <w:t>,</w:t>
      </w:r>
      <w:r w:rsidR="007209F5" w:rsidRPr="00566AEF">
        <w:rPr>
          <w:rFonts w:ascii="Aptos" w:hAnsi="Aptos"/>
          <w:color w:val="EE0000"/>
        </w:rPr>
        <w:t xml:space="preserve"> </w:t>
      </w:r>
      <w:r w:rsidR="00566AEF" w:rsidRPr="00011C97">
        <w:rPr>
          <w:rFonts w:ascii="Aptos" w:hAnsi="Aptos"/>
        </w:rPr>
        <w:t xml:space="preserve">matrícula nº </w:t>
      </w:r>
      <w:r w:rsidR="00E559D8">
        <w:rPr>
          <w:rFonts w:ascii="Aptos" w:hAnsi="Aptos"/>
        </w:rPr>
        <w:t>18471080</w:t>
      </w:r>
      <w:r w:rsidR="00566AEF" w:rsidRPr="00011C97">
        <w:rPr>
          <w:rFonts w:ascii="Aptos" w:hAnsi="Aptos"/>
        </w:rPr>
        <w:t>/0</w:t>
      </w:r>
      <w:r w:rsidR="00E559D8">
        <w:rPr>
          <w:rFonts w:ascii="Aptos" w:hAnsi="Aptos"/>
        </w:rPr>
        <w:t>1</w:t>
      </w:r>
      <w:r w:rsidR="00566AEF">
        <w:rPr>
          <w:rFonts w:ascii="Aptos" w:hAnsi="Aptos"/>
        </w:rPr>
        <w:t xml:space="preserve"> </w:t>
      </w:r>
      <w:r w:rsidRPr="00011C97">
        <w:rPr>
          <w:rFonts w:ascii="Aptos" w:hAnsi="Aptos"/>
        </w:rPr>
        <w:t>no</w:t>
      </w:r>
      <w:r w:rsidR="00A637BC" w:rsidRPr="00011C97">
        <w:rPr>
          <w:rFonts w:ascii="Aptos" w:hAnsi="Aptos"/>
        </w:rPr>
        <w:t>s</w:t>
      </w:r>
      <w:r w:rsidRPr="00011C97">
        <w:rPr>
          <w:rFonts w:ascii="Aptos" w:hAnsi="Aptos"/>
        </w:rPr>
        <w:t xml:space="preserve"> </w:t>
      </w:r>
      <w:r w:rsidR="00A637BC" w:rsidRPr="00011C97">
        <w:rPr>
          <w:rFonts w:ascii="Aptos" w:hAnsi="Aptos"/>
        </w:rPr>
        <w:t>dias</w:t>
      </w:r>
      <w:r w:rsidRPr="00011C97">
        <w:rPr>
          <w:rFonts w:ascii="Aptos" w:hAnsi="Aptos"/>
        </w:rPr>
        <w:t xml:space="preserve"> </w:t>
      </w:r>
      <w:r w:rsidR="00566AEF">
        <w:rPr>
          <w:rFonts w:ascii="Aptos" w:hAnsi="Aptos"/>
        </w:rPr>
        <w:t>9</w:t>
      </w:r>
      <w:r w:rsidR="00220BB2" w:rsidRPr="00011C97">
        <w:rPr>
          <w:rFonts w:ascii="Aptos" w:hAnsi="Aptos"/>
        </w:rPr>
        <w:t xml:space="preserve"> </w:t>
      </w:r>
      <w:r w:rsidR="00A637BC" w:rsidRPr="00011C97">
        <w:rPr>
          <w:rFonts w:ascii="Aptos" w:hAnsi="Aptos"/>
        </w:rPr>
        <w:t xml:space="preserve">de </w:t>
      </w:r>
      <w:r w:rsidR="00566AEF">
        <w:rPr>
          <w:rFonts w:ascii="Aptos" w:hAnsi="Aptos"/>
        </w:rPr>
        <w:t xml:space="preserve">junho </w:t>
      </w:r>
      <w:bookmarkStart w:id="4" w:name="_Hlk213411500"/>
      <w:r w:rsidR="00A637BC" w:rsidRPr="00011C97">
        <w:rPr>
          <w:rFonts w:ascii="Aptos" w:hAnsi="Aptos"/>
        </w:rPr>
        <w:t>de 202</w:t>
      </w:r>
      <w:r w:rsidR="00566AEF">
        <w:rPr>
          <w:rFonts w:ascii="Aptos" w:hAnsi="Aptos"/>
        </w:rPr>
        <w:t>6</w:t>
      </w:r>
      <w:bookmarkEnd w:id="4"/>
      <w:r w:rsidRPr="00011C97">
        <w:rPr>
          <w:rFonts w:ascii="Aptos" w:hAnsi="Aptos"/>
        </w:rPr>
        <w:t>.</w:t>
      </w:r>
      <w:r w:rsidR="00D24F73" w:rsidRPr="00011C97">
        <w:rPr>
          <w:rFonts w:ascii="Aptos" w:hAnsi="Aptos"/>
        </w:rPr>
        <w:t xml:space="preserve"> Nes</w:t>
      </w:r>
      <w:r w:rsidR="002A322C" w:rsidRPr="00011C97">
        <w:rPr>
          <w:rFonts w:ascii="Aptos" w:hAnsi="Aptos"/>
        </w:rPr>
        <w:t>s</w:t>
      </w:r>
      <w:r w:rsidR="00D24F73" w:rsidRPr="00011C97">
        <w:rPr>
          <w:rFonts w:ascii="Aptos" w:hAnsi="Aptos"/>
        </w:rPr>
        <w:t xml:space="preserve">as ações foram identificados </w:t>
      </w:r>
      <w:r w:rsidR="00566AEF">
        <w:rPr>
          <w:rFonts w:ascii="Aptos" w:hAnsi="Aptos"/>
        </w:rPr>
        <w:t>33</w:t>
      </w:r>
      <w:r w:rsidR="00D24F73" w:rsidRPr="00011C97">
        <w:rPr>
          <w:rFonts w:ascii="Aptos" w:hAnsi="Aptos"/>
        </w:rPr>
        <w:t xml:space="preserve"> achados de fiscalização nas áreas sob concessão por meio de um levantamento de campo nas Rodovias com evidências de defeitos que poderiam </w:t>
      </w:r>
      <w:r w:rsidR="002A322C" w:rsidRPr="00011C97">
        <w:rPr>
          <w:rFonts w:ascii="Aptos" w:hAnsi="Aptos"/>
        </w:rPr>
        <w:t xml:space="preserve">se </w:t>
      </w:r>
      <w:r w:rsidR="00D24F73" w:rsidRPr="00011C97">
        <w:rPr>
          <w:rFonts w:ascii="Aptos" w:hAnsi="Aptos"/>
        </w:rPr>
        <w:t>caracterizar Não Conformidades</w:t>
      </w:r>
      <w:r w:rsidR="00AA332F" w:rsidRPr="00011C97">
        <w:rPr>
          <w:rFonts w:ascii="Aptos" w:hAnsi="Aptos"/>
        </w:rPr>
        <w:t>.</w:t>
      </w:r>
    </w:p>
    <w:p w14:paraId="3AD00C9F" w14:textId="4EF1557F" w:rsidR="003F517C" w:rsidRPr="00011C97" w:rsidRDefault="003F517C" w:rsidP="003F517C">
      <w:pPr>
        <w:jc w:val="both"/>
        <w:rPr>
          <w:rFonts w:ascii="Aptos" w:hAnsi="Aptos"/>
        </w:rPr>
      </w:pPr>
      <w:r w:rsidRPr="00011C97">
        <w:rPr>
          <w:rFonts w:ascii="Aptos" w:hAnsi="Aptos"/>
        </w:rPr>
        <w:t xml:space="preserve">Esses </w:t>
      </w:r>
      <w:r w:rsidR="00D24F73" w:rsidRPr="00011C97">
        <w:rPr>
          <w:rFonts w:ascii="Aptos" w:hAnsi="Aptos"/>
        </w:rPr>
        <w:t>achados</w:t>
      </w:r>
      <w:r w:rsidRPr="00011C97">
        <w:rPr>
          <w:rFonts w:ascii="Aptos" w:hAnsi="Aptos"/>
        </w:rPr>
        <w:t xml:space="preserve"> foram avaliados tomando por base as orientações do PDCL, em especial, o Subitem 4.2.2.1.3 - Parâmetros Mínimos Exigidos, </w:t>
      </w:r>
      <w:r w:rsidR="00E94313" w:rsidRPr="00011C97">
        <w:rPr>
          <w:rFonts w:ascii="Aptos" w:hAnsi="Aptos"/>
        </w:rPr>
        <w:t xml:space="preserve">visualizando </w:t>
      </w:r>
      <w:r w:rsidRPr="00011C97">
        <w:rPr>
          <w:rFonts w:ascii="Aptos" w:hAnsi="Aptos"/>
        </w:rPr>
        <w:t xml:space="preserve">que "os pavimentos deverão ser analisados quanto às suas condições de superfície, conforto, deformabilidade, vida remanescente e segurança”, e ainda </w:t>
      </w:r>
      <w:r w:rsidR="00E94313" w:rsidRPr="00011C97">
        <w:rPr>
          <w:rFonts w:ascii="Aptos" w:hAnsi="Aptos"/>
        </w:rPr>
        <w:t>que os</w:t>
      </w:r>
      <w:r w:rsidRPr="00011C97">
        <w:rPr>
          <w:rFonts w:ascii="Aptos" w:hAnsi="Aptos"/>
        </w:rPr>
        <w:t xml:space="preserve"> “parâmetros de aceitabilidade do pavimento para essas condições que deverão ser totalmente atendidas durante o período de CONCESSÃO”.</w:t>
      </w:r>
    </w:p>
    <w:p w14:paraId="6D6E4838" w14:textId="25553B3D" w:rsidR="00E14C72" w:rsidRDefault="00E14C72" w:rsidP="00E14C72">
      <w:pPr>
        <w:pStyle w:val="Corpodetexto"/>
        <w:spacing w:line="283" w:lineRule="auto"/>
        <w:ind w:right="124"/>
        <w:jc w:val="both"/>
        <w:rPr>
          <w:rFonts w:ascii="Aptos" w:hAnsi="Aptos" w:cstheme="minorHAnsi"/>
          <w:sz w:val="22"/>
          <w:szCs w:val="22"/>
        </w:rPr>
      </w:pPr>
      <w:r w:rsidRPr="00011C97">
        <w:rPr>
          <w:rFonts w:ascii="Aptos" w:hAnsi="Aptos" w:cstheme="minorHAnsi"/>
          <w:sz w:val="22"/>
          <w:szCs w:val="22"/>
        </w:rPr>
        <w:t>As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 w14:paraId="630AD16C" w14:textId="431A567C" w:rsidR="005F0FCC" w:rsidRPr="00011C97" w:rsidRDefault="005F0FCC" w:rsidP="005D43FB">
      <w:pPr>
        <w:spacing w:before="9"/>
        <w:ind w:right="20"/>
        <w:rPr>
          <w:rFonts w:ascii="Aptos" w:hAnsi="Aptos"/>
        </w:rPr>
      </w:pPr>
    </w:p>
    <w:sectPr w:rsidR="005F0FCC" w:rsidRPr="00011C97" w:rsidSect="0056128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0EA3C" w14:textId="77777777" w:rsidR="00B5735E" w:rsidRDefault="00B5735E" w:rsidP="008843E6">
      <w:pPr>
        <w:spacing w:after="0" w:line="240" w:lineRule="auto"/>
      </w:pPr>
      <w:r>
        <w:separator/>
      </w:r>
    </w:p>
  </w:endnote>
  <w:endnote w:type="continuationSeparator" w:id="0">
    <w:p w14:paraId="222AF9E9" w14:textId="77777777" w:rsidR="00B5735E" w:rsidRDefault="00B5735E" w:rsidP="008843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546E5" w14:textId="77777777" w:rsidR="00B5735E" w:rsidRDefault="00B5735E" w:rsidP="008843E6">
      <w:pPr>
        <w:spacing w:after="0" w:line="240" w:lineRule="auto"/>
      </w:pPr>
      <w:r>
        <w:separator/>
      </w:r>
    </w:p>
  </w:footnote>
  <w:footnote w:type="continuationSeparator" w:id="0">
    <w:p w14:paraId="6CC5A2E3" w14:textId="77777777" w:rsidR="00B5735E" w:rsidRDefault="00B5735E" w:rsidP="008843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0765"/>
    <w:multiLevelType w:val="multilevel"/>
    <w:tmpl w:val="E0EC5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59638B"/>
    <w:multiLevelType w:val="hybridMultilevel"/>
    <w:tmpl w:val="0FBE440E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297A6C"/>
    <w:multiLevelType w:val="hybridMultilevel"/>
    <w:tmpl w:val="0FD6C2B2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0779CC"/>
    <w:multiLevelType w:val="hybridMultilevel"/>
    <w:tmpl w:val="81A4E9B6"/>
    <w:lvl w:ilvl="0" w:tplc="6A56D030">
      <w:start w:val="1"/>
      <w:numFmt w:val="lowerLetter"/>
      <w:lvlText w:val="%1."/>
      <w:lvlJc w:val="left"/>
      <w:pPr>
        <w:ind w:left="177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" w15:restartNumberingAfterBreak="0">
    <w:nsid w:val="3EE218BF"/>
    <w:multiLevelType w:val="hybridMultilevel"/>
    <w:tmpl w:val="06928C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4A41C2"/>
    <w:multiLevelType w:val="multilevel"/>
    <w:tmpl w:val="D10EA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321318"/>
    <w:multiLevelType w:val="hybridMultilevel"/>
    <w:tmpl w:val="618A80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1B15C8"/>
    <w:multiLevelType w:val="multilevel"/>
    <w:tmpl w:val="8BA49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58107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D134C17"/>
    <w:multiLevelType w:val="multilevel"/>
    <w:tmpl w:val="90F0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8836393">
    <w:abstractNumId w:val="9"/>
  </w:num>
  <w:num w:numId="2" w16cid:durableId="427963357">
    <w:abstractNumId w:val="7"/>
  </w:num>
  <w:num w:numId="3" w16cid:durableId="669068141">
    <w:abstractNumId w:val="5"/>
  </w:num>
  <w:num w:numId="4" w16cid:durableId="96947354">
    <w:abstractNumId w:val="6"/>
  </w:num>
  <w:num w:numId="5" w16cid:durableId="785319388">
    <w:abstractNumId w:val="8"/>
  </w:num>
  <w:num w:numId="6" w16cid:durableId="1891990017">
    <w:abstractNumId w:val="0"/>
  </w:num>
  <w:num w:numId="7" w16cid:durableId="1628704782">
    <w:abstractNumId w:val="3"/>
  </w:num>
  <w:num w:numId="8" w16cid:durableId="1768766173">
    <w:abstractNumId w:val="4"/>
  </w:num>
  <w:num w:numId="9" w16cid:durableId="2037463474">
    <w:abstractNumId w:val="1"/>
  </w:num>
  <w:num w:numId="10" w16cid:durableId="12460637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61286"/>
    <w:rsid w:val="00000DB3"/>
    <w:rsid w:val="000054E3"/>
    <w:rsid w:val="00011C97"/>
    <w:rsid w:val="00012B1D"/>
    <w:rsid w:val="00012BA5"/>
    <w:rsid w:val="00012C5D"/>
    <w:rsid w:val="00015EBC"/>
    <w:rsid w:val="00030F55"/>
    <w:rsid w:val="000337DF"/>
    <w:rsid w:val="00034009"/>
    <w:rsid w:val="00036F3E"/>
    <w:rsid w:val="000373DB"/>
    <w:rsid w:val="00037FB9"/>
    <w:rsid w:val="000404B6"/>
    <w:rsid w:val="00051072"/>
    <w:rsid w:val="000510B8"/>
    <w:rsid w:val="0005182E"/>
    <w:rsid w:val="0005186F"/>
    <w:rsid w:val="000613C1"/>
    <w:rsid w:val="00061D5B"/>
    <w:rsid w:val="00062D79"/>
    <w:rsid w:val="0006721A"/>
    <w:rsid w:val="00083392"/>
    <w:rsid w:val="000938E0"/>
    <w:rsid w:val="000A5379"/>
    <w:rsid w:val="000A76AA"/>
    <w:rsid w:val="000B1AF5"/>
    <w:rsid w:val="000B2826"/>
    <w:rsid w:val="000D0A6D"/>
    <w:rsid w:val="000E293E"/>
    <w:rsid w:val="001017DA"/>
    <w:rsid w:val="00116DAE"/>
    <w:rsid w:val="00116DBC"/>
    <w:rsid w:val="00122D99"/>
    <w:rsid w:val="001317DF"/>
    <w:rsid w:val="00134144"/>
    <w:rsid w:val="001370CD"/>
    <w:rsid w:val="00140BC1"/>
    <w:rsid w:val="00140C81"/>
    <w:rsid w:val="0014192B"/>
    <w:rsid w:val="00143B2F"/>
    <w:rsid w:val="0015177C"/>
    <w:rsid w:val="001562B1"/>
    <w:rsid w:val="001574A1"/>
    <w:rsid w:val="0016714E"/>
    <w:rsid w:val="001801B7"/>
    <w:rsid w:val="0018125E"/>
    <w:rsid w:val="001A59E9"/>
    <w:rsid w:val="001C1D7B"/>
    <w:rsid w:val="001C1F2A"/>
    <w:rsid w:val="001C2573"/>
    <w:rsid w:val="001C791B"/>
    <w:rsid w:val="001D41EB"/>
    <w:rsid w:val="001D5871"/>
    <w:rsid w:val="001D614B"/>
    <w:rsid w:val="001F7962"/>
    <w:rsid w:val="00210366"/>
    <w:rsid w:val="00220BB2"/>
    <w:rsid w:val="002259BE"/>
    <w:rsid w:val="002279B7"/>
    <w:rsid w:val="00232701"/>
    <w:rsid w:val="0023274A"/>
    <w:rsid w:val="00234190"/>
    <w:rsid w:val="002356BB"/>
    <w:rsid w:val="002512DF"/>
    <w:rsid w:val="00254DA2"/>
    <w:rsid w:val="0025514D"/>
    <w:rsid w:val="00256206"/>
    <w:rsid w:val="002577F0"/>
    <w:rsid w:val="00264128"/>
    <w:rsid w:val="00267ACE"/>
    <w:rsid w:val="00275B1D"/>
    <w:rsid w:val="00277800"/>
    <w:rsid w:val="00292EFA"/>
    <w:rsid w:val="0029625D"/>
    <w:rsid w:val="002A1D5D"/>
    <w:rsid w:val="002A322C"/>
    <w:rsid w:val="002C4526"/>
    <w:rsid w:val="002D49EF"/>
    <w:rsid w:val="002E01BE"/>
    <w:rsid w:val="002E0771"/>
    <w:rsid w:val="002E38AF"/>
    <w:rsid w:val="002E71A3"/>
    <w:rsid w:val="002E7F02"/>
    <w:rsid w:val="003006A2"/>
    <w:rsid w:val="0030331A"/>
    <w:rsid w:val="0031228C"/>
    <w:rsid w:val="00313934"/>
    <w:rsid w:val="003234DA"/>
    <w:rsid w:val="003257B9"/>
    <w:rsid w:val="003268EC"/>
    <w:rsid w:val="00334D35"/>
    <w:rsid w:val="00336C13"/>
    <w:rsid w:val="003529C3"/>
    <w:rsid w:val="00352B3A"/>
    <w:rsid w:val="00356E21"/>
    <w:rsid w:val="00366C4E"/>
    <w:rsid w:val="0037182E"/>
    <w:rsid w:val="00375E72"/>
    <w:rsid w:val="003A1B9A"/>
    <w:rsid w:val="003A4628"/>
    <w:rsid w:val="003A6A63"/>
    <w:rsid w:val="003B4F06"/>
    <w:rsid w:val="003B5776"/>
    <w:rsid w:val="003C706E"/>
    <w:rsid w:val="003E31BA"/>
    <w:rsid w:val="003E39A4"/>
    <w:rsid w:val="003F517C"/>
    <w:rsid w:val="003F630B"/>
    <w:rsid w:val="003F7962"/>
    <w:rsid w:val="00400254"/>
    <w:rsid w:val="0040212D"/>
    <w:rsid w:val="00407E70"/>
    <w:rsid w:val="00411248"/>
    <w:rsid w:val="004271F9"/>
    <w:rsid w:val="004277BA"/>
    <w:rsid w:val="00433369"/>
    <w:rsid w:val="00434C41"/>
    <w:rsid w:val="00437158"/>
    <w:rsid w:val="004473EC"/>
    <w:rsid w:val="00475F7C"/>
    <w:rsid w:val="00477B0B"/>
    <w:rsid w:val="004816CF"/>
    <w:rsid w:val="00484752"/>
    <w:rsid w:val="004877CD"/>
    <w:rsid w:val="00492EDA"/>
    <w:rsid w:val="00493340"/>
    <w:rsid w:val="00495D92"/>
    <w:rsid w:val="00495F3F"/>
    <w:rsid w:val="0049688A"/>
    <w:rsid w:val="004A0F69"/>
    <w:rsid w:val="004A1EC7"/>
    <w:rsid w:val="004B05A3"/>
    <w:rsid w:val="004B15E2"/>
    <w:rsid w:val="004B45F1"/>
    <w:rsid w:val="004B6C8E"/>
    <w:rsid w:val="004C1F16"/>
    <w:rsid w:val="004C4F83"/>
    <w:rsid w:val="004D3BF6"/>
    <w:rsid w:val="004E7DA5"/>
    <w:rsid w:val="004F2C34"/>
    <w:rsid w:val="004F49E4"/>
    <w:rsid w:val="00500D5B"/>
    <w:rsid w:val="00513A00"/>
    <w:rsid w:val="0051702A"/>
    <w:rsid w:val="005174D8"/>
    <w:rsid w:val="00530859"/>
    <w:rsid w:val="005333FE"/>
    <w:rsid w:val="005341B0"/>
    <w:rsid w:val="005352D3"/>
    <w:rsid w:val="005419F4"/>
    <w:rsid w:val="005500E0"/>
    <w:rsid w:val="0055710D"/>
    <w:rsid w:val="00561286"/>
    <w:rsid w:val="00563D3D"/>
    <w:rsid w:val="00566AEF"/>
    <w:rsid w:val="00567F53"/>
    <w:rsid w:val="00577BFA"/>
    <w:rsid w:val="00585962"/>
    <w:rsid w:val="005862FE"/>
    <w:rsid w:val="00587B0A"/>
    <w:rsid w:val="00587E0C"/>
    <w:rsid w:val="00595340"/>
    <w:rsid w:val="00596C6E"/>
    <w:rsid w:val="005B5D55"/>
    <w:rsid w:val="005C17FB"/>
    <w:rsid w:val="005D43FB"/>
    <w:rsid w:val="005E4EAB"/>
    <w:rsid w:val="005F0FCC"/>
    <w:rsid w:val="005F77F2"/>
    <w:rsid w:val="006002BC"/>
    <w:rsid w:val="006004DB"/>
    <w:rsid w:val="006038A9"/>
    <w:rsid w:val="00605901"/>
    <w:rsid w:val="0061484E"/>
    <w:rsid w:val="00614CDD"/>
    <w:rsid w:val="0062036C"/>
    <w:rsid w:val="00625EC0"/>
    <w:rsid w:val="00637A37"/>
    <w:rsid w:val="00647931"/>
    <w:rsid w:val="00655846"/>
    <w:rsid w:val="00657F4B"/>
    <w:rsid w:val="00660E00"/>
    <w:rsid w:val="00665171"/>
    <w:rsid w:val="00667136"/>
    <w:rsid w:val="006671FA"/>
    <w:rsid w:val="00674103"/>
    <w:rsid w:val="00674A1A"/>
    <w:rsid w:val="00675B79"/>
    <w:rsid w:val="00676DA1"/>
    <w:rsid w:val="00681B7F"/>
    <w:rsid w:val="00682474"/>
    <w:rsid w:val="0069262D"/>
    <w:rsid w:val="006951F5"/>
    <w:rsid w:val="00697654"/>
    <w:rsid w:val="006A2CC0"/>
    <w:rsid w:val="006B2500"/>
    <w:rsid w:val="006B7978"/>
    <w:rsid w:val="006B7F82"/>
    <w:rsid w:val="006C03A0"/>
    <w:rsid w:val="006C042B"/>
    <w:rsid w:val="006C13F8"/>
    <w:rsid w:val="006C2C94"/>
    <w:rsid w:val="006C573C"/>
    <w:rsid w:val="006D3AD4"/>
    <w:rsid w:val="006D52DC"/>
    <w:rsid w:val="006E1538"/>
    <w:rsid w:val="006F4067"/>
    <w:rsid w:val="006F57A5"/>
    <w:rsid w:val="00706B5E"/>
    <w:rsid w:val="00712F2A"/>
    <w:rsid w:val="007209F5"/>
    <w:rsid w:val="00740721"/>
    <w:rsid w:val="00745348"/>
    <w:rsid w:val="00762680"/>
    <w:rsid w:val="007750D8"/>
    <w:rsid w:val="00775B99"/>
    <w:rsid w:val="00775F97"/>
    <w:rsid w:val="00777555"/>
    <w:rsid w:val="007830C0"/>
    <w:rsid w:val="007A54F5"/>
    <w:rsid w:val="007B4E12"/>
    <w:rsid w:val="007B5FB5"/>
    <w:rsid w:val="007C5C49"/>
    <w:rsid w:val="007D2375"/>
    <w:rsid w:val="007D28C6"/>
    <w:rsid w:val="007D2A19"/>
    <w:rsid w:val="007D2BB6"/>
    <w:rsid w:val="007D776A"/>
    <w:rsid w:val="007E2008"/>
    <w:rsid w:val="007E5030"/>
    <w:rsid w:val="007E56F2"/>
    <w:rsid w:val="007E7579"/>
    <w:rsid w:val="007F3037"/>
    <w:rsid w:val="007F3D48"/>
    <w:rsid w:val="007F4AA4"/>
    <w:rsid w:val="008030A4"/>
    <w:rsid w:val="008157AD"/>
    <w:rsid w:val="00831593"/>
    <w:rsid w:val="008443F2"/>
    <w:rsid w:val="0086248E"/>
    <w:rsid w:val="00864949"/>
    <w:rsid w:val="008678A6"/>
    <w:rsid w:val="0087539A"/>
    <w:rsid w:val="00877108"/>
    <w:rsid w:val="008843E6"/>
    <w:rsid w:val="00887018"/>
    <w:rsid w:val="00894A4C"/>
    <w:rsid w:val="008A4215"/>
    <w:rsid w:val="008A460A"/>
    <w:rsid w:val="008B2869"/>
    <w:rsid w:val="008B4D6A"/>
    <w:rsid w:val="008C16F3"/>
    <w:rsid w:val="008C4BE7"/>
    <w:rsid w:val="008D225F"/>
    <w:rsid w:val="008E7D88"/>
    <w:rsid w:val="008F1876"/>
    <w:rsid w:val="008F1C98"/>
    <w:rsid w:val="0090698D"/>
    <w:rsid w:val="0090738E"/>
    <w:rsid w:val="00910086"/>
    <w:rsid w:val="00926E7B"/>
    <w:rsid w:val="00927E28"/>
    <w:rsid w:val="00930FCD"/>
    <w:rsid w:val="00932403"/>
    <w:rsid w:val="00941450"/>
    <w:rsid w:val="009434FD"/>
    <w:rsid w:val="00955E5C"/>
    <w:rsid w:val="009604C9"/>
    <w:rsid w:val="00963BA1"/>
    <w:rsid w:val="00972469"/>
    <w:rsid w:val="009A0633"/>
    <w:rsid w:val="009B104B"/>
    <w:rsid w:val="009B67FB"/>
    <w:rsid w:val="009C00B7"/>
    <w:rsid w:val="009D48C7"/>
    <w:rsid w:val="009E19F2"/>
    <w:rsid w:val="009F724B"/>
    <w:rsid w:val="00A16E3E"/>
    <w:rsid w:val="00A23319"/>
    <w:rsid w:val="00A244A6"/>
    <w:rsid w:val="00A35117"/>
    <w:rsid w:val="00A361CD"/>
    <w:rsid w:val="00A440C6"/>
    <w:rsid w:val="00A46E28"/>
    <w:rsid w:val="00A50D28"/>
    <w:rsid w:val="00A558AD"/>
    <w:rsid w:val="00A602CD"/>
    <w:rsid w:val="00A637BC"/>
    <w:rsid w:val="00AA058B"/>
    <w:rsid w:val="00AA0751"/>
    <w:rsid w:val="00AA332F"/>
    <w:rsid w:val="00AB432C"/>
    <w:rsid w:val="00AC0FC2"/>
    <w:rsid w:val="00AD0302"/>
    <w:rsid w:val="00AE19C7"/>
    <w:rsid w:val="00AE3ECA"/>
    <w:rsid w:val="00AF1AD2"/>
    <w:rsid w:val="00AF4DD7"/>
    <w:rsid w:val="00AF68A4"/>
    <w:rsid w:val="00B05642"/>
    <w:rsid w:val="00B065F1"/>
    <w:rsid w:val="00B07412"/>
    <w:rsid w:val="00B07CE4"/>
    <w:rsid w:val="00B11E8D"/>
    <w:rsid w:val="00B1785A"/>
    <w:rsid w:val="00B21D30"/>
    <w:rsid w:val="00B24497"/>
    <w:rsid w:val="00B5735E"/>
    <w:rsid w:val="00B634F4"/>
    <w:rsid w:val="00B65940"/>
    <w:rsid w:val="00B66E15"/>
    <w:rsid w:val="00B745E5"/>
    <w:rsid w:val="00B75BCB"/>
    <w:rsid w:val="00B82502"/>
    <w:rsid w:val="00B8720B"/>
    <w:rsid w:val="00B9345D"/>
    <w:rsid w:val="00B94ADF"/>
    <w:rsid w:val="00BA3879"/>
    <w:rsid w:val="00BA488C"/>
    <w:rsid w:val="00BA5BF7"/>
    <w:rsid w:val="00BB2539"/>
    <w:rsid w:val="00BB45C9"/>
    <w:rsid w:val="00BC0CBA"/>
    <w:rsid w:val="00BC4EDA"/>
    <w:rsid w:val="00BC6215"/>
    <w:rsid w:val="00BD2A9C"/>
    <w:rsid w:val="00BD5500"/>
    <w:rsid w:val="00BD6C1C"/>
    <w:rsid w:val="00BE1DAB"/>
    <w:rsid w:val="00BE2D94"/>
    <w:rsid w:val="00BE70D2"/>
    <w:rsid w:val="00BF2572"/>
    <w:rsid w:val="00C05AD1"/>
    <w:rsid w:val="00C133E6"/>
    <w:rsid w:val="00C13DAD"/>
    <w:rsid w:val="00C14FF5"/>
    <w:rsid w:val="00C21851"/>
    <w:rsid w:val="00C30422"/>
    <w:rsid w:val="00C33ED4"/>
    <w:rsid w:val="00C35F19"/>
    <w:rsid w:val="00C460A4"/>
    <w:rsid w:val="00C533BB"/>
    <w:rsid w:val="00C6595B"/>
    <w:rsid w:val="00C71A6C"/>
    <w:rsid w:val="00C72C3F"/>
    <w:rsid w:val="00C764DA"/>
    <w:rsid w:val="00C92431"/>
    <w:rsid w:val="00C956A8"/>
    <w:rsid w:val="00C967C0"/>
    <w:rsid w:val="00C9700D"/>
    <w:rsid w:val="00CC010E"/>
    <w:rsid w:val="00CD1861"/>
    <w:rsid w:val="00CD2150"/>
    <w:rsid w:val="00CD26F6"/>
    <w:rsid w:val="00CF0430"/>
    <w:rsid w:val="00CF6FC6"/>
    <w:rsid w:val="00D05441"/>
    <w:rsid w:val="00D079E2"/>
    <w:rsid w:val="00D16E67"/>
    <w:rsid w:val="00D1718D"/>
    <w:rsid w:val="00D215E7"/>
    <w:rsid w:val="00D24F73"/>
    <w:rsid w:val="00D40683"/>
    <w:rsid w:val="00D50EFA"/>
    <w:rsid w:val="00D56390"/>
    <w:rsid w:val="00D62897"/>
    <w:rsid w:val="00D70051"/>
    <w:rsid w:val="00D72DE8"/>
    <w:rsid w:val="00D81DA9"/>
    <w:rsid w:val="00D87C0F"/>
    <w:rsid w:val="00D96643"/>
    <w:rsid w:val="00DA2653"/>
    <w:rsid w:val="00DA61C6"/>
    <w:rsid w:val="00DA63F2"/>
    <w:rsid w:val="00DB2F73"/>
    <w:rsid w:val="00DB3B13"/>
    <w:rsid w:val="00DB741A"/>
    <w:rsid w:val="00DC161B"/>
    <w:rsid w:val="00DC2D9D"/>
    <w:rsid w:val="00DE70A9"/>
    <w:rsid w:val="00DE772D"/>
    <w:rsid w:val="00DF5344"/>
    <w:rsid w:val="00DF7529"/>
    <w:rsid w:val="00DF7BE6"/>
    <w:rsid w:val="00E06993"/>
    <w:rsid w:val="00E1037A"/>
    <w:rsid w:val="00E12AD1"/>
    <w:rsid w:val="00E14C72"/>
    <w:rsid w:val="00E22DC0"/>
    <w:rsid w:val="00E30BCB"/>
    <w:rsid w:val="00E3268E"/>
    <w:rsid w:val="00E34388"/>
    <w:rsid w:val="00E4314B"/>
    <w:rsid w:val="00E452DA"/>
    <w:rsid w:val="00E45E6C"/>
    <w:rsid w:val="00E46A5D"/>
    <w:rsid w:val="00E4782E"/>
    <w:rsid w:val="00E53840"/>
    <w:rsid w:val="00E559D8"/>
    <w:rsid w:val="00E61449"/>
    <w:rsid w:val="00E65793"/>
    <w:rsid w:val="00E73B8D"/>
    <w:rsid w:val="00E75BA0"/>
    <w:rsid w:val="00E819A3"/>
    <w:rsid w:val="00E8372E"/>
    <w:rsid w:val="00E84E26"/>
    <w:rsid w:val="00E869F3"/>
    <w:rsid w:val="00E94313"/>
    <w:rsid w:val="00E96609"/>
    <w:rsid w:val="00EA36F3"/>
    <w:rsid w:val="00EC1187"/>
    <w:rsid w:val="00EC3F19"/>
    <w:rsid w:val="00EC5149"/>
    <w:rsid w:val="00ED08C2"/>
    <w:rsid w:val="00ED0983"/>
    <w:rsid w:val="00EF44F1"/>
    <w:rsid w:val="00F02DA3"/>
    <w:rsid w:val="00F0521D"/>
    <w:rsid w:val="00F05F76"/>
    <w:rsid w:val="00F06A0D"/>
    <w:rsid w:val="00F1439F"/>
    <w:rsid w:val="00F16752"/>
    <w:rsid w:val="00F22D5F"/>
    <w:rsid w:val="00F2626A"/>
    <w:rsid w:val="00F27D0D"/>
    <w:rsid w:val="00F30CAF"/>
    <w:rsid w:val="00F32648"/>
    <w:rsid w:val="00F359F2"/>
    <w:rsid w:val="00F43008"/>
    <w:rsid w:val="00F43FE5"/>
    <w:rsid w:val="00F4510D"/>
    <w:rsid w:val="00F527F1"/>
    <w:rsid w:val="00F53A12"/>
    <w:rsid w:val="00F55479"/>
    <w:rsid w:val="00F55D84"/>
    <w:rsid w:val="00F7776C"/>
    <w:rsid w:val="00F81C2E"/>
    <w:rsid w:val="00F82280"/>
    <w:rsid w:val="00F83337"/>
    <w:rsid w:val="00F83F17"/>
    <w:rsid w:val="00F90A5A"/>
    <w:rsid w:val="00F9210F"/>
    <w:rsid w:val="00F92DAD"/>
    <w:rsid w:val="00F94F57"/>
    <w:rsid w:val="00FA0036"/>
    <w:rsid w:val="00FA077D"/>
    <w:rsid w:val="00FA0B35"/>
    <w:rsid w:val="00FA4484"/>
    <w:rsid w:val="00FA4AE6"/>
    <w:rsid w:val="00FA4BA1"/>
    <w:rsid w:val="00FA7C42"/>
    <w:rsid w:val="00FB4239"/>
    <w:rsid w:val="00FB7A34"/>
    <w:rsid w:val="00FC19C8"/>
    <w:rsid w:val="00FC2055"/>
    <w:rsid w:val="00FD4B18"/>
    <w:rsid w:val="00FF28D8"/>
    <w:rsid w:val="00FF2949"/>
    <w:rsid w:val="00FF5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0FD67"/>
  <w15:docId w15:val="{DC8E5639-C209-42C7-99A3-2469C89D9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3DAD"/>
  </w:style>
  <w:style w:type="paragraph" w:styleId="Ttulo1">
    <w:name w:val="heading 1"/>
    <w:basedOn w:val="Normal"/>
    <w:next w:val="Normal"/>
    <w:link w:val="Ttulo1Char"/>
    <w:uiPriority w:val="9"/>
    <w:qFormat/>
    <w:rsid w:val="005612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612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612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612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612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612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612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612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612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612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5612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5612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6128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6128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612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6128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612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612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612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612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612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612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612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6128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6128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6128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612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6128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6128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61286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61286"/>
    <w:rPr>
      <w:color w:val="605E5C"/>
      <w:shd w:val="clear" w:color="auto" w:fill="E1DFDD"/>
    </w:rPr>
  </w:style>
  <w:style w:type="paragraph" w:styleId="Corpodetexto">
    <w:name w:val="Body Text"/>
    <w:basedOn w:val="Normal"/>
    <w:link w:val="CorpodetextoChar"/>
    <w:uiPriority w:val="1"/>
    <w:qFormat/>
    <w:rsid w:val="00657F4B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1"/>
      <w:szCs w:val="21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657F4B"/>
    <w:rPr>
      <w:rFonts w:ascii="Trebuchet MS" w:eastAsia="Trebuchet MS" w:hAnsi="Trebuchet MS" w:cs="Trebuchet MS"/>
      <w:kern w:val="0"/>
      <w:sz w:val="21"/>
      <w:szCs w:val="21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E22DC0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table" w:styleId="Tabelacomgrade">
    <w:name w:val="Table Grid"/>
    <w:basedOn w:val="Tabelanormal"/>
    <w:uiPriority w:val="39"/>
    <w:rsid w:val="007B4E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3">
    <w:name w:val="toc 3"/>
    <w:basedOn w:val="Normal"/>
    <w:next w:val="Normal"/>
    <w:autoRedefine/>
    <w:uiPriority w:val="39"/>
    <w:unhideWhenUsed/>
    <w:rsid w:val="00FA4BA1"/>
    <w:pPr>
      <w:spacing w:after="100"/>
      <w:ind w:left="440"/>
    </w:pPr>
  </w:style>
  <w:style w:type="paragraph" w:styleId="NormalWeb">
    <w:name w:val="Normal (Web)"/>
    <w:basedOn w:val="Normal"/>
    <w:uiPriority w:val="99"/>
    <w:unhideWhenUsed/>
    <w:rsid w:val="00B074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Legenda">
    <w:name w:val="caption"/>
    <w:basedOn w:val="Normal"/>
    <w:next w:val="Normal"/>
    <w:unhideWhenUsed/>
    <w:qFormat/>
    <w:rsid w:val="007F3037"/>
    <w:pPr>
      <w:spacing w:after="0" w:line="240" w:lineRule="auto"/>
      <w:jc w:val="both"/>
    </w:pPr>
    <w:rPr>
      <w:rFonts w:ascii="Arial" w:eastAsia="Times New Roman" w:hAnsi="Arial" w:cs="Times New Roman"/>
      <w:b/>
      <w:bCs/>
      <w:kern w:val="0"/>
      <w:sz w:val="20"/>
      <w:szCs w:val="20"/>
      <w:lang w:eastAsia="pt-BR"/>
      <w14:ligatures w14:val="none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8843E6"/>
    <w:pPr>
      <w:spacing w:after="0" w:line="240" w:lineRule="auto"/>
      <w:jc w:val="both"/>
    </w:pPr>
    <w:rPr>
      <w:rFonts w:ascii="Arial" w:eastAsia="Times New Roman" w:hAnsi="Arial" w:cs="Times New Roman"/>
      <w:kern w:val="0"/>
      <w:sz w:val="20"/>
      <w:szCs w:val="20"/>
      <w:lang w:eastAsia="pt-BR"/>
      <w14:ligatures w14:val="none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8843E6"/>
    <w:rPr>
      <w:rFonts w:ascii="Arial" w:eastAsia="Times New Roman" w:hAnsi="Arial" w:cs="Times New Roman"/>
      <w:kern w:val="0"/>
      <w:sz w:val="20"/>
      <w:szCs w:val="20"/>
      <w:lang w:eastAsia="pt-BR"/>
      <w14:ligatures w14:val="none"/>
    </w:rPr>
  </w:style>
  <w:style w:type="character" w:styleId="Refdenotaderodap">
    <w:name w:val="footnote reference"/>
    <w:basedOn w:val="Fontepargpadro"/>
    <w:uiPriority w:val="99"/>
    <w:semiHidden/>
    <w:unhideWhenUsed/>
    <w:rsid w:val="008843E6"/>
    <w:rPr>
      <w:vertAlign w:val="superscri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069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0698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4B970-42FD-47AA-A71C-8CBDFDFE0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1869</TotalTime>
  <Pages>2</Pages>
  <Words>924</Words>
  <Characters>4995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da Integracao Nacional</Company>
  <LinksUpToDate>false</LinksUpToDate>
  <CharactersWithSpaces>5908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Angela Freitas</dc:creator>
  <cp:lastModifiedBy>Pedro Vinicius Silva de Souza</cp:lastModifiedBy>
  <cp:revision>86</cp:revision>
  <cp:lastPrinted>2025-11-24T11:55:00Z</cp:lastPrinted>
  <dcterms:created xsi:type="dcterms:W3CDTF">2025-12-29T11:18:00Z</dcterms:created>
  <dcterms:modified xsi:type="dcterms:W3CDTF">2026-06-30T15:23:00Z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-1894573221</vt:i4>
  </property>
</Properties>
</file>