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Aptos" w:hAnsi="Aptos"/>
          <w:b/>
          <w:sz w:val="22"/>
        </w:rPr>
        <w:t>RELATÓRIO DE FISCALIZAÇÃO PROCESSO ADMINISTRATIVO CTR Nº 06/2025</w:t>
      </w:r>
    </w:p>
    <w:p>
      <w:pPr>
        <w:jc w:val="center"/>
      </w:pPr>
      <w:r>
        <w:drawing>
          <wp:inline xmlns:a="http://schemas.openxmlformats.org/drawingml/2006/main" xmlns:pic="http://schemas.openxmlformats.org/drawingml/2006/picture">
            <wp:extent cx="5486400" cy="4529328"/>
            <wp:docPr id="1" name="Picture 1"/>
            <wp:cNvGraphicFramePr>
              <a:graphicFrameLocks noChangeAspect="1"/>
            </wp:cNvGraphicFramePr>
            <a:graphic>
              <a:graphicData uri="http://schemas.openxmlformats.org/drawingml/2006/picture">
                <pic:pic>
                  <pic:nvPicPr>
                    <pic:cNvPr id="0" name="capa_fiscalizacao.jpeg"/>
                    <pic:cNvPicPr/>
                  </pic:nvPicPr>
                  <pic:blipFill>
                    <a:blip r:embed="rId9"/>
                    <a:stretch>
                      <a:fillRect/>
                    </a:stretch>
                  </pic:blipFill>
                  <pic:spPr>
                    <a:xfrm>
                      <a:off x="0" y="0"/>
                      <a:ext cx="5486400" cy="4529328"/>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Alcides Vieira</w:t>
      </w:r>
    </w:p>
    <w:p>
      <w:pPr>
        <w:spacing w:after="240"/>
        <w:jc w:val="center"/>
      </w:pPr>
      <w:r>
        <w:rPr>
          <w:sz w:val="24"/>
        </w:rPr>
        <w:t>Analista de Regulação, matrícula nº xxxxxxx/xx</w:t>
      </w:r>
    </w:p>
    <w:p>
      <w:pPr>
        <w:spacing w:after="0"/>
        <w:jc w:val="center"/>
      </w:pPr>
      <w:r>
        <w:rPr>
          <w:b/>
          <w:sz w:val="24"/>
        </w:rPr>
        <w:t>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06/2025 - CTR</w:t>
      </w:r>
    </w:p>
    <w:p>
      <w:pPr>
        <w:spacing w:after="0"/>
        <w:jc w:val="center"/>
      </w:pPr>
      <w:r>
        <w:rPr>
          <w:b/>
          <w:sz w:val="24"/>
        </w:rPr>
        <w:t>SEI Nº xxxxxxxx-xxx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rFonts w:ascii="Aptos" w:hAnsi="Aptos"/>
          <w:b/>
          <w:sz w:val="28"/>
        </w:rPr>
        <w:t>SUMÁRIO</w:t>
      </w:r>
    </w:p>
    <w:sdt>
      <w:sdtPr>
        <w:id w:val="914752099"/>
        <w:docPartObj>
          <w:docPartGallery w:val="Table of Contents"/>
          <w:docPartUnique/>
        </w:docPartObj>
      </w:sdtPr>
      <w:sdtEndPr>
        <w:rPr>
          <w:rFonts w:ascii="Aptos" w:hAnsi="Aptos"/>
          <w:b/>
          <w:bCs/>
        </w:rPr>
      </w:sdtEndPr>
      <w:sdtContent>
        <w:p>
          <w:pPr>
            <w:pStyle w:val="Sumrio3"/>
            <w:tabs>
              <w:tab w:val="left" w:pos="960"/>
              <w:tab w:val="right" w:leader="dot" w:pos="10456"/>
            </w:tabs>
            <w:rPr>
              <w:rFonts w:ascii="Aptos" w:hAnsi="Aptos"/>
              <w:sz w:val="22"/>
              <w:szCs w:val="22"/>
            </w:rPr>
          </w:pPr>
          <w:r>
            <w:rPr>
              <w:rFonts w:ascii="Aptos" w:hAnsi="Aptos"/>
            </w:rPr>
            <w:fldChar w:fldCharType="begin"/>
          </w:r>
          <w:r>
            <w:rPr>
              <w:rFonts w:ascii="Aptos" w:hAnsi="Aptos"/>
            </w:rPr>
            <w:instrText xml:space="preserve"> TOC \o "1-3" \h \z \u </w:instrText>
          </w:r>
          <w:r>
            <w:rPr>
              <w:rFonts w:ascii="Aptos" w:hAnsi="Aptos"/>
            </w:rPr>
            <w:fldChar w:fldCharType="separate"/>
          </w:r>
          <w:hyperlink w:history="1">
            <w:r>
              <w:rPr>
                <w:rFonts w:ascii="Aptos" w:hAnsi="Aptos"/>
                <w:b/>
                <w:sz w:val="22"/>
              </w:rPr>
              <w:t>1.</w:t>
            </w:r>
            <w:r>
              <w:tab/>
            </w:r>
            <w:r>
              <w:rPr>
                <w:rFonts w:ascii="Aptos" w:hAnsi="Aptos"/>
                <w:b/>
                <w:sz w:val="22"/>
              </w:rPr>
              <w:t>INTRODUÇÃO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2.</w:t>
            </w:r>
            <w:r>
              <w:tab/>
            </w:r>
            <w:r>
              <w:rPr>
                <w:rFonts w:ascii="Aptos" w:hAnsi="Aptos"/>
                <w:b/>
                <w:sz w:val="22"/>
              </w:rPr>
              <w:t>OBJETIVO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3.</w:t>
            </w:r>
            <w:r>
              <w:tab/>
            </w:r>
            <w:r>
              <w:rPr>
                <w:rFonts w:ascii="Aptos" w:hAnsi="Aptos"/>
                <w:b/>
                <w:sz w:val="22"/>
              </w:rPr>
              <w:t>INFORMAÇÕES GERAIS</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4.</w:t>
            </w:r>
            <w:r>
              <w:tab/>
            </w:r>
            <w:r>
              <w:rPr>
                <w:rFonts w:ascii="Aptos" w:hAnsi="Aptos"/>
                <w:b/>
                <w:sz w:val="22"/>
              </w:rPr>
              <w:t>METODOLOGIA</w:t>
            </w:r>
            <w:r>
              <w:tab/>
            </w:r>
            <w:r>
              <w:rPr>
                <w:rFonts w:ascii="Aptos" w:hAnsi="Aptos"/>
                <w:b/>
                <w:sz w:val="22"/>
              </w:rPr>
              <w:t>5</w:t>
            </w:r>
          </w:hyperlink>
        </w:p>
        <w:p>
          <w:pPr>
            <w:pStyle w:val="Sumrio3"/>
            <w:tabs>
              <w:tab w:val="left" w:pos="960"/>
              <w:tab w:val="right" w:leader="dot" w:pos="10456"/>
            </w:tabs>
            <w:rPr>
              <w:rFonts w:ascii="Aptos" w:hAnsi="Aptos"/>
              <w:sz w:val="22"/>
              <w:szCs w:val="22"/>
            </w:rPr>
          </w:pPr>
          <w:hyperlink w:history="1">
            <w:r>
              <w:rPr>
                <w:rFonts w:ascii="Aptos" w:hAnsi="Aptos"/>
                <w:b/>
                <w:sz w:val="22"/>
              </w:rPr>
              <w:t>5.</w:t>
            </w:r>
            <w:r>
              <w:tab/>
            </w:r>
            <w:r>
              <w:rPr>
                <w:rFonts w:ascii="Aptos" w:hAnsi="Aptos"/>
                <w:b/>
                <w:sz w:val="22"/>
              </w:rPr>
              <w:t>FISCALIZAÇÃO</w:t>
            </w:r>
            <w:r>
              <w:tab/>
            </w:r>
            <w:r>
              <w:rPr>
                <w:rFonts w:ascii="Aptos" w:hAnsi="Aptos"/>
                <w:b/>
                <w:sz w:val="22"/>
              </w:rPr>
              <w:t>7</w:t>
            </w:r>
          </w:hyperlink>
        </w:p>
        <w:p>
          <w:pPr>
            <w:pStyle w:val="Sumrio3"/>
            <w:tabs>
              <w:tab w:val="left" w:pos="960"/>
              <w:tab w:val="right" w:leader="dot" w:pos="10456"/>
            </w:tabs>
            <w:rPr>
              <w:rFonts w:ascii="Aptos" w:hAnsi="Aptos"/>
              <w:sz w:val="22"/>
              <w:szCs w:val="22"/>
            </w:rPr>
          </w:pPr>
          <w:hyperlink w:history="1">
            <w:r>
              <w:rPr>
                <w:rFonts w:ascii="Aptos" w:hAnsi="Aptos"/>
                <w:b/>
                <w:sz w:val="22"/>
              </w:rPr>
              <w:t>6.</w:t>
            </w:r>
            <w:r>
              <w:tab/>
            </w:r>
            <w:r>
              <w:rPr>
                <w:rFonts w:ascii="Aptos" w:hAnsi="Aptos"/>
                <w:b/>
                <w:sz w:val="22"/>
              </w:rPr>
              <w:t>DETERMINAÇÕES GERAIS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7.</w:t>
            </w:r>
            <w:r>
              <w:tab/>
            </w:r>
            <w:r>
              <w:rPr>
                <w:rFonts w:ascii="Aptos" w:hAnsi="Aptos"/>
                <w:b/>
                <w:sz w:val="22"/>
              </w:rPr>
              <w:t>RECOMENDAÇÕES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8.</w:t>
            </w:r>
            <w:r>
              <w:tab/>
            </w:r>
            <w:r>
              <w:rPr>
                <w:rFonts w:ascii="Aptos" w:hAnsi="Aptos"/>
                <w:b/>
                <w:sz w:val="22"/>
              </w:rPr>
              <w:t>CONCLUSÕES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APÊNDICE ÚNICO - MEMORIAL FOTOGRÁFICO - FISCALIZAÇÃO</w:t>
            </w:r>
            <w:r>
              <w:tab/>
            </w:r>
            <w:r>
              <w:rPr>
                <w:rFonts w:ascii="Aptos" w:hAnsi="Aptos"/>
                <w:b/>
                <w:sz w:val="22"/>
              </w:rPr>
              <w:t>12</w:t>
            </w:r>
          </w:hyperlink>
        </w:p>
        <w:p>
          <w:r>
            <w:rPr>
              <w:rFonts w:ascii="Aptos" w:hAnsi="Aptos"/>
              <w:b/>
            </w:rPr>
            <w:fldChar w:fldCharType="end"/>
          </w:r>
        </w:p>
      </w:sdtContent>
    </w:sdt>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8 de junho de 2025, conforme comunicado enviado à SUAPE por meio do Ofício Arpe/DTO nº </w:t>
      </w:r>
      <w:r>
        <w:rPr>
          <w:rFonts w:ascii="Aptos" w:hAnsi="Aptos"/>
          <w:color w:val="FF0000"/>
          <w:sz w:val="22"/>
        </w:rPr>
        <w:t>xxx (Doc. SEI nº xxxxxxxx-xxx)</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pStyle w:val="Heading3"/>
        <w:spacing w:before="160" w:after="80"/>
      </w:pPr>
      <w:r>
        <w:rPr>
          <w:rFonts w:ascii="Aptos" w:hAnsi="Aptos"/>
          <w:b/>
          <w:color w:val="000000"/>
          <w:sz w:val="24"/>
        </w:rPr>
        <w:t>3. 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left"/>
            </w:pPr>
            <w:r>
              <w:rPr>
                <w:rFonts w:ascii="Aptos" w:hAnsi="Aptos"/>
                <w:b/>
                <w:sz w:val="22"/>
              </w:rPr>
              <w:t>3.1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left"/>
            </w:pPr>
            <w:r>
              <w:rPr>
                <w:rFonts w:ascii="Aptos" w:hAnsi="Aptos"/>
                <w:b/>
                <w:sz w:val="22"/>
              </w:rPr>
              <w:t>3.2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left"/>
            </w:pPr>
            <w:r>
              <w:rPr>
                <w:rFonts w:ascii="Aptos" w:hAnsi="Aptos"/>
                <w:b/>
                <w:sz w:val="22"/>
              </w:rPr>
              <w:t>3.3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left"/>
            </w:pPr>
            <w:r>
              <w:rPr>
                <w:rFonts w:ascii="Aptos" w:hAnsi="Aptos"/>
                <w:b/>
                <w:sz w:val="22"/>
              </w:rPr>
              <w:t>3.4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01/05/2031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4.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5.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Alcides Vieira</w:t>
      </w:r>
      <w:r>
        <w:rPr>
          <w:rFonts w:ascii="Aptos" w:hAnsi="Aptos"/>
          <w:sz w:val="22"/>
        </w:rPr>
        <w:t>, matrícula nº xxxxxxx/xx</w:t>
      </w:r>
      <w:r>
        <w:rPr>
          <w:rFonts w:ascii="Aptos" w:hAnsi="Aptos"/>
          <w:sz w:val="22"/>
        </w:rPr>
        <w:t xml:space="preserve"> e </w:t>
      </w:r>
      <w:r>
        <w:rPr>
          <w:rFonts w:ascii="Aptos" w:hAnsi="Aptos"/>
          <w:b/>
          <w:sz w:val="22"/>
        </w:rPr>
        <w:t>Enildo Manoel</w:t>
      </w:r>
      <w:r>
        <w:rPr>
          <w:rFonts w:ascii="Aptos" w:hAnsi="Aptos"/>
          <w:sz w:val="22"/>
        </w:rPr>
        <w:t>, matrícula nº xxxxxxx/xx</w:t>
      </w:r>
      <w:r>
        <w:rPr>
          <w:rFonts w:ascii="Aptos" w:hAnsi="Aptos"/>
          <w:sz w:val="22"/>
        </w:rPr>
        <w:t xml:space="preserve"> nos dias 8 de junho de 2025. Nessas ações foram identificados 10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after="120" w:line="276" w:lineRule="auto"/>
        <w:jc w:val="both"/>
      </w:pPr>
      <w:r>
        <w:rPr>
          <w:rFonts w:ascii="Aptos" w:hAnsi="Aptos"/>
          <w:b w:val="0"/>
          <w:i w:val="0"/>
          <w:sz w:val="22"/>
        </w:rPr>
        <w:t>Os trechos com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b w:val="0"/>
          <w:i w:val="0"/>
          <w:sz w:val="22"/>
        </w:rPr>
        <w:t>A partir das vistorias de campo, e das avaliações das Não Conformidades registradas pelo Verificador Independente, foram consolidadas as informações no Quadro 2, a seguir, as Não Conformidades e Determinações/Recomendações expedidas pela Arpe.</w:t>
      </w:r>
    </w:p>
    <w:p>
      <w:pPr>
        <w:spacing w:after="120"/>
        <w:jc w:val="center"/>
      </w:pPr>
      <w:r>
        <w:rPr>
          <w:rFonts w:ascii="Aptos" w:hAnsi="Aptos"/>
          <w:b/>
          <w:sz w:val="22"/>
        </w:rPr>
        <w:t>Quadro 2</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CODIFICAÇÃO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CIMENTO NÃO POSICIONADO NA SACADA</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CIMENTO NÃO POSICIONADO NA SACADA</w:t>
            </w:r>
          </w:p>
        </w:tc>
        <w:tc>
          <w:tcPr>
            <w:tcW w:type="dxa" w:w="1757"/>
            <w:tcMar>
              <w:top w:w="100" w:type="dxa"/>
              <w:bottom w:w="100" w:type="dxa"/>
              <w:left w:w="150" w:type="dxa"/>
              <w:right w:w="150" w:type="dxa"/>
            </w:tcMar>
            <w:vAlign w:val="center"/>
          </w:tcPr>
          <w:p>
            <w:pPr>
              <w:spacing w:before="0" w:after="0" w:line="240" w:lineRule="auto"/>
              <w:jc w:val="center"/>
            </w:pPr>
            <w:r>
              <w:rPr>
                <w:rFonts w:ascii="Aptos" w:hAnsi="Aptos"/>
                <w:sz w:val="20"/>
              </w:rPr>
              <w:t>Fotos 1.1, 1.2, 1.3, 1.4, 1.5, 1.6, 1.7, 1.8, 1.9 e 02</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8222"/>
            <w:gridSpan w:val="4"/>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TOTAL</w:t>
            </w:r>
          </w:p>
        </w:tc>
        <w:tc>
          <w:tcPr>
            <w:tcW w:type="dxa" w:w="224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1</w:t>
            </w:r>
          </w:p>
        </w:tc>
      </w:tr>
    </w:tbl>
    <w:p/>
    <w:p/>
    <w:p/>
    <w:p/>
    <w:p/>
    <w:p>
      <w:pPr>
        <w:pStyle w:val="Heading3"/>
        <w:spacing w:before="160" w:after="80"/>
      </w:pPr>
      <w:r>
        <w:rPr>
          <w:rFonts w:ascii="Aptos" w:hAnsi="Aptos"/>
          <w:b/>
          <w:color w:val="000000"/>
          <w:sz w:val="24"/>
        </w:rPr>
        <w:t>6.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7.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8. CONCLUSÕES</w:t>
      </w:r>
    </w:p>
    <w:p/>
    <w:p>
      <w:pPr>
        <w:spacing w:after="120" w:line="276" w:lineRule="auto"/>
        <w:jc w:val="both"/>
      </w:pPr>
      <w:r>
        <w:rPr>
          <w:rFonts w:ascii="Aptos" w:hAnsi="Aptos"/>
          <w:sz w:val="22"/>
        </w:rPr>
        <w:t>Tendo em vista as ações de fiscalização realizadas pela Arpe foram constatadas dez (10)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Alcides Vieira</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after="0"/>
        <w:jc w:val="center"/>
      </w:pPr>
      <w:r>
        <w:rPr>
          <w:rFonts w:ascii="Aptos" w:hAnsi="Aptos"/>
          <w:b/>
          <w:sz w:val="22"/>
        </w:rPr>
        <w:t>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p>
      <w:pPr>
        <w:pStyle w:val="Heading3"/>
        <w:pageBreakBefore/>
        <w:spacing w:before="160" w:after="80"/>
      </w:pPr>
      <w:r>
        <w:rPr>
          <w:rFonts w:ascii="Aptos" w:hAnsi="Aptos"/>
          <w:b/>
          <w:color w:val="000000"/>
          <w:sz w:val="24"/>
        </w:rPr>
        <w:t>APÊNDICE ÚNICO - MEMORIAL FOTOGRÁFICO - FISCALIZAÇÃO</w:t>
      </w:r>
    </w:p>
    <w:tbl>
      <w:tblPr>
        <w:tblStyle w:val="TableGrid"/>
        <w:tblW w:type="auto" w:w="0"/>
        <w:jc w:val="center"/>
        <w:tblLayout w:type="fixed"/>
        <w:tblLook w:firstColumn="1" w:firstRow="1" w:lastColumn="0" w:lastRow="0" w:noHBand="0" w:noVBand="1" w:val="04A0"/>
      </w:tblPr>
      <w:tblGrid>
        <w:gridCol w:w="5234"/>
        <w:gridCol w:w="5234"/>
      </w:tblGrid>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1.1 – CIMENTO NÃO POSICIONADO NA SACADA (xx/xx/xxxx).</w:t>
            </w:r>
          </w:p>
        </w:tc>
        <w:tc>
          <w:tcPr>
            <w:tcW w:type="dxa" w:w="5234"/>
          </w:tcPr>
          <w:p>
            <w:pPr>
              <w:spacing w:before="80" w:after="80"/>
              <w:jc w:val="both"/>
            </w:pPr>
            <w:r>
              <w:rPr>
                <w:rFonts w:ascii="Aptos" w:hAnsi="Aptos"/>
                <w:sz w:val="20"/>
              </w:rPr>
              <w:t>Foto 1.2 – CIMENTO NÃO POSICIONADO NA SACADA (xx/xx/xxxx).</w:t>
            </w:r>
          </w:p>
        </w:tc>
      </w:tr>
    </w:tbl>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geradorARPE</dc:creator>
  <cp:keywords>geradorARPE</cp:keywords>
  <dc:description>Gerado pelo geradorARPE em 30/10/2026 10:29:43</dc:description>
  <cp:lastModifiedBy>geradorARPE</cp:lastModifiedBy>
  <cp:revision>1</cp:revision>
  <dcterms:created xsi:type="dcterms:W3CDTF">2026-10-30T10:29:43Z</dcterms:created>
  <dcterms:modified xsi:type="dcterms:W3CDTF">2026-10-30T10:29:43Z</dcterms:modified>
  <cp:category/>
  <dc:identifier>geradorARPE_20261030_102943</dc:identifier>
</cp:coreProperties>
</file>