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8F548" w14:textId="3EAF0B43" w:rsidR="00C1435C" w:rsidRPr="00E443E4" w:rsidRDefault="00C1435C">
      <w:r>
        <w:t xml:space="preserve"> </w:t>
      </w:r>
      <w:r w:rsidRPr="00095C69">
        <w:rPr>
          <w:b/>
          <w:bCs/>
          <w:sz w:val="28"/>
          <w:szCs w:val="28"/>
        </w:rPr>
        <w:t>Service Agreement – Support Coordination</w:t>
      </w:r>
    </w:p>
    <w:p w14:paraId="4AEDAD1F" w14:textId="3532C074" w:rsidR="0077655B" w:rsidRDefault="0077655B" w:rsidP="0069662B">
      <w:pPr>
        <w:spacing w:after="0" w:line="240" w:lineRule="auto"/>
      </w:pPr>
      <w:r>
        <w:t>This Service Agreement is made between:</w:t>
      </w:r>
    </w:p>
    <w:p w14:paraId="3407D4EA" w14:textId="5D4C10FD" w:rsidR="0077655B" w:rsidRDefault="0077655B" w:rsidP="0069662B">
      <w:pPr>
        <w:spacing w:after="0" w:line="240" w:lineRule="auto"/>
      </w:pPr>
      <w:r>
        <w:t>[</w:t>
      </w:r>
      <w:r w:rsidR="00277F6A">
        <w:t>full_name</w:t>
      </w:r>
      <w:r>
        <w:t xml:space="preserve">], the ‘Participant’ and </w:t>
      </w:r>
    </w:p>
    <w:p w14:paraId="52E51168" w14:textId="0AC555C7" w:rsidR="0077655B" w:rsidRDefault="0077655B" w:rsidP="0069662B">
      <w:pPr>
        <w:spacing w:after="0" w:line="240" w:lineRule="auto"/>
      </w:pPr>
      <w:r>
        <w:t>[</w:t>
      </w:r>
      <w:r w:rsidRPr="00FE6D68">
        <w:rPr>
          <w:highlight w:val="yellow"/>
        </w:rPr>
        <w:t>xxx</w:t>
      </w:r>
      <w:r>
        <w:t>], Participant’s nominated ‘Representative’, and</w:t>
      </w:r>
    </w:p>
    <w:p w14:paraId="6ADA138D" w14:textId="7CD1301A" w:rsidR="0077655B" w:rsidRDefault="0077655B" w:rsidP="0069662B">
      <w:pPr>
        <w:spacing w:after="0" w:line="240" w:lineRule="auto"/>
      </w:pPr>
      <w:r>
        <w:t>Reach Enhanced Care, the ‘Service Provider’.</w:t>
      </w:r>
    </w:p>
    <w:p w14:paraId="002F6070" w14:textId="35711A14" w:rsidR="0077655B" w:rsidRDefault="0077655B" w:rsidP="0069662B">
      <w:pPr>
        <w:spacing w:after="0" w:line="240" w:lineRule="auto"/>
      </w:pPr>
      <w:r>
        <w:t>This Service Agreement will commence on [</w:t>
      </w:r>
      <w:r w:rsidR="00B01424">
        <w:t>plan_start_date</w:t>
      </w:r>
      <w:r>
        <w:t>].</w:t>
      </w:r>
    </w:p>
    <w:p w14:paraId="780D7393" w14:textId="77777777" w:rsidR="00971EC5" w:rsidRDefault="00971EC5">
      <w:pPr>
        <w:rPr>
          <w:b/>
          <w:bCs/>
        </w:rPr>
      </w:pPr>
    </w:p>
    <w:p w14:paraId="68004255" w14:textId="686EA71A" w:rsidR="0077655B" w:rsidRPr="0077655B" w:rsidRDefault="0077655B">
      <w:pPr>
        <w:rPr>
          <w:b/>
          <w:bCs/>
        </w:rPr>
      </w:pPr>
      <w:r w:rsidRPr="0077655B">
        <w:rPr>
          <w:b/>
          <w:bCs/>
        </w:rPr>
        <w:t>Background</w:t>
      </w:r>
    </w:p>
    <w:p w14:paraId="602FA7F8" w14:textId="28D458B6" w:rsidR="00FE6D68" w:rsidRDefault="0077655B">
      <w:r>
        <w:t xml:space="preserve">This Service Agreement is made for the purposes of providing supports under the Participant’s </w:t>
      </w:r>
      <w:r w:rsidR="00FE6D68">
        <w:t xml:space="preserve">NDIS plan. </w:t>
      </w:r>
    </w:p>
    <w:p w14:paraId="0CF361B5" w14:textId="58457489" w:rsidR="00CB29E8" w:rsidRPr="00CB29E8" w:rsidRDefault="00CB29E8">
      <w:pPr>
        <w:rPr>
          <w:b/>
          <w:bCs/>
        </w:rPr>
      </w:pPr>
      <w:r w:rsidRPr="00CB29E8">
        <w:rPr>
          <w:b/>
          <w:bCs/>
        </w:rPr>
        <w:t>Provided Supports</w:t>
      </w:r>
    </w:p>
    <w:p w14:paraId="44DBA924" w14:textId="650EEEC3" w:rsidR="0077655B" w:rsidRDefault="00940276" w:rsidP="00C65688">
      <w:pPr>
        <w:jc w:val="both"/>
      </w:pPr>
      <w:r>
        <w:t>If</w:t>
      </w:r>
      <w:r w:rsidR="00B40604">
        <w:t xml:space="preserve"> agreed with the Participant and/or </w:t>
      </w:r>
      <w:r w:rsidR="00D70E20">
        <w:t xml:space="preserve">their </w:t>
      </w:r>
      <w:r w:rsidR="00B40604">
        <w:t>Representative, t</w:t>
      </w:r>
      <w:r w:rsidR="00FE6D68">
        <w:t>he Service Provider agrees to provide the Participant with the following supports:</w:t>
      </w:r>
    </w:p>
    <w:p w14:paraId="444FEEB6" w14:textId="0D632936" w:rsidR="00B40604" w:rsidRDefault="00DF73CA" w:rsidP="00C65688">
      <w:pPr>
        <w:pStyle w:val="ListParagraph"/>
        <w:numPr>
          <w:ilvl w:val="0"/>
          <w:numId w:val="2"/>
        </w:numPr>
        <w:jc w:val="both"/>
      </w:pPr>
      <w:r>
        <w:t>Discuss the Participant’s goals with the Participant and/or Representative, and agree in writing (via email) the actions they will undertake on behalf of the Participant in advance of incurring fees;</w:t>
      </w:r>
    </w:p>
    <w:p w14:paraId="3030AF92" w14:textId="3EBDFD55" w:rsidR="00B40604" w:rsidRDefault="00B40604" w:rsidP="00C65688">
      <w:pPr>
        <w:pStyle w:val="ListParagraph"/>
        <w:numPr>
          <w:ilvl w:val="0"/>
          <w:numId w:val="2"/>
        </w:numPr>
        <w:jc w:val="both"/>
      </w:pPr>
      <w:r>
        <w:t>Aim to strengthen the Participant’s abilities to coordinate their own informal, mainstream and funded supports;</w:t>
      </w:r>
    </w:p>
    <w:p w14:paraId="01927780" w14:textId="6BBEC808" w:rsidR="00687135" w:rsidRDefault="00B40604" w:rsidP="00C65688">
      <w:pPr>
        <w:pStyle w:val="ListParagraph"/>
        <w:numPr>
          <w:ilvl w:val="0"/>
          <w:numId w:val="2"/>
        </w:numPr>
        <w:jc w:val="both"/>
      </w:pPr>
      <w:r>
        <w:t>Research and arrang</w:t>
      </w:r>
      <w:r w:rsidR="00940276">
        <w:t>e</w:t>
      </w:r>
      <w:r>
        <w:t xml:space="preserve"> supports from a range of sources;</w:t>
      </w:r>
    </w:p>
    <w:p w14:paraId="34895AB5" w14:textId="56295C97" w:rsidR="00EC5274" w:rsidRDefault="00687135" w:rsidP="00C65688">
      <w:pPr>
        <w:pStyle w:val="ListParagraph"/>
        <w:numPr>
          <w:ilvl w:val="0"/>
          <w:numId w:val="2"/>
        </w:numPr>
        <w:jc w:val="both"/>
      </w:pPr>
      <w:r>
        <w:t>Provide ideas to help Participants achieve their goals;</w:t>
      </w:r>
    </w:p>
    <w:p w14:paraId="39F74153" w14:textId="4AAEB19B" w:rsidR="00687135" w:rsidRDefault="00687135" w:rsidP="00C65688">
      <w:pPr>
        <w:pStyle w:val="ListParagraph"/>
        <w:numPr>
          <w:ilvl w:val="0"/>
          <w:numId w:val="2"/>
        </w:numPr>
        <w:jc w:val="both"/>
      </w:pPr>
      <w:r>
        <w:t xml:space="preserve">Help appoint and negotiate with </w:t>
      </w:r>
      <w:r w:rsidR="00940276">
        <w:t xml:space="preserve">other </w:t>
      </w:r>
      <w:r>
        <w:t>service providers;</w:t>
      </w:r>
    </w:p>
    <w:p w14:paraId="5D91EAE3" w14:textId="165FC126" w:rsidR="00687135" w:rsidRDefault="00687135" w:rsidP="00C65688">
      <w:pPr>
        <w:pStyle w:val="ListParagraph"/>
        <w:numPr>
          <w:ilvl w:val="0"/>
          <w:numId w:val="2"/>
        </w:numPr>
        <w:jc w:val="both"/>
      </w:pPr>
      <w:r>
        <w:t>Connect participants and their carers to community and mainstream services;</w:t>
      </w:r>
    </w:p>
    <w:p w14:paraId="41ECE938" w14:textId="167AFB3B" w:rsidR="00687135" w:rsidRDefault="00940276" w:rsidP="00C65688">
      <w:pPr>
        <w:pStyle w:val="ListParagraph"/>
        <w:numPr>
          <w:ilvl w:val="0"/>
          <w:numId w:val="2"/>
        </w:numPr>
        <w:jc w:val="both"/>
      </w:pPr>
      <w:r>
        <w:t>Explain and demonstrate</w:t>
      </w:r>
      <w:r w:rsidR="00687135">
        <w:t xml:space="preserve"> how the NDIS system works and how to make the most of it;</w:t>
      </w:r>
    </w:p>
    <w:p w14:paraId="0EF0A7D0" w14:textId="24B48C0D" w:rsidR="00EC5274" w:rsidRDefault="00EC5274" w:rsidP="00C65688">
      <w:pPr>
        <w:pStyle w:val="ListParagraph"/>
        <w:numPr>
          <w:ilvl w:val="0"/>
          <w:numId w:val="2"/>
        </w:numPr>
        <w:jc w:val="both"/>
      </w:pPr>
      <w:r>
        <w:t>Help Participants create and manage their plan budgets;</w:t>
      </w:r>
    </w:p>
    <w:p w14:paraId="38BBF29E" w14:textId="633903F8" w:rsidR="00687135" w:rsidRDefault="00687135" w:rsidP="00C65688">
      <w:pPr>
        <w:pStyle w:val="ListParagraph"/>
        <w:numPr>
          <w:ilvl w:val="0"/>
          <w:numId w:val="2"/>
        </w:numPr>
        <w:jc w:val="both"/>
      </w:pPr>
      <w:r>
        <w:t xml:space="preserve">Help </w:t>
      </w:r>
      <w:r w:rsidR="00EC5274">
        <w:t>P</w:t>
      </w:r>
      <w:r>
        <w:t>articipants prepare for their plan reviews;</w:t>
      </w:r>
    </w:p>
    <w:p w14:paraId="4749390C" w14:textId="53DDEF4A" w:rsidR="00B40604" w:rsidRDefault="00EC5274" w:rsidP="00D2536E">
      <w:pPr>
        <w:pStyle w:val="ListParagraph"/>
        <w:numPr>
          <w:ilvl w:val="0"/>
          <w:numId w:val="2"/>
        </w:numPr>
        <w:jc w:val="both"/>
      </w:pPr>
      <w:r>
        <w:t>Resolv</w:t>
      </w:r>
      <w:r w:rsidR="00940276">
        <w:t>e</w:t>
      </w:r>
      <w:r>
        <w:t xml:space="preserve"> points of crisis</w:t>
      </w:r>
      <w:r w:rsidR="00687135">
        <w:t>.</w:t>
      </w:r>
    </w:p>
    <w:p w14:paraId="0556FA39" w14:textId="77777777" w:rsidR="003B1EF8" w:rsidRDefault="003B1EF8" w:rsidP="003B1EF8">
      <w:pPr>
        <w:pStyle w:val="ListParagraph"/>
        <w:numPr>
          <w:ilvl w:val="0"/>
          <w:numId w:val="2"/>
        </w:numPr>
        <w:jc w:val="both"/>
      </w:pPr>
      <w:r>
        <w:t>These supports will be delivered promptly in agreement with the Participant and/or representative.</w:t>
      </w:r>
    </w:p>
    <w:p w14:paraId="48E4E4D0" w14:textId="601BD37C" w:rsidR="003B1EF8" w:rsidRDefault="003B1EF8" w:rsidP="003B1EF8">
      <w:pPr>
        <w:pStyle w:val="ListParagraph"/>
        <w:numPr>
          <w:ilvl w:val="0"/>
          <w:numId w:val="2"/>
        </w:numPr>
        <w:jc w:val="both"/>
      </w:pPr>
      <w:r>
        <w:t>Communication between the parties will be via email, facebook chat, telephone, video conferencing or face-to-face, as agreed between the parties.</w:t>
      </w:r>
    </w:p>
    <w:p w14:paraId="4EF20F17" w14:textId="20039AF1" w:rsidR="00B40604" w:rsidRPr="00B40604" w:rsidRDefault="00B40604" w:rsidP="00B40604">
      <w:pPr>
        <w:rPr>
          <w:b/>
          <w:bCs/>
        </w:rPr>
      </w:pPr>
      <w:r w:rsidRPr="00B40604">
        <w:rPr>
          <w:b/>
          <w:bCs/>
        </w:rPr>
        <w:t>Responsibilities of the Service Provider</w:t>
      </w:r>
    </w:p>
    <w:p w14:paraId="3058E943" w14:textId="37D02E3E" w:rsidR="00687135" w:rsidRDefault="00687135" w:rsidP="00971EC5">
      <w:pPr>
        <w:pStyle w:val="ListParagraph"/>
        <w:numPr>
          <w:ilvl w:val="0"/>
          <w:numId w:val="5"/>
        </w:numPr>
      </w:pPr>
      <w:r>
        <w:t xml:space="preserve">Consult the Participant and/or Representative on decisions about </w:t>
      </w:r>
      <w:r w:rsidR="003B1EF8">
        <w:t xml:space="preserve">which and </w:t>
      </w:r>
      <w:r>
        <w:t>how supports are provided;</w:t>
      </w:r>
    </w:p>
    <w:p w14:paraId="05DF1133" w14:textId="73D68E33" w:rsidR="00687135" w:rsidRDefault="00687135" w:rsidP="00971EC5">
      <w:pPr>
        <w:pStyle w:val="ListParagraph"/>
        <w:numPr>
          <w:ilvl w:val="0"/>
          <w:numId w:val="5"/>
        </w:numPr>
      </w:pPr>
      <w:r>
        <w:t>Aim to p</w:t>
      </w:r>
      <w:r w:rsidRPr="00687135">
        <w:t xml:space="preserve">resent </w:t>
      </w:r>
      <w:r>
        <w:t xml:space="preserve">a range of </w:t>
      </w:r>
      <w:r w:rsidRPr="00687135">
        <w:t xml:space="preserve">options for the </w:t>
      </w:r>
      <w:r>
        <w:t>P</w:t>
      </w:r>
      <w:r w:rsidRPr="00687135">
        <w:t>articipant to choose from</w:t>
      </w:r>
      <w:r>
        <w:t>;</w:t>
      </w:r>
    </w:p>
    <w:p w14:paraId="091A3EDB" w14:textId="77C18FA0" w:rsidR="00940276" w:rsidRDefault="00940276" w:rsidP="00971EC5">
      <w:pPr>
        <w:pStyle w:val="ListParagraph"/>
        <w:numPr>
          <w:ilvl w:val="0"/>
          <w:numId w:val="5"/>
        </w:numPr>
      </w:pPr>
      <w:r>
        <w:t>Keep the Participant informed of work and costs as they accumulate;</w:t>
      </w:r>
    </w:p>
    <w:p w14:paraId="22D665E0" w14:textId="572A1E73" w:rsidR="00B40604" w:rsidRDefault="00B40604" w:rsidP="00971EC5">
      <w:pPr>
        <w:pStyle w:val="ListParagraph"/>
        <w:numPr>
          <w:ilvl w:val="0"/>
          <w:numId w:val="5"/>
        </w:numPr>
      </w:pPr>
      <w:r>
        <w:t>Communicate openly and honestly in a timely manner;</w:t>
      </w:r>
    </w:p>
    <w:p w14:paraId="23672FC9" w14:textId="1BA102FB" w:rsidR="00971EC5" w:rsidRDefault="00B40604" w:rsidP="0069662B">
      <w:pPr>
        <w:pStyle w:val="ListParagraph"/>
        <w:numPr>
          <w:ilvl w:val="0"/>
          <w:numId w:val="5"/>
        </w:numPr>
        <w:jc w:val="both"/>
      </w:pPr>
      <w:r>
        <w:t>Treat the Participant and Representative with respect and courtesy;</w:t>
      </w:r>
    </w:p>
    <w:p w14:paraId="53C83C6F" w14:textId="3717B428" w:rsidR="00B40604" w:rsidRDefault="00B40604" w:rsidP="00971EC5">
      <w:pPr>
        <w:pStyle w:val="ListParagraph"/>
        <w:numPr>
          <w:ilvl w:val="0"/>
          <w:numId w:val="5"/>
        </w:numPr>
        <w:jc w:val="both"/>
      </w:pPr>
      <w:r>
        <w:t>Listen to the Participant and/or Representative’s feedback and resolve any issues quickly;</w:t>
      </w:r>
    </w:p>
    <w:p w14:paraId="0C886BBF" w14:textId="0CA5D3A9" w:rsidR="00B40604" w:rsidRDefault="00B40604" w:rsidP="00971EC5">
      <w:pPr>
        <w:pStyle w:val="ListParagraph"/>
        <w:numPr>
          <w:ilvl w:val="0"/>
          <w:numId w:val="5"/>
        </w:numPr>
        <w:jc w:val="both"/>
      </w:pPr>
      <w:r>
        <w:t>Protect the Participant and Representative’s privacy and confidential information;</w:t>
      </w:r>
    </w:p>
    <w:p w14:paraId="26A0B821" w14:textId="145BA763" w:rsidR="0069662B" w:rsidRDefault="00B40604" w:rsidP="00D2536E">
      <w:pPr>
        <w:pStyle w:val="ListParagraph"/>
        <w:numPr>
          <w:ilvl w:val="0"/>
          <w:numId w:val="5"/>
        </w:numPr>
        <w:jc w:val="both"/>
      </w:pPr>
      <w:r>
        <w:t>Keep accurate records for a minimum of 7 years;</w:t>
      </w:r>
    </w:p>
    <w:p w14:paraId="02CDCAF3" w14:textId="210A63BB" w:rsidR="00B40604" w:rsidRDefault="00B40604" w:rsidP="00971EC5">
      <w:pPr>
        <w:pStyle w:val="ListParagraph"/>
        <w:numPr>
          <w:ilvl w:val="0"/>
          <w:numId w:val="5"/>
        </w:numPr>
        <w:jc w:val="both"/>
      </w:pPr>
      <w:r>
        <w:t>Provide supports in a manner consistent with all relevant laws, including the National Disability Insurance Scheme Act 2013 and Australian Consumer Law;</w:t>
      </w:r>
    </w:p>
    <w:p w14:paraId="4E8229DB" w14:textId="31A5B1D8" w:rsidR="008F4026" w:rsidRPr="003B1EF8" w:rsidRDefault="007056FD" w:rsidP="00CB29E8">
      <w:pPr>
        <w:pStyle w:val="ListParagraph"/>
        <w:numPr>
          <w:ilvl w:val="0"/>
          <w:numId w:val="5"/>
        </w:numPr>
      </w:pPr>
      <w:r>
        <w:lastRenderedPageBreak/>
        <w:t>In the unlikely event of a conflict</w:t>
      </w:r>
      <w:r w:rsidR="009356AE">
        <w:t xml:space="preserve"> of interest</w:t>
      </w:r>
      <w:r>
        <w:t>,</w:t>
      </w:r>
      <w:r w:rsidR="009356AE">
        <w:t xml:space="preserve"> manage</w:t>
      </w:r>
      <w:r w:rsidR="00940276">
        <w:t xml:space="preserve"> them</w:t>
      </w:r>
      <w:r w:rsidR="009356AE">
        <w:t xml:space="preserve"> in an open and transparent way</w:t>
      </w:r>
      <w:r w:rsidR="003B1EF8">
        <w:t>, and provide an open and safe complaint process for the Participant and Representative to follow</w:t>
      </w:r>
      <w:r w:rsidR="00971EC5">
        <w:t>.</w:t>
      </w:r>
    </w:p>
    <w:p w14:paraId="0D1E160D" w14:textId="3B1923E0" w:rsidR="00B40604" w:rsidRPr="00D70E20" w:rsidRDefault="00B40604" w:rsidP="00CB29E8">
      <w:pPr>
        <w:rPr>
          <w:b/>
          <w:bCs/>
        </w:rPr>
      </w:pPr>
      <w:r w:rsidRPr="00B40604">
        <w:rPr>
          <w:b/>
          <w:bCs/>
        </w:rPr>
        <w:t>Responsibilities of the Participant and Representative</w:t>
      </w:r>
    </w:p>
    <w:p w14:paraId="08892E78" w14:textId="317D5B42" w:rsidR="00B40604" w:rsidRDefault="00940276" w:rsidP="00C65688">
      <w:pPr>
        <w:pStyle w:val="ListParagraph"/>
        <w:numPr>
          <w:ilvl w:val="0"/>
          <w:numId w:val="3"/>
        </w:numPr>
        <w:jc w:val="both"/>
      </w:pPr>
      <w:r>
        <w:t>I</w:t>
      </w:r>
      <w:r w:rsidR="00D70E20">
        <w:t>nform the Service Provider about their preferences and wishes;</w:t>
      </w:r>
    </w:p>
    <w:p w14:paraId="27FE9C9D" w14:textId="4133D9A5" w:rsidR="00D70E20" w:rsidRDefault="00940276" w:rsidP="00C65688">
      <w:pPr>
        <w:pStyle w:val="ListParagraph"/>
        <w:numPr>
          <w:ilvl w:val="0"/>
          <w:numId w:val="3"/>
        </w:numPr>
        <w:jc w:val="both"/>
      </w:pPr>
      <w:r>
        <w:t>I</w:t>
      </w:r>
      <w:r w:rsidR="00D70E20">
        <w:t>nform the Service Provider directly of any dissatisfaction with the service being provided, and work with the Service Provider to improve their service;</w:t>
      </w:r>
    </w:p>
    <w:p w14:paraId="1BEA193C" w14:textId="2BD98AB9" w:rsidR="00D70E20" w:rsidRDefault="00940276" w:rsidP="00C65688">
      <w:pPr>
        <w:pStyle w:val="ListParagraph"/>
        <w:numPr>
          <w:ilvl w:val="0"/>
          <w:numId w:val="3"/>
        </w:numPr>
        <w:jc w:val="both"/>
      </w:pPr>
      <w:r>
        <w:t>I</w:t>
      </w:r>
      <w:r w:rsidR="00D70E20">
        <w:t>nform the Service Provider of any changes to the Participant’s support needs or circumstances that impact the Service Provider’s ability to support the Participant;</w:t>
      </w:r>
    </w:p>
    <w:p w14:paraId="4C5755F8" w14:textId="4630DF37" w:rsidR="00D70E20" w:rsidRDefault="00940276" w:rsidP="00C65688">
      <w:pPr>
        <w:pStyle w:val="ListParagraph"/>
        <w:numPr>
          <w:ilvl w:val="0"/>
          <w:numId w:val="3"/>
        </w:numPr>
        <w:jc w:val="both"/>
      </w:pPr>
      <w:r>
        <w:t>T</w:t>
      </w:r>
      <w:r w:rsidR="00D70E20">
        <w:t>reat the Service Provider with courtesy and respect;</w:t>
      </w:r>
    </w:p>
    <w:p w14:paraId="5BF01653" w14:textId="23257DEC" w:rsidR="00216589" w:rsidRDefault="00216589" w:rsidP="00C65688">
      <w:pPr>
        <w:pStyle w:val="ListParagraph"/>
        <w:numPr>
          <w:ilvl w:val="0"/>
          <w:numId w:val="3"/>
        </w:numPr>
        <w:jc w:val="both"/>
      </w:pPr>
      <w:r>
        <w:t>Not share any documents</w:t>
      </w:r>
      <w:r w:rsidR="00975E2C">
        <w:t xml:space="preserve"> or information</w:t>
      </w:r>
      <w:r>
        <w:t>, provided by the Provider, with parties outside their immediate family and NDIS, unless agreed with the Provider. This is to acknowledge that the Provider has invested significant amounts of time and resources researching and preparing these documents;</w:t>
      </w:r>
    </w:p>
    <w:p w14:paraId="7C572239" w14:textId="3214D97F" w:rsidR="00D70E20" w:rsidRDefault="00940276" w:rsidP="00C65688">
      <w:pPr>
        <w:pStyle w:val="ListParagraph"/>
        <w:numPr>
          <w:ilvl w:val="0"/>
          <w:numId w:val="3"/>
        </w:numPr>
        <w:jc w:val="both"/>
      </w:pPr>
      <w:r>
        <w:t>C</w:t>
      </w:r>
      <w:r w:rsidR="00D70E20">
        <w:t xml:space="preserve">onfirm </w:t>
      </w:r>
      <w:r>
        <w:t>receipt</w:t>
      </w:r>
      <w:r w:rsidR="00D70E20">
        <w:t xml:space="preserve"> of requested support upon </w:t>
      </w:r>
      <w:r>
        <w:t>delivery</w:t>
      </w:r>
      <w:r w:rsidR="00D70E20">
        <w:t>;</w:t>
      </w:r>
    </w:p>
    <w:p w14:paraId="4D78C7BC" w14:textId="23A95AF5" w:rsidR="00C65688" w:rsidRDefault="00940276" w:rsidP="00C65688">
      <w:pPr>
        <w:pStyle w:val="ListParagraph"/>
        <w:numPr>
          <w:ilvl w:val="0"/>
          <w:numId w:val="3"/>
        </w:numPr>
        <w:jc w:val="both"/>
      </w:pPr>
      <w:r>
        <w:t>Confirm t</w:t>
      </w:r>
      <w:r w:rsidR="00C65688">
        <w:t>hat the</w:t>
      </w:r>
      <w:r>
        <w:t>ir</w:t>
      </w:r>
      <w:r w:rsidR="00C65688">
        <w:t xml:space="preserve"> requested supports that are considered reasonable and necessary, under section 33(2) of the National Disability Insurance Scheme Act 2013, in the Participant’s NDIS plan currently in effect under Section 37 of the NDIS Act;</w:t>
      </w:r>
    </w:p>
    <w:p w14:paraId="1F9479E7" w14:textId="0001A34F" w:rsidR="00C65688" w:rsidRDefault="00940276" w:rsidP="00C65688">
      <w:pPr>
        <w:pStyle w:val="ListParagraph"/>
        <w:numPr>
          <w:ilvl w:val="0"/>
          <w:numId w:val="3"/>
        </w:numPr>
        <w:jc w:val="both"/>
      </w:pPr>
      <w:r>
        <w:t>I</w:t>
      </w:r>
      <w:r w:rsidR="00D70E20">
        <w:t xml:space="preserve">nform the Service Provider of any changes to the Participant’s NDIS plan that impacts the Service Provider’s service or </w:t>
      </w:r>
      <w:r w:rsidR="00C65688">
        <w:t xml:space="preserve">ability to be </w:t>
      </w:r>
      <w:r w:rsidR="00D70E20">
        <w:t>pa</w:t>
      </w:r>
      <w:r w:rsidR="00C65688">
        <w:t>id, including if the Participant is no longer covered by the NDIS</w:t>
      </w:r>
      <w:r w:rsidR="00D70E20">
        <w:t>.</w:t>
      </w:r>
    </w:p>
    <w:p w14:paraId="2FBD03F5" w14:textId="06D2EAFD" w:rsidR="00CB29E8" w:rsidRPr="00CB29E8" w:rsidRDefault="00CB29E8" w:rsidP="00CB29E8">
      <w:pPr>
        <w:rPr>
          <w:b/>
          <w:bCs/>
        </w:rPr>
      </w:pPr>
      <w:r>
        <w:rPr>
          <w:b/>
          <w:bCs/>
        </w:rPr>
        <w:t>Fees</w:t>
      </w:r>
    </w:p>
    <w:p w14:paraId="2A2B6187" w14:textId="08035836" w:rsidR="00CB29E8" w:rsidRDefault="00CB29E8" w:rsidP="00CB29E8">
      <w:r>
        <w:t>All fees are inclusive of GST.</w:t>
      </w:r>
    </w:p>
    <w:p w14:paraId="3B5747D3" w14:textId="77777777" w:rsidR="00CB29E8" w:rsidRDefault="00CB29E8" w:rsidP="00D70E20">
      <w:pPr>
        <w:jc w:val="both"/>
      </w:pPr>
      <w:r>
        <w:t xml:space="preserve">The Service Provider will only claim the level of fees which has been specified by NDIS in the Participant’s plan. </w:t>
      </w:r>
    </w:p>
    <w:p w14:paraId="462D2B46" w14:textId="29C220BA" w:rsidR="00811B44" w:rsidRDefault="00CB29E8" w:rsidP="00D70E20">
      <w:pPr>
        <w:jc w:val="both"/>
      </w:pPr>
      <w:r>
        <w:t xml:space="preserve">The fees will reflect those listed in the NDIS Price Guide and will increase </w:t>
      </w:r>
      <w:r w:rsidR="00152507">
        <w:t>periodically in-line</w:t>
      </w:r>
      <w:r>
        <w:t xml:space="preserve"> with the NDIS Price Guide publication</w:t>
      </w:r>
      <w:r w:rsidR="005468BF">
        <w:t>s</w:t>
      </w:r>
      <w:r>
        <w:t xml:space="preserve">. </w:t>
      </w:r>
      <w:r w:rsidR="00811B44">
        <w:t>The Service Provider will notify the Participant and their Representative as soon as they are aware of the revised NDIS fees.</w:t>
      </w:r>
    </w:p>
    <w:p w14:paraId="40D2B497" w14:textId="2ACAEE85" w:rsidR="00CB29E8" w:rsidRDefault="00CB29E8" w:rsidP="00CB29E8">
      <w:r>
        <w:t>As of 1</w:t>
      </w:r>
      <w:r w:rsidRPr="00CB29E8">
        <w:rPr>
          <w:vertAlign w:val="superscript"/>
        </w:rPr>
        <w:t>st</w:t>
      </w:r>
      <w:r>
        <w:t xml:space="preserve"> July 2020, these fees are:</w:t>
      </w:r>
    </w:p>
    <w:p w14:paraId="6E66D27B" w14:textId="174E5D79" w:rsidR="00CB29E8" w:rsidRPr="00A86FDF" w:rsidRDefault="00CB29E8" w:rsidP="00A86FDF">
      <w:pPr>
        <w:spacing w:after="0" w:line="240" w:lineRule="auto"/>
        <w:rPr>
          <w:sz w:val="18"/>
          <w:szCs w:val="18"/>
        </w:rPr>
      </w:pPr>
      <w:r>
        <w:t xml:space="preserve">Level 1: Support Connection                 </w:t>
      </w:r>
      <w:r w:rsidR="00A86FDF">
        <w:tab/>
      </w:r>
      <w:r w:rsidR="00A86FDF">
        <w:tab/>
      </w:r>
      <w:r>
        <w:t xml:space="preserve">$61.76 per hour </w:t>
      </w:r>
      <w:r w:rsidRPr="00A86FDF">
        <w:rPr>
          <w:sz w:val="18"/>
          <w:szCs w:val="18"/>
        </w:rPr>
        <w:t>(01_790_0106_8_3 or 07_001_0106_8_3)</w:t>
      </w:r>
    </w:p>
    <w:p w14:paraId="79A5996A" w14:textId="11E867F7" w:rsidR="00CB29E8" w:rsidRPr="00A86FDF" w:rsidRDefault="00CB29E8" w:rsidP="00A86FDF">
      <w:pPr>
        <w:spacing w:after="0" w:line="240" w:lineRule="auto"/>
        <w:rPr>
          <w:sz w:val="18"/>
          <w:szCs w:val="18"/>
        </w:rPr>
      </w:pPr>
      <w:r>
        <w:t xml:space="preserve">Level 2: Coordination of Supports        </w:t>
      </w:r>
      <w:r w:rsidR="00A86FDF">
        <w:tab/>
      </w:r>
      <w:r w:rsidR="00A86FDF">
        <w:tab/>
      </w:r>
      <w:r>
        <w:t xml:space="preserve">$100.14 per hour </w:t>
      </w:r>
      <w:r w:rsidRPr="00A86FDF">
        <w:rPr>
          <w:sz w:val="18"/>
          <w:szCs w:val="18"/>
        </w:rPr>
        <w:t>(01_791_0106_8_3 or 07_002_0106_8_3)</w:t>
      </w:r>
    </w:p>
    <w:p w14:paraId="60FB6487" w14:textId="521339ED" w:rsidR="00CB29E8" w:rsidRPr="00A86FDF" w:rsidRDefault="00CB29E8" w:rsidP="00A86FDF">
      <w:pPr>
        <w:spacing w:after="0" w:line="240" w:lineRule="auto"/>
        <w:rPr>
          <w:sz w:val="18"/>
          <w:szCs w:val="18"/>
        </w:rPr>
      </w:pPr>
      <w:r>
        <w:t xml:space="preserve">Level 3: Specialist Support Coordination </w:t>
      </w:r>
      <w:r w:rsidR="00A86FDF">
        <w:tab/>
      </w:r>
      <w:r w:rsidR="00A86FDF">
        <w:tab/>
      </w:r>
      <w:r>
        <w:t xml:space="preserve">$190.54 per hour </w:t>
      </w:r>
      <w:r w:rsidRPr="00A86FDF">
        <w:rPr>
          <w:sz w:val="18"/>
          <w:szCs w:val="18"/>
        </w:rPr>
        <w:t>(01_794_0132_8_3 or 07_004_0132_8_3)</w:t>
      </w:r>
    </w:p>
    <w:p w14:paraId="0948BF47" w14:textId="5383A9EF" w:rsidR="00152507" w:rsidRPr="00A86FDF" w:rsidRDefault="00152507" w:rsidP="00A86FDF">
      <w:pPr>
        <w:spacing w:after="0" w:line="240" w:lineRule="auto"/>
        <w:ind w:left="4320" w:hanging="4320"/>
        <w:rPr>
          <w:sz w:val="18"/>
          <w:szCs w:val="18"/>
        </w:rPr>
      </w:pPr>
      <w:r>
        <w:t xml:space="preserve">Multidisciplinary Team Supports </w:t>
      </w:r>
      <w:r>
        <w:tab/>
        <w:t>can only be used with the prior approval of the NDIA</w:t>
      </w:r>
      <w:r w:rsidR="00A86FDF">
        <w:t xml:space="preserve"> </w:t>
      </w:r>
      <w:r w:rsidRPr="00A86FDF">
        <w:rPr>
          <w:sz w:val="18"/>
          <w:szCs w:val="18"/>
        </w:rPr>
        <w:t>(15_049_0128_1_3)</w:t>
      </w:r>
    </w:p>
    <w:p w14:paraId="051EFAB3" w14:textId="77777777" w:rsidR="00D35FE8" w:rsidRDefault="00D35FE8" w:rsidP="00811B44">
      <w:pPr>
        <w:jc w:val="both"/>
      </w:pPr>
    </w:p>
    <w:p w14:paraId="274C73F9" w14:textId="0806BA1F" w:rsidR="00CB29E8" w:rsidRDefault="005468BF" w:rsidP="00811B44">
      <w:pPr>
        <w:jc w:val="both"/>
      </w:pPr>
      <w:r>
        <w:t>The travel time for home or community visits, will form part of the hours worked and invoiced accordingly, plus travel expense of ($0.85/km). Travel costs will be discussed and agreed with Participants and their Representatives in advance</w:t>
      </w:r>
      <w:r w:rsidR="00152507">
        <w:t xml:space="preserve"> of incurring fees</w:t>
      </w:r>
      <w:r>
        <w:t>.</w:t>
      </w:r>
    </w:p>
    <w:p w14:paraId="0594F824" w14:textId="0302E7CA" w:rsidR="00CB29E8" w:rsidRDefault="00CB29E8" w:rsidP="00811B44">
      <w:pPr>
        <w:jc w:val="both"/>
      </w:pPr>
      <w:r>
        <w:t xml:space="preserve">The Service Provider will keep the Participant and </w:t>
      </w:r>
      <w:r w:rsidR="005468BF">
        <w:t xml:space="preserve">their </w:t>
      </w:r>
      <w:r>
        <w:t xml:space="preserve">Representative informed of the expected costs as they </w:t>
      </w:r>
      <w:r w:rsidR="005468BF">
        <w:t>complete</w:t>
      </w:r>
      <w:r>
        <w:t xml:space="preserve"> the services. The Service Provider </w:t>
      </w:r>
      <w:r w:rsidR="005468BF">
        <w:t xml:space="preserve">will </w:t>
      </w:r>
      <w:r>
        <w:t>incur costs in 15 minute units.</w:t>
      </w:r>
    </w:p>
    <w:p w14:paraId="2AAD8A42" w14:textId="77777777" w:rsidR="00216589" w:rsidRDefault="00216589" w:rsidP="00C65688">
      <w:pPr>
        <w:jc w:val="both"/>
      </w:pPr>
    </w:p>
    <w:p w14:paraId="6513FAF9" w14:textId="77777777" w:rsidR="00216589" w:rsidRDefault="00216589" w:rsidP="00C65688">
      <w:pPr>
        <w:jc w:val="both"/>
      </w:pPr>
    </w:p>
    <w:p w14:paraId="45C77122" w14:textId="10846ACA" w:rsidR="00971EC5" w:rsidRDefault="005468BF" w:rsidP="00C65688">
      <w:pPr>
        <w:jc w:val="both"/>
      </w:pPr>
      <w:r>
        <w:t>Additional expenses (</w:t>
      </w:r>
      <w:r w:rsidR="009C7510">
        <w:t>for example</w:t>
      </w:r>
      <w:r>
        <w:t xml:space="preserve"> entrance fees, event tickets, meals, laminating), are the responsibility of the Participant and/or their Representative and are not included in the cost of the service.</w:t>
      </w:r>
    </w:p>
    <w:p w14:paraId="19167A80" w14:textId="768E13FC" w:rsidR="00CB29E8" w:rsidRDefault="00D70E20" w:rsidP="00C65688">
      <w:pPr>
        <w:jc w:val="both"/>
      </w:pPr>
      <w:r>
        <w:t xml:space="preserve">The Participant and/or their Representative will ensure that, following completion of the agreed work, the Service Provider’s invoice will be </w:t>
      </w:r>
      <w:r w:rsidR="00971EC5">
        <w:t xml:space="preserve">paid </w:t>
      </w:r>
      <w:r>
        <w:t xml:space="preserve">promptly. </w:t>
      </w:r>
    </w:p>
    <w:p w14:paraId="5379306B" w14:textId="2C7C0262" w:rsidR="00766F0F" w:rsidRDefault="00766F0F" w:rsidP="00C65688">
      <w:pPr>
        <w:jc w:val="both"/>
      </w:pPr>
      <w:r>
        <w:t>Should the Participant’s plan not have adequate funding to cover the invoice, the Participant and/or their</w:t>
      </w:r>
      <w:r w:rsidR="00AC7C5B">
        <w:t xml:space="preserve"> Representative</w:t>
      </w:r>
      <w:r>
        <w:t xml:space="preserve"> will remain liable for the outstanding fees. It is advisable, but not mandatory, for the Participant to share the details of their </w:t>
      </w:r>
      <w:r w:rsidR="00AC7C5B">
        <w:t xml:space="preserve">NDIS </w:t>
      </w:r>
      <w:r>
        <w:t>plan with the Service Provider</w:t>
      </w:r>
      <w:r w:rsidR="00AC7C5B">
        <w:t xml:space="preserve"> to ensure there is sufficient coverage</w:t>
      </w:r>
      <w:r w:rsidR="00B471AA">
        <w:t xml:space="preserve"> and the Service Provider can </w:t>
      </w:r>
      <w:r w:rsidR="008516F2">
        <w:t>attend to its NDIS reporting duties</w:t>
      </w:r>
      <w:r>
        <w:t>.</w:t>
      </w:r>
    </w:p>
    <w:p w14:paraId="48C1532B" w14:textId="5E8BB0B8" w:rsidR="00C65688" w:rsidRPr="00766F0F" w:rsidRDefault="00766F0F">
      <w:pPr>
        <w:rPr>
          <w:b/>
          <w:bCs/>
        </w:rPr>
      </w:pPr>
      <w:r w:rsidRPr="00766F0F">
        <w:rPr>
          <w:b/>
          <w:bCs/>
        </w:rPr>
        <w:t>Cancellation Policy</w:t>
      </w:r>
    </w:p>
    <w:p w14:paraId="1D496DE1" w14:textId="1CBBE9F4" w:rsidR="00766F0F" w:rsidRDefault="00766F0F">
      <w:r>
        <w:t xml:space="preserve">The Participant and/or Representative may cancel any scheduled works at any time. </w:t>
      </w:r>
      <w:r w:rsidR="00AC7C5B">
        <w:t xml:space="preserve">The Participant will remain liable to pay for the any work that has been undertaken by the Service Provider up until this point. </w:t>
      </w:r>
      <w:r w:rsidR="003B1EF8">
        <w:t>Meetings cancelled with less than 24 hours of notice may incur 50% cancellation fees.</w:t>
      </w:r>
    </w:p>
    <w:p w14:paraId="12CDD9BF" w14:textId="22F85613" w:rsidR="0077655B" w:rsidRPr="00FE6D68" w:rsidRDefault="00F00251">
      <w:pPr>
        <w:rPr>
          <w:b/>
          <w:bCs/>
        </w:rPr>
      </w:pPr>
      <w:r>
        <w:rPr>
          <w:b/>
          <w:bCs/>
        </w:rPr>
        <w:t xml:space="preserve">Contact Details &amp; </w:t>
      </w:r>
      <w:r w:rsidR="00FE6D68" w:rsidRPr="00FE6D68">
        <w:rPr>
          <w:b/>
          <w:bCs/>
        </w:rPr>
        <w:t>Other Information</w:t>
      </w:r>
    </w:p>
    <w:p w14:paraId="08D7E7A1" w14:textId="59B24DBB" w:rsidR="00FE6D68" w:rsidRDefault="00FE6D68" w:rsidP="0069662B">
      <w:pPr>
        <w:spacing w:after="0" w:line="240" w:lineRule="auto"/>
      </w:pPr>
      <w:r>
        <w:t xml:space="preserve">The Participant’s NDIS reference number is: </w:t>
      </w:r>
      <w:r w:rsidR="003F0110">
        <w:tab/>
      </w:r>
      <w:r w:rsidR="003F0110">
        <w:tab/>
      </w:r>
      <w:r>
        <w:t>[</w:t>
      </w:r>
      <w:r w:rsidR="00821155">
        <w:t>ndis_number</w:t>
      </w:r>
      <w:r>
        <w:t>]</w:t>
      </w:r>
    </w:p>
    <w:p w14:paraId="107D3785" w14:textId="7F32E6EC" w:rsidR="00D94183" w:rsidRDefault="00D94183" w:rsidP="0069662B">
      <w:pPr>
        <w:spacing w:after="0" w:line="240" w:lineRule="auto"/>
      </w:pPr>
      <w:r>
        <w:t xml:space="preserve">Level of Support Coordination in NDIS Plan: </w:t>
      </w:r>
      <w:r w:rsidR="003F0110">
        <w:tab/>
      </w:r>
      <w:r w:rsidR="003F0110">
        <w:tab/>
      </w:r>
      <w:r w:rsidR="00F21D85">
        <w:t xml:space="preserve">Level </w:t>
      </w:r>
      <w:r w:rsidR="008516F2">
        <w:t>2</w:t>
      </w:r>
    </w:p>
    <w:p w14:paraId="4F5C1F9B" w14:textId="0E7DCA83" w:rsidR="00766F0F" w:rsidRDefault="00971EC5" w:rsidP="008516F2">
      <w:pPr>
        <w:spacing w:after="0" w:line="240" w:lineRule="auto"/>
      </w:pPr>
      <w:r>
        <w:t xml:space="preserve">The confirmed hourly rate is therefore: </w:t>
      </w:r>
      <w:r w:rsidR="003F0110">
        <w:tab/>
      </w:r>
      <w:r w:rsidR="003F0110">
        <w:tab/>
      </w:r>
      <w:r w:rsidR="003F0110">
        <w:tab/>
      </w:r>
      <w:r w:rsidR="00F21D85" w:rsidRPr="00F21D85">
        <w:t>$</w:t>
      </w:r>
      <w:r w:rsidR="008516F2">
        <w:t>100.14</w:t>
      </w:r>
      <w:r w:rsidR="00F21D85" w:rsidRPr="00F21D85">
        <w:t xml:space="preserve"> per hour</w:t>
      </w:r>
    </w:p>
    <w:p w14:paraId="0ACEB5DF" w14:textId="77777777" w:rsidR="008516F2" w:rsidRDefault="008516F2" w:rsidP="008516F2">
      <w:pPr>
        <w:spacing w:after="0" w:line="240" w:lineRule="auto"/>
      </w:pPr>
    </w:p>
    <w:p w14:paraId="7C37EAE9" w14:textId="0A4149DA" w:rsidR="00971EC5" w:rsidRPr="00F21D85" w:rsidRDefault="00971EC5" w:rsidP="00971EC5">
      <w:r>
        <w:t>The Participant and/or Re</w:t>
      </w:r>
      <w:r w:rsidRPr="00F21D85">
        <w:t>presentative prefer to receive information via email.</w:t>
      </w:r>
    </w:p>
    <w:p w14:paraId="2EC363FC" w14:textId="6DBDA25C" w:rsidR="00971EC5" w:rsidRPr="0069662B" w:rsidRDefault="00971EC5">
      <w:r w:rsidRPr="00F21D85">
        <w:t>In between tasks, the Participant prefers to be periodically contacted by the Service Provider monthly vi</w:t>
      </w:r>
      <w:r w:rsidR="00F21D85" w:rsidRPr="00F21D85">
        <w:t>a text message</w:t>
      </w:r>
      <w:r>
        <w:t>.</w:t>
      </w:r>
    </w:p>
    <w:p w14:paraId="22FE2E45" w14:textId="7A0862CE" w:rsidR="00FE6D68" w:rsidRPr="009356AE" w:rsidRDefault="009356AE">
      <w:pPr>
        <w:rPr>
          <w:b/>
          <w:bCs/>
        </w:rPr>
      </w:pPr>
      <w:r w:rsidRPr="009356AE">
        <w:rPr>
          <w:b/>
          <w:bCs/>
        </w:rPr>
        <w:t>Changes to this Service Agreement</w:t>
      </w:r>
    </w:p>
    <w:p w14:paraId="5C20DCA9" w14:textId="7F24EE19" w:rsidR="009356AE" w:rsidRDefault="00D94183" w:rsidP="00766F0F">
      <w:pPr>
        <w:jc w:val="both"/>
      </w:pPr>
      <w:r>
        <w:t>Not in</w:t>
      </w:r>
      <w:r w:rsidR="009356AE">
        <w:t xml:space="preserve">cluding the regular </w:t>
      </w:r>
      <w:r>
        <w:t xml:space="preserve">changes </w:t>
      </w:r>
      <w:r w:rsidR="009356AE">
        <w:t xml:space="preserve">to the NDIS Price Guide, any additional amendments to this Service Agreement will be discussed and agreed by the </w:t>
      </w:r>
      <w:r>
        <w:t>parties</w:t>
      </w:r>
      <w:r w:rsidR="009356AE">
        <w:t>. Any agreed changes will be in writing, signed and dated by the parties.</w:t>
      </w:r>
    </w:p>
    <w:p w14:paraId="269238E3" w14:textId="77777777" w:rsidR="00766F0F" w:rsidRPr="00766F0F" w:rsidRDefault="00766F0F" w:rsidP="00766F0F">
      <w:pPr>
        <w:rPr>
          <w:b/>
          <w:bCs/>
        </w:rPr>
      </w:pPr>
      <w:r w:rsidRPr="00766F0F">
        <w:rPr>
          <w:b/>
          <w:bCs/>
        </w:rPr>
        <w:t>Ending this Service Agreement</w:t>
      </w:r>
    </w:p>
    <w:p w14:paraId="0558466B" w14:textId="3723DAEB" w:rsidR="00766F0F" w:rsidRDefault="00766F0F" w:rsidP="00766F0F">
      <w:pPr>
        <w:jc w:val="both"/>
      </w:pPr>
      <w:r>
        <w:t>Should either party wish to end this Service Agreement, they must give one</w:t>
      </w:r>
      <w:r w:rsidR="0069662B">
        <w:t xml:space="preserve"> </w:t>
      </w:r>
      <w:r>
        <w:t>month’s notice. If either party breaches this Service Agreement, this requirement of notice will be waived.</w:t>
      </w:r>
      <w:r w:rsidR="008516F2">
        <w:t xml:space="preserve"> This agreement will roll over automatically when a new NDIS plan is implemented, unless prior written notice is received from the Participant and/or Representative.</w:t>
      </w:r>
    </w:p>
    <w:p w14:paraId="1051DA88" w14:textId="77777777" w:rsidR="00FA53B7" w:rsidRDefault="0069662B" w:rsidP="00FA53B7">
      <w:r w:rsidRPr="00FA53B7">
        <w:br w:type="page"/>
      </w:r>
    </w:p>
    <w:p w14:paraId="42054D6C" w14:textId="3D4CFE2C" w:rsidR="00FA53B7" w:rsidRPr="00FA53B7" w:rsidRDefault="00FA53B7" w:rsidP="00FA53B7">
      <w:pPr>
        <w:rPr>
          <w:b/>
          <w:bCs/>
        </w:rPr>
      </w:pPr>
      <w:r w:rsidRPr="00FA53B7">
        <w:rPr>
          <w:b/>
          <w:bCs/>
        </w:rPr>
        <w:lastRenderedPageBreak/>
        <w:t>Consents</w:t>
      </w:r>
    </w:p>
    <w:p w14:paraId="757E3242" w14:textId="14F97F1C" w:rsidR="00FA53B7" w:rsidRDefault="00FF6274" w:rsidP="00FF6274">
      <w:pPr>
        <w:jc w:val="both"/>
      </w:pPr>
      <w:r>
        <w:t>The Service Provider</w:t>
      </w:r>
      <w:r w:rsidR="00FA53B7" w:rsidRPr="00FA53B7">
        <w:t xml:space="preserve"> will need to collect personal information about </w:t>
      </w:r>
      <w:r w:rsidR="00FA53B7">
        <w:t>Participant</w:t>
      </w:r>
      <w:r w:rsidR="00FA53B7" w:rsidRPr="00FA53B7">
        <w:t xml:space="preserve"> which will assist </w:t>
      </w:r>
      <w:r>
        <w:t>them</w:t>
      </w:r>
      <w:r w:rsidR="00FA53B7" w:rsidRPr="00FA53B7">
        <w:t xml:space="preserve"> to give the best care possible</w:t>
      </w:r>
      <w:r>
        <w:t xml:space="preserve"> and ensure their NDIS obligations are met</w:t>
      </w:r>
      <w:r w:rsidR="00FA53B7" w:rsidRPr="00FA53B7">
        <w:t xml:space="preserve">. This information will be stored in </w:t>
      </w:r>
      <w:r w:rsidR="00FA53B7">
        <w:t>a secure location</w:t>
      </w:r>
      <w:r w:rsidR="00FA53B7" w:rsidRPr="00FA53B7">
        <w:t xml:space="preserve"> and will remain confidential as far as is legally permissible. </w:t>
      </w:r>
    </w:p>
    <w:p w14:paraId="36382583" w14:textId="52F949CE" w:rsidR="00FA53B7" w:rsidRPr="00FA53B7" w:rsidRDefault="00FA53B7" w:rsidP="00FF6274">
      <w:pPr>
        <w:jc w:val="both"/>
      </w:pPr>
      <w:r>
        <w:t xml:space="preserve">The Service Provider must </w:t>
      </w:r>
      <w:r w:rsidRPr="00FA53B7">
        <w:t>compl</w:t>
      </w:r>
      <w:r>
        <w:t>y</w:t>
      </w:r>
      <w:r w:rsidRPr="00FA53B7">
        <w:t xml:space="preserve"> with State / Territory and Commonwealth legislation regarding:</w:t>
      </w:r>
    </w:p>
    <w:p w14:paraId="2303DC9F" w14:textId="0BFAAAE2" w:rsidR="00FA53B7" w:rsidRPr="00FA53B7" w:rsidRDefault="00FA53B7" w:rsidP="00FF6274">
      <w:pPr>
        <w:pStyle w:val="ListParagraph"/>
        <w:numPr>
          <w:ilvl w:val="1"/>
          <w:numId w:val="7"/>
        </w:numPr>
        <w:ind w:left="567" w:hanging="425"/>
        <w:jc w:val="both"/>
      </w:pPr>
      <w:r w:rsidRPr="00FA53B7">
        <w:t xml:space="preserve">Collection, use and disclosure of </w:t>
      </w:r>
      <w:r>
        <w:t xml:space="preserve">Participant’s </w:t>
      </w:r>
      <w:r w:rsidRPr="00FA53B7">
        <w:t>personal information</w:t>
      </w:r>
    </w:p>
    <w:p w14:paraId="663384EB" w14:textId="47D503F1" w:rsidR="00FA53B7" w:rsidRPr="00FA53B7" w:rsidRDefault="00FA53B7" w:rsidP="00FF6274">
      <w:pPr>
        <w:pStyle w:val="ListParagraph"/>
        <w:numPr>
          <w:ilvl w:val="1"/>
          <w:numId w:val="7"/>
        </w:numPr>
        <w:ind w:left="567" w:hanging="425"/>
        <w:jc w:val="both"/>
      </w:pPr>
      <w:r>
        <w:t>The Participant’s</w:t>
      </w:r>
      <w:r w:rsidRPr="00FA53B7">
        <w:t xml:space="preserve"> rights to access </w:t>
      </w:r>
      <w:r>
        <w:t>their</w:t>
      </w:r>
      <w:r w:rsidRPr="00FA53B7">
        <w:t xml:space="preserve"> personal information</w:t>
      </w:r>
    </w:p>
    <w:p w14:paraId="617F1E4F" w14:textId="3F603D79" w:rsidR="00FA53B7" w:rsidRPr="00FA53B7" w:rsidRDefault="00FA53B7" w:rsidP="00FF6274">
      <w:pPr>
        <w:pStyle w:val="ListParagraph"/>
        <w:numPr>
          <w:ilvl w:val="1"/>
          <w:numId w:val="7"/>
        </w:numPr>
        <w:ind w:left="567" w:hanging="425"/>
        <w:jc w:val="both"/>
      </w:pPr>
      <w:r>
        <w:t>The Participant’s</w:t>
      </w:r>
      <w:r w:rsidRPr="00FA53B7">
        <w:t xml:space="preserve"> right to withdraw consent to the release of </w:t>
      </w:r>
      <w:r>
        <w:t xml:space="preserve">their </w:t>
      </w:r>
      <w:r w:rsidRPr="00FA53B7">
        <w:t>personal information at any time.</w:t>
      </w:r>
    </w:p>
    <w:p w14:paraId="4DB7F885" w14:textId="2CBF5C49" w:rsidR="00FA53B7" w:rsidRPr="00FA53B7" w:rsidRDefault="00FA53B7" w:rsidP="00FF6274">
      <w:pPr>
        <w:jc w:val="both"/>
      </w:pPr>
      <w:r>
        <w:t>Participants</w:t>
      </w:r>
      <w:r w:rsidRPr="00FA53B7">
        <w:t xml:space="preserve"> are entitled to request access to </w:t>
      </w:r>
      <w:r>
        <w:t>their</w:t>
      </w:r>
      <w:r w:rsidRPr="00FA53B7">
        <w:t xml:space="preserve"> information and ask for amendments to be made to information that may be incorrect or out of date. </w:t>
      </w:r>
    </w:p>
    <w:p w14:paraId="25C5DB49" w14:textId="0CE2E9CE" w:rsidR="00FA53B7" w:rsidRPr="00FA53B7" w:rsidRDefault="005258C1" w:rsidP="005258C1">
      <w:pPr>
        <w:jc w:val="both"/>
      </w:pPr>
      <w:r>
        <w:t xml:space="preserve">The Service Provider will only disclose the Participant’s personal information with prior consent. </w:t>
      </w:r>
      <w:r w:rsidR="00FA53B7" w:rsidRPr="00FA53B7">
        <w:t xml:space="preserve">Please indicate as relevant, </w:t>
      </w:r>
      <w:r w:rsidR="00FF6274">
        <w:t>the Participant’s</w:t>
      </w:r>
      <w:r w:rsidR="00FA53B7" w:rsidRPr="00FA53B7">
        <w:t xml:space="preserve"> consent to obtain/ provide information generally:</w:t>
      </w:r>
    </w:p>
    <w:tbl>
      <w:tblPr>
        <w:tblStyle w:val="TableGrid1"/>
        <w:tblW w:w="9072" w:type="dxa"/>
        <w:tblInd w:w="-5" w:type="dxa"/>
        <w:tblLook w:val="04A0" w:firstRow="1" w:lastRow="0" w:firstColumn="1" w:lastColumn="0" w:noHBand="0" w:noVBand="1"/>
      </w:tblPr>
      <w:tblGrid>
        <w:gridCol w:w="4536"/>
        <w:gridCol w:w="2268"/>
        <w:gridCol w:w="2268"/>
      </w:tblGrid>
      <w:tr w:rsidR="00FF6274" w:rsidRPr="00FF6274" w14:paraId="77190EBC" w14:textId="77777777" w:rsidTr="00C46381">
        <w:trPr>
          <w:trHeight w:val="646"/>
        </w:trPr>
        <w:tc>
          <w:tcPr>
            <w:tcW w:w="4536" w:type="dxa"/>
            <w:shd w:val="clear" w:color="auto" w:fill="D9E2F3" w:themeFill="accent1" w:themeFillTint="33"/>
          </w:tcPr>
          <w:p w14:paraId="53062197" w14:textId="77777777" w:rsidR="00FF6274" w:rsidRPr="00FF6274" w:rsidRDefault="00FF6274" w:rsidP="00C46381">
            <w:pPr>
              <w:rPr>
                <w:rFonts w:cstheme="minorHAnsi"/>
              </w:rPr>
            </w:pPr>
          </w:p>
        </w:tc>
        <w:tc>
          <w:tcPr>
            <w:tcW w:w="2268" w:type="dxa"/>
            <w:shd w:val="clear" w:color="auto" w:fill="D9E2F3" w:themeFill="accent1" w:themeFillTint="33"/>
          </w:tcPr>
          <w:p w14:paraId="2D4372D3" w14:textId="77777777" w:rsidR="00FF6274" w:rsidRPr="00FF6274" w:rsidRDefault="00FF6274" w:rsidP="00C46381">
            <w:pPr>
              <w:jc w:val="center"/>
              <w:rPr>
                <w:rFonts w:cstheme="minorHAnsi"/>
                <w:b/>
                <w:bCs/>
              </w:rPr>
            </w:pPr>
            <w:r w:rsidRPr="00FF6274">
              <w:rPr>
                <w:rFonts w:cstheme="minorHAnsi"/>
                <w:b/>
                <w:bCs/>
              </w:rPr>
              <w:t>Information can be obtained from</w:t>
            </w:r>
          </w:p>
        </w:tc>
        <w:tc>
          <w:tcPr>
            <w:tcW w:w="2268" w:type="dxa"/>
            <w:shd w:val="clear" w:color="auto" w:fill="D9E2F3" w:themeFill="accent1" w:themeFillTint="33"/>
          </w:tcPr>
          <w:p w14:paraId="0F98E1BF" w14:textId="77777777" w:rsidR="00FF6274" w:rsidRPr="00FF6274" w:rsidRDefault="00FF6274" w:rsidP="00C46381">
            <w:pPr>
              <w:jc w:val="center"/>
              <w:rPr>
                <w:rFonts w:cstheme="minorHAnsi"/>
                <w:b/>
                <w:bCs/>
              </w:rPr>
            </w:pPr>
            <w:r w:rsidRPr="00FF6274">
              <w:rPr>
                <w:rFonts w:cstheme="minorHAnsi"/>
                <w:b/>
                <w:bCs/>
              </w:rPr>
              <w:t>Information can be provided to</w:t>
            </w:r>
          </w:p>
        </w:tc>
      </w:tr>
      <w:tr w:rsidR="00FF6274" w:rsidRPr="00FF6274" w14:paraId="06D1E390" w14:textId="77777777" w:rsidTr="00FF6274">
        <w:trPr>
          <w:trHeight w:val="1343"/>
        </w:trPr>
        <w:tc>
          <w:tcPr>
            <w:tcW w:w="4536" w:type="dxa"/>
          </w:tcPr>
          <w:p w14:paraId="175744E6" w14:textId="77777777" w:rsidR="00FF6274" w:rsidRPr="00FF6274" w:rsidRDefault="00FF6274" w:rsidP="00C46381">
            <w:pPr>
              <w:rPr>
                <w:rFonts w:cstheme="minorHAnsi"/>
              </w:rPr>
            </w:pPr>
            <w:r w:rsidRPr="00FF6274">
              <w:rPr>
                <w:rFonts w:cstheme="minorHAnsi"/>
              </w:rPr>
              <w:t>Family Members/Next of Kin</w:t>
            </w:r>
          </w:p>
          <w:p w14:paraId="09FAF61D" w14:textId="77777777" w:rsidR="00FF6274" w:rsidRPr="00FF6274" w:rsidRDefault="00FF6274" w:rsidP="00C46381">
            <w:pPr>
              <w:rPr>
                <w:rFonts w:cstheme="minorHAnsi"/>
              </w:rPr>
            </w:pPr>
            <w:r w:rsidRPr="00FF6274">
              <w:rPr>
                <w:rFonts w:cstheme="minorHAnsi"/>
              </w:rPr>
              <w:t>(Please specify)</w:t>
            </w:r>
          </w:p>
          <w:p w14:paraId="7BC05FBE" w14:textId="77777777" w:rsidR="00FF6274" w:rsidRPr="00FF6274" w:rsidRDefault="00FF6274" w:rsidP="00FF6274">
            <w:pPr>
              <w:numPr>
                <w:ilvl w:val="0"/>
                <w:numId w:val="9"/>
              </w:numPr>
              <w:contextualSpacing/>
              <w:rPr>
                <w:rFonts w:cstheme="minorHAnsi"/>
              </w:rPr>
            </w:pPr>
            <w:r w:rsidRPr="00FF6274">
              <w:rPr>
                <w:rFonts w:cstheme="minorHAnsi"/>
              </w:rPr>
              <w:t xml:space="preserve"> </w:t>
            </w:r>
          </w:p>
          <w:p w14:paraId="1E25F87B" w14:textId="77777777" w:rsidR="00FF6274" w:rsidRPr="00FF6274" w:rsidRDefault="00FF6274" w:rsidP="00FF6274">
            <w:pPr>
              <w:numPr>
                <w:ilvl w:val="0"/>
                <w:numId w:val="9"/>
              </w:numPr>
              <w:contextualSpacing/>
              <w:rPr>
                <w:rFonts w:cstheme="minorHAnsi"/>
              </w:rPr>
            </w:pPr>
            <w:r w:rsidRPr="00FF6274">
              <w:rPr>
                <w:rFonts w:cstheme="minorHAnsi"/>
              </w:rPr>
              <w:t xml:space="preserve"> </w:t>
            </w:r>
          </w:p>
          <w:p w14:paraId="546699C0" w14:textId="6E0941C8" w:rsidR="00FF6274" w:rsidRPr="00FF6274" w:rsidRDefault="00FF6274" w:rsidP="00FF6274">
            <w:pPr>
              <w:numPr>
                <w:ilvl w:val="0"/>
                <w:numId w:val="9"/>
              </w:numPr>
              <w:contextualSpacing/>
              <w:rPr>
                <w:rFonts w:cstheme="minorHAnsi"/>
              </w:rPr>
            </w:pPr>
          </w:p>
        </w:tc>
        <w:tc>
          <w:tcPr>
            <w:tcW w:w="2268" w:type="dxa"/>
          </w:tcPr>
          <w:p w14:paraId="7F25387B" w14:textId="77777777" w:rsidR="00FF6274" w:rsidRPr="00FF6274" w:rsidRDefault="00FF6274" w:rsidP="00C46381">
            <w:pPr>
              <w:rPr>
                <w:rFonts w:cstheme="minorHAnsi"/>
              </w:rPr>
            </w:pPr>
          </w:p>
          <w:p w14:paraId="51F4CFCD" w14:textId="77777777" w:rsidR="00FF6274" w:rsidRPr="00FF6274" w:rsidRDefault="00FF6274" w:rsidP="00C46381">
            <w:pPr>
              <w:rPr>
                <w:rFonts w:cstheme="minorHAnsi"/>
              </w:rPr>
            </w:pPr>
          </w:p>
          <w:p w14:paraId="37D4D4E6" w14:textId="43F4151B" w:rsidR="00FF6274" w:rsidRPr="00FF6274" w:rsidRDefault="00FF6274" w:rsidP="00FF6274">
            <w:pPr>
              <w:numPr>
                <w:ilvl w:val="0"/>
                <w:numId w:val="10"/>
              </w:numPr>
              <w:ind w:left="744"/>
              <w:contextualSpacing/>
              <w:rPr>
                <w:rFonts w:cstheme="minorHAnsi"/>
              </w:rPr>
            </w:pPr>
            <w:r w:rsidRPr="00FF6274">
              <w:rPr>
                <w:rFonts w:cstheme="minorHAnsi"/>
              </w:rPr>
              <w:t>Yes</w:t>
            </w:r>
          </w:p>
          <w:p w14:paraId="29D974BE" w14:textId="742D8585" w:rsidR="00FF6274" w:rsidRPr="00FF6274" w:rsidRDefault="00FF6274" w:rsidP="00FF6274">
            <w:pPr>
              <w:numPr>
                <w:ilvl w:val="0"/>
                <w:numId w:val="10"/>
              </w:numPr>
              <w:ind w:left="744"/>
              <w:contextualSpacing/>
              <w:rPr>
                <w:rFonts w:cstheme="minorHAnsi"/>
              </w:rPr>
            </w:pPr>
            <w:r w:rsidRPr="00FF6274">
              <w:rPr>
                <w:rFonts w:cstheme="minorHAnsi"/>
              </w:rPr>
              <w:t>No</w:t>
            </w:r>
          </w:p>
          <w:p w14:paraId="217591F2" w14:textId="116846DD" w:rsidR="00FF6274" w:rsidRPr="00FF6274" w:rsidRDefault="00FF6274" w:rsidP="00FF6274">
            <w:pPr>
              <w:numPr>
                <w:ilvl w:val="0"/>
                <w:numId w:val="10"/>
              </w:numPr>
              <w:ind w:left="744"/>
              <w:contextualSpacing/>
              <w:rPr>
                <w:rFonts w:cstheme="minorHAnsi"/>
              </w:rPr>
            </w:pPr>
            <w:r w:rsidRPr="00FF6274">
              <w:rPr>
                <w:rFonts w:cstheme="minorHAnsi"/>
              </w:rPr>
              <w:t>No</w:t>
            </w:r>
          </w:p>
        </w:tc>
        <w:tc>
          <w:tcPr>
            <w:tcW w:w="2268" w:type="dxa"/>
          </w:tcPr>
          <w:p w14:paraId="366CC06A" w14:textId="77777777" w:rsidR="00FF6274" w:rsidRPr="00FF6274" w:rsidRDefault="00FF6274" w:rsidP="00C46381">
            <w:pPr>
              <w:rPr>
                <w:rFonts w:cstheme="minorHAnsi"/>
              </w:rPr>
            </w:pPr>
          </w:p>
          <w:p w14:paraId="051E71A3" w14:textId="77777777" w:rsidR="00FF6274" w:rsidRPr="00FF6274" w:rsidRDefault="00FF6274" w:rsidP="00C46381">
            <w:pPr>
              <w:rPr>
                <w:rFonts w:cstheme="minorHAnsi"/>
              </w:rPr>
            </w:pPr>
          </w:p>
          <w:p w14:paraId="56A7071B" w14:textId="05DA7E09" w:rsidR="00FF6274" w:rsidRPr="00FF6274" w:rsidRDefault="00FF6274" w:rsidP="00FF6274">
            <w:pPr>
              <w:numPr>
                <w:ilvl w:val="0"/>
                <w:numId w:val="11"/>
              </w:numPr>
              <w:ind w:left="704" w:hanging="425"/>
              <w:contextualSpacing/>
              <w:rPr>
                <w:rFonts w:cstheme="minorHAnsi"/>
              </w:rPr>
            </w:pPr>
            <w:r w:rsidRPr="00FF6274">
              <w:rPr>
                <w:rFonts w:cstheme="minorHAnsi"/>
              </w:rPr>
              <w:t>Yes</w:t>
            </w:r>
          </w:p>
          <w:p w14:paraId="60C87511" w14:textId="68735663" w:rsidR="00FF6274" w:rsidRPr="00FF6274" w:rsidRDefault="00FF6274" w:rsidP="00FF6274">
            <w:pPr>
              <w:numPr>
                <w:ilvl w:val="0"/>
                <w:numId w:val="11"/>
              </w:numPr>
              <w:ind w:left="704" w:hanging="425"/>
              <w:contextualSpacing/>
              <w:rPr>
                <w:rFonts w:cstheme="minorHAnsi"/>
              </w:rPr>
            </w:pPr>
            <w:r w:rsidRPr="00FF6274">
              <w:rPr>
                <w:rFonts w:cstheme="minorHAnsi"/>
              </w:rPr>
              <w:t>No</w:t>
            </w:r>
          </w:p>
          <w:p w14:paraId="07D2BF66" w14:textId="2BC60675" w:rsidR="00FF6274" w:rsidRDefault="00FF6274" w:rsidP="00C46381">
            <w:pPr>
              <w:numPr>
                <w:ilvl w:val="0"/>
                <w:numId w:val="11"/>
              </w:numPr>
              <w:ind w:left="704" w:hanging="425"/>
              <w:contextualSpacing/>
              <w:rPr>
                <w:rFonts w:cstheme="minorHAnsi"/>
              </w:rPr>
            </w:pPr>
            <w:r w:rsidRPr="00FF6274">
              <w:rPr>
                <w:rFonts w:cstheme="minorHAnsi"/>
              </w:rPr>
              <w:t>No</w:t>
            </w:r>
          </w:p>
          <w:p w14:paraId="6E0D1455" w14:textId="2CD1CDD9" w:rsidR="00FF6274" w:rsidRPr="00FF6274" w:rsidRDefault="00FF6274" w:rsidP="00FF6274">
            <w:pPr>
              <w:ind w:left="704"/>
              <w:contextualSpacing/>
              <w:rPr>
                <w:rFonts w:cstheme="minorHAnsi"/>
              </w:rPr>
            </w:pPr>
          </w:p>
        </w:tc>
      </w:tr>
      <w:tr w:rsidR="00FF6274" w:rsidRPr="00FF6274" w14:paraId="25177CAA" w14:textId="77777777" w:rsidTr="00C46381">
        <w:trPr>
          <w:trHeight w:val="281"/>
        </w:trPr>
        <w:tc>
          <w:tcPr>
            <w:tcW w:w="4536" w:type="dxa"/>
          </w:tcPr>
          <w:p w14:paraId="3D13C755" w14:textId="77777777" w:rsidR="00FF6274" w:rsidRPr="00FF6274" w:rsidRDefault="00FF6274" w:rsidP="00FF6274">
            <w:pPr>
              <w:rPr>
                <w:rFonts w:cstheme="minorHAnsi"/>
              </w:rPr>
            </w:pPr>
            <w:r w:rsidRPr="00FF6274">
              <w:rPr>
                <w:rFonts w:cstheme="minorHAnsi"/>
              </w:rPr>
              <w:t>Engaged Service Providers</w:t>
            </w:r>
          </w:p>
        </w:tc>
        <w:tc>
          <w:tcPr>
            <w:tcW w:w="2268" w:type="dxa"/>
          </w:tcPr>
          <w:p w14:paraId="3AD2CE50" w14:textId="66F27EF5" w:rsidR="00FF6274" w:rsidRPr="00FF6274" w:rsidRDefault="00FF6274" w:rsidP="00FF6274">
            <w:pPr>
              <w:jc w:val="center"/>
              <w:rPr>
                <w:rFonts w:cstheme="minorHAnsi"/>
              </w:rPr>
            </w:pPr>
            <w:r w:rsidRPr="00FF6274">
              <w:rPr>
                <w:rFonts w:cstheme="minorHAnsi"/>
              </w:rPr>
              <w:t>No</w:t>
            </w:r>
          </w:p>
        </w:tc>
        <w:tc>
          <w:tcPr>
            <w:tcW w:w="2268" w:type="dxa"/>
          </w:tcPr>
          <w:p w14:paraId="4441A303" w14:textId="536C6FC1" w:rsidR="00FF6274" w:rsidRPr="00FF6274" w:rsidRDefault="008A0F15" w:rsidP="00FF6274">
            <w:pPr>
              <w:jc w:val="center"/>
              <w:rPr>
                <w:rFonts w:cstheme="minorHAnsi"/>
              </w:rPr>
            </w:pPr>
            <w:r>
              <w:rPr>
                <w:rFonts w:cstheme="minorHAnsi"/>
              </w:rPr>
              <w:t>No</w:t>
            </w:r>
          </w:p>
        </w:tc>
      </w:tr>
      <w:tr w:rsidR="00FF6274" w:rsidRPr="00FF6274" w14:paraId="206A2B36" w14:textId="77777777" w:rsidTr="00C46381">
        <w:trPr>
          <w:trHeight w:val="298"/>
        </w:trPr>
        <w:tc>
          <w:tcPr>
            <w:tcW w:w="4536" w:type="dxa"/>
          </w:tcPr>
          <w:p w14:paraId="11163FAE" w14:textId="77777777" w:rsidR="00FF6274" w:rsidRPr="00FF6274" w:rsidRDefault="00FF6274" w:rsidP="00FF6274">
            <w:pPr>
              <w:rPr>
                <w:rFonts w:cstheme="minorHAnsi"/>
              </w:rPr>
            </w:pPr>
            <w:r w:rsidRPr="00FF6274">
              <w:rPr>
                <w:rFonts w:cstheme="minorHAnsi"/>
              </w:rPr>
              <w:t>Housing Support Agencies</w:t>
            </w:r>
          </w:p>
        </w:tc>
        <w:tc>
          <w:tcPr>
            <w:tcW w:w="2268" w:type="dxa"/>
          </w:tcPr>
          <w:p w14:paraId="1D95B959" w14:textId="0EC5B6E1" w:rsidR="00FF6274" w:rsidRPr="00FF6274" w:rsidRDefault="008A0F15" w:rsidP="00FF6274">
            <w:pPr>
              <w:jc w:val="center"/>
              <w:rPr>
                <w:rFonts w:cstheme="minorHAnsi"/>
              </w:rPr>
            </w:pPr>
            <w:r>
              <w:rPr>
                <w:rFonts w:cstheme="minorHAnsi"/>
              </w:rPr>
              <w:t>No</w:t>
            </w:r>
          </w:p>
        </w:tc>
        <w:tc>
          <w:tcPr>
            <w:tcW w:w="2268" w:type="dxa"/>
          </w:tcPr>
          <w:p w14:paraId="13F45B95" w14:textId="3C9E46ED" w:rsidR="00FF6274" w:rsidRPr="00FF6274" w:rsidRDefault="008A0F15" w:rsidP="00FF6274">
            <w:pPr>
              <w:jc w:val="center"/>
              <w:rPr>
                <w:rFonts w:cstheme="minorHAnsi"/>
              </w:rPr>
            </w:pPr>
            <w:r>
              <w:rPr>
                <w:rFonts w:cstheme="minorHAnsi"/>
              </w:rPr>
              <w:t>No</w:t>
            </w:r>
          </w:p>
        </w:tc>
      </w:tr>
      <w:tr w:rsidR="00FF6274" w:rsidRPr="00FF6274" w14:paraId="0DB07ACB" w14:textId="77777777" w:rsidTr="00C46381">
        <w:trPr>
          <w:trHeight w:val="298"/>
        </w:trPr>
        <w:tc>
          <w:tcPr>
            <w:tcW w:w="4536" w:type="dxa"/>
          </w:tcPr>
          <w:p w14:paraId="2408866B" w14:textId="77777777" w:rsidR="00FF6274" w:rsidRPr="00FF6274" w:rsidRDefault="00FF6274" w:rsidP="00FF6274">
            <w:pPr>
              <w:rPr>
                <w:rFonts w:cstheme="minorHAnsi"/>
              </w:rPr>
            </w:pPr>
            <w:r w:rsidRPr="00FF6274">
              <w:rPr>
                <w:rFonts w:cstheme="minorHAnsi"/>
              </w:rPr>
              <w:t>Government Agencies</w:t>
            </w:r>
          </w:p>
        </w:tc>
        <w:tc>
          <w:tcPr>
            <w:tcW w:w="2268" w:type="dxa"/>
          </w:tcPr>
          <w:p w14:paraId="76197B81" w14:textId="56EAD7B1" w:rsidR="00FF6274" w:rsidRPr="00FF6274" w:rsidRDefault="008A0F15" w:rsidP="00FF6274">
            <w:pPr>
              <w:jc w:val="center"/>
              <w:rPr>
                <w:rFonts w:cstheme="minorHAnsi"/>
              </w:rPr>
            </w:pPr>
            <w:r>
              <w:rPr>
                <w:rFonts w:cstheme="minorHAnsi"/>
              </w:rPr>
              <w:t>No</w:t>
            </w:r>
          </w:p>
        </w:tc>
        <w:tc>
          <w:tcPr>
            <w:tcW w:w="2268" w:type="dxa"/>
          </w:tcPr>
          <w:p w14:paraId="4AA3EC63" w14:textId="5BF6E0A2" w:rsidR="00FF6274" w:rsidRPr="00FF6274" w:rsidRDefault="008A0F15" w:rsidP="00FF6274">
            <w:pPr>
              <w:jc w:val="center"/>
              <w:rPr>
                <w:rFonts w:cstheme="minorHAnsi"/>
              </w:rPr>
            </w:pPr>
            <w:r>
              <w:rPr>
                <w:rFonts w:cstheme="minorHAnsi"/>
              </w:rPr>
              <w:t>No</w:t>
            </w:r>
          </w:p>
        </w:tc>
      </w:tr>
      <w:tr w:rsidR="00FF6274" w:rsidRPr="00FF6274" w14:paraId="272475AE" w14:textId="77777777" w:rsidTr="00C46381">
        <w:trPr>
          <w:trHeight w:val="281"/>
        </w:trPr>
        <w:tc>
          <w:tcPr>
            <w:tcW w:w="4536" w:type="dxa"/>
          </w:tcPr>
          <w:p w14:paraId="466375A4" w14:textId="77777777" w:rsidR="00FF6274" w:rsidRPr="00FF6274" w:rsidRDefault="00FF6274" w:rsidP="00FF6274">
            <w:pPr>
              <w:rPr>
                <w:rFonts w:cstheme="minorHAnsi"/>
              </w:rPr>
            </w:pPr>
            <w:r w:rsidRPr="00FF6274">
              <w:rPr>
                <w:rFonts w:cstheme="minorHAnsi"/>
              </w:rPr>
              <w:t>Quality Reviewers</w:t>
            </w:r>
          </w:p>
        </w:tc>
        <w:tc>
          <w:tcPr>
            <w:tcW w:w="2268" w:type="dxa"/>
          </w:tcPr>
          <w:p w14:paraId="70A501BF" w14:textId="1382AD80" w:rsidR="00FF6274" w:rsidRPr="00FF6274" w:rsidRDefault="008A0F15" w:rsidP="00FF6274">
            <w:pPr>
              <w:jc w:val="center"/>
              <w:rPr>
                <w:rFonts w:cstheme="minorHAnsi"/>
              </w:rPr>
            </w:pPr>
            <w:r>
              <w:rPr>
                <w:rFonts w:cstheme="minorHAnsi"/>
              </w:rPr>
              <w:t>No</w:t>
            </w:r>
          </w:p>
        </w:tc>
        <w:tc>
          <w:tcPr>
            <w:tcW w:w="2268" w:type="dxa"/>
          </w:tcPr>
          <w:p w14:paraId="0540EF2E" w14:textId="1126677C" w:rsidR="00FF6274" w:rsidRPr="00FF6274" w:rsidRDefault="008A0F15" w:rsidP="00FF6274">
            <w:pPr>
              <w:jc w:val="center"/>
              <w:rPr>
                <w:rFonts w:cstheme="minorHAnsi"/>
              </w:rPr>
            </w:pPr>
            <w:r>
              <w:rPr>
                <w:rFonts w:cstheme="minorHAnsi"/>
              </w:rPr>
              <w:t>No</w:t>
            </w:r>
          </w:p>
        </w:tc>
      </w:tr>
      <w:tr w:rsidR="00FF6274" w:rsidRPr="00FF6274" w14:paraId="66260C7F" w14:textId="77777777" w:rsidTr="00C46381">
        <w:trPr>
          <w:trHeight w:val="281"/>
        </w:trPr>
        <w:tc>
          <w:tcPr>
            <w:tcW w:w="4536" w:type="dxa"/>
          </w:tcPr>
          <w:p w14:paraId="35B1C152" w14:textId="1AF6D151" w:rsidR="00FF6274" w:rsidRPr="00FF6274" w:rsidRDefault="00FF6274" w:rsidP="00FF6274">
            <w:pPr>
              <w:rPr>
                <w:rFonts w:cstheme="minorHAnsi"/>
              </w:rPr>
            </w:pPr>
            <w:r>
              <w:rPr>
                <w:rFonts w:cstheme="minorHAnsi"/>
              </w:rPr>
              <w:t>Plan Managers</w:t>
            </w:r>
          </w:p>
        </w:tc>
        <w:tc>
          <w:tcPr>
            <w:tcW w:w="2268" w:type="dxa"/>
          </w:tcPr>
          <w:p w14:paraId="7F524352" w14:textId="57D5183D" w:rsidR="00FF6274" w:rsidRPr="00FF6274" w:rsidRDefault="008A0F15" w:rsidP="00FF6274">
            <w:pPr>
              <w:jc w:val="center"/>
              <w:rPr>
                <w:rFonts w:cstheme="minorHAnsi"/>
              </w:rPr>
            </w:pPr>
            <w:r>
              <w:rPr>
                <w:rFonts w:cstheme="minorHAnsi"/>
              </w:rPr>
              <w:t>Yes</w:t>
            </w:r>
          </w:p>
        </w:tc>
        <w:tc>
          <w:tcPr>
            <w:tcW w:w="2268" w:type="dxa"/>
          </w:tcPr>
          <w:p w14:paraId="11EDAD82" w14:textId="0185A446" w:rsidR="00FF6274" w:rsidRPr="00FF6274" w:rsidRDefault="008A0F15" w:rsidP="00FF6274">
            <w:pPr>
              <w:jc w:val="center"/>
              <w:rPr>
                <w:rFonts w:cstheme="minorHAnsi"/>
              </w:rPr>
            </w:pPr>
            <w:r>
              <w:rPr>
                <w:rFonts w:cstheme="minorHAnsi"/>
              </w:rPr>
              <w:t>Yes</w:t>
            </w:r>
          </w:p>
        </w:tc>
      </w:tr>
      <w:tr w:rsidR="00FF6274" w:rsidRPr="00FF6274" w14:paraId="1465365E" w14:textId="77777777" w:rsidTr="00C46381">
        <w:trPr>
          <w:trHeight w:val="281"/>
        </w:trPr>
        <w:tc>
          <w:tcPr>
            <w:tcW w:w="4536" w:type="dxa"/>
          </w:tcPr>
          <w:p w14:paraId="33639769" w14:textId="6887D9BA" w:rsidR="00FF6274" w:rsidRDefault="00FF6274" w:rsidP="00FF6274">
            <w:pPr>
              <w:rPr>
                <w:rFonts w:cstheme="minorHAnsi"/>
              </w:rPr>
            </w:pPr>
            <w:r>
              <w:rPr>
                <w:rFonts w:cstheme="minorHAnsi"/>
              </w:rPr>
              <w:t>NDIS Representatives</w:t>
            </w:r>
          </w:p>
        </w:tc>
        <w:tc>
          <w:tcPr>
            <w:tcW w:w="2268" w:type="dxa"/>
          </w:tcPr>
          <w:p w14:paraId="0EB45CAE" w14:textId="37DA9F0E" w:rsidR="00FF6274" w:rsidRPr="00FF6274" w:rsidRDefault="008A0F15" w:rsidP="00FF6274">
            <w:pPr>
              <w:jc w:val="center"/>
              <w:rPr>
                <w:rFonts w:cstheme="minorHAnsi"/>
              </w:rPr>
            </w:pPr>
            <w:r>
              <w:rPr>
                <w:rFonts w:cstheme="minorHAnsi"/>
              </w:rPr>
              <w:t>Yes</w:t>
            </w:r>
          </w:p>
        </w:tc>
        <w:tc>
          <w:tcPr>
            <w:tcW w:w="2268" w:type="dxa"/>
          </w:tcPr>
          <w:p w14:paraId="38544844" w14:textId="1209BA80" w:rsidR="00FF6274" w:rsidRPr="00FF6274" w:rsidRDefault="008A0F15" w:rsidP="00FF6274">
            <w:pPr>
              <w:jc w:val="center"/>
              <w:rPr>
                <w:rFonts w:cstheme="minorHAnsi"/>
              </w:rPr>
            </w:pPr>
            <w:r>
              <w:rPr>
                <w:rFonts w:cstheme="minorHAnsi"/>
              </w:rPr>
              <w:t>Yes</w:t>
            </w:r>
          </w:p>
        </w:tc>
      </w:tr>
      <w:tr w:rsidR="00FF6274" w:rsidRPr="00FF6274" w14:paraId="54C4756D" w14:textId="77777777" w:rsidTr="00C46381">
        <w:trPr>
          <w:trHeight w:val="541"/>
        </w:trPr>
        <w:tc>
          <w:tcPr>
            <w:tcW w:w="4536" w:type="dxa"/>
          </w:tcPr>
          <w:p w14:paraId="3CC35001" w14:textId="77777777" w:rsidR="00FF6274" w:rsidRPr="00FF6274" w:rsidRDefault="00FF6274" w:rsidP="00FF6274">
            <w:pPr>
              <w:rPr>
                <w:rFonts w:cstheme="minorHAnsi"/>
              </w:rPr>
            </w:pPr>
            <w:r w:rsidRPr="00FF6274">
              <w:rPr>
                <w:rFonts w:cstheme="minorHAnsi"/>
              </w:rPr>
              <w:t>Others (Please specify):</w:t>
            </w:r>
          </w:p>
          <w:p w14:paraId="2BE10E41" w14:textId="77777777" w:rsidR="00FF6274" w:rsidRPr="00FF6274" w:rsidRDefault="00FF6274" w:rsidP="00FF6274">
            <w:pPr>
              <w:rPr>
                <w:rFonts w:cstheme="minorHAnsi"/>
              </w:rPr>
            </w:pPr>
          </w:p>
          <w:p w14:paraId="73ECAFEC" w14:textId="77777777" w:rsidR="00FF6274" w:rsidRPr="00FF6274" w:rsidRDefault="00FF6274" w:rsidP="00FF6274">
            <w:pPr>
              <w:rPr>
                <w:rFonts w:cstheme="minorHAnsi"/>
              </w:rPr>
            </w:pPr>
          </w:p>
        </w:tc>
        <w:tc>
          <w:tcPr>
            <w:tcW w:w="2268" w:type="dxa"/>
          </w:tcPr>
          <w:p w14:paraId="5A25E88B" w14:textId="253F8954" w:rsidR="00FF6274" w:rsidRPr="00FF6274" w:rsidRDefault="008A0F15" w:rsidP="00FF6274">
            <w:pPr>
              <w:jc w:val="center"/>
              <w:rPr>
                <w:rFonts w:cstheme="minorHAnsi"/>
              </w:rPr>
            </w:pPr>
            <w:r>
              <w:rPr>
                <w:rFonts w:cstheme="minorHAnsi"/>
              </w:rPr>
              <w:t>No</w:t>
            </w:r>
          </w:p>
        </w:tc>
        <w:tc>
          <w:tcPr>
            <w:tcW w:w="2268" w:type="dxa"/>
          </w:tcPr>
          <w:p w14:paraId="7B57076A" w14:textId="12F7EFAC" w:rsidR="00FF6274" w:rsidRPr="00FF6274" w:rsidRDefault="008A0F15" w:rsidP="00FF6274">
            <w:pPr>
              <w:jc w:val="center"/>
              <w:rPr>
                <w:rFonts w:cstheme="minorHAnsi"/>
              </w:rPr>
            </w:pPr>
            <w:r>
              <w:rPr>
                <w:rFonts w:cstheme="minorHAnsi"/>
              </w:rPr>
              <w:t>No</w:t>
            </w:r>
          </w:p>
        </w:tc>
      </w:tr>
    </w:tbl>
    <w:p w14:paraId="6FF8CE6B" w14:textId="77777777" w:rsidR="00FA53B7" w:rsidRPr="00FA53B7" w:rsidRDefault="00FA53B7" w:rsidP="00FA53B7"/>
    <w:p w14:paraId="3713DB2E" w14:textId="5AAF79FD" w:rsidR="00FA53B7" w:rsidRPr="00FA53B7" w:rsidRDefault="00FF6274" w:rsidP="00FA53B7">
      <w:r>
        <w:t xml:space="preserve">Further, </w:t>
      </w:r>
    </w:p>
    <w:p w14:paraId="45ABAD1D" w14:textId="53DD9CEC" w:rsidR="005D2434" w:rsidRPr="00FA53B7" w:rsidRDefault="00FF6274" w:rsidP="005D2434">
      <w:pPr>
        <w:pStyle w:val="ListParagraph"/>
        <w:numPr>
          <w:ilvl w:val="3"/>
          <w:numId w:val="12"/>
        </w:numPr>
        <w:ind w:left="426" w:hanging="426"/>
        <w:jc w:val="both"/>
      </w:pPr>
      <w:r>
        <w:t xml:space="preserve">The Participant and/or Representative </w:t>
      </w:r>
      <w:r w:rsidR="00FA53B7" w:rsidRPr="00FA53B7">
        <w:t>consent</w:t>
      </w:r>
      <w:r>
        <w:t>s</w:t>
      </w:r>
      <w:r w:rsidR="00FA53B7" w:rsidRPr="00FA53B7">
        <w:t xml:space="preserve"> to relevant information being shared with </w:t>
      </w:r>
      <w:r>
        <w:t>the Service Provider’s</w:t>
      </w:r>
      <w:r w:rsidR="00FA53B7" w:rsidRPr="00FA53B7">
        <w:t xml:space="preserve"> Staff involved in the delivery of </w:t>
      </w:r>
      <w:r w:rsidR="005D2434">
        <w:t>the Participant’s</w:t>
      </w:r>
      <w:r w:rsidR="00FA53B7" w:rsidRPr="00FA53B7">
        <w:t xml:space="preserve"> services</w:t>
      </w:r>
      <w:r>
        <w:t xml:space="preserve"> – </w:t>
      </w:r>
      <w:r w:rsidR="00FA53B7" w:rsidRPr="00FA53B7">
        <w:t xml:space="preserve">Yes </w:t>
      </w:r>
    </w:p>
    <w:p w14:paraId="07B27B6D" w14:textId="14B05862" w:rsidR="00FF6274" w:rsidRPr="00FA53B7" w:rsidRDefault="00FF6274" w:rsidP="00FF6274">
      <w:pPr>
        <w:pStyle w:val="ListParagraph"/>
        <w:numPr>
          <w:ilvl w:val="3"/>
          <w:numId w:val="12"/>
        </w:numPr>
        <w:ind w:left="426" w:hanging="426"/>
        <w:jc w:val="both"/>
      </w:pPr>
      <w:r>
        <w:t xml:space="preserve">The Participant and/or Representative is </w:t>
      </w:r>
      <w:r w:rsidR="00FA53B7" w:rsidRPr="00FA53B7">
        <w:t xml:space="preserve">aware of </w:t>
      </w:r>
      <w:r>
        <w:t>the Service Provider’s</w:t>
      </w:r>
      <w:r w:rsidR="00FA53B7" w:rsidRPr="00FA53B7">
        <w:t xml:space="preserve"> privacy and confidentiality procedure and understand that </w:t>
      </w:r>
      <w:r>
        <w:t>they</w:t>
      </w:r>
      <w:r w:rsidR="00FA53B7" w:rsidRPr="00FA53B7">
        <w:t xml:space="preserve"> have the right to take action if </w:t>
      </w:r>
      <w:r>
        <w:t>their</w:t>
      </w:r>
      <w:r w:rsidR="00FA53B7" w:rsidRPr="00FA53B7">
        <w:t xml:space="preserve"> customer's privacy is breached</w:t>
      </w:r>
      <w:r>
        <w:t xml:space="preserve"> - </w:t>
      </w:r>
      <w:r w:rsidR="00FA53B7" w:rsidRPr="00FA53B7">
        <w:t>Yes</w:t>
      </w:r>
    </w:p>
    <w:p w14:paraId="18549C33" w14:textId="77777777" w:rsidR="00FF6274" w:rsidRDefault="00FF6274" w:rsidP="00FA53B7">
      <w:pPr>
        <w:rPr>
          <w:b/>
          <w:bCs/>
        </w:rPr>
      </w:pPr>
    </w:p>
    <w:p w14:paraId="6CD8E362" w14:textId="44C0178F" w:rsidR="00FA53B7" w:rsidRPr="00FF6274" w:rsidRDefault="00FF6274" w:rsidP="00FA53B7">
      <w:pPr>
        <w:rPr>
          <w:b/>
          <w:bCs/>
        </w:rPr>
      </w:pPr>
      <w:r w:rsidRPr="00FF6274">
        <w:rPr>
          <w:b/>
          <w:bCs/>
        </w:rPr>
        <w:t>Feedback, Complaints or Disputes</w:t>
      </w:r>
    </w:p>
    <w:p w14:paraId="50EE6035" w14:textId="200B1E94" w:rsidR="00FA53B7" w:rsidRPr="00FA53B7" w:rsidRDefault="00FF6274" w:rsidP="00FF6274">
      <w:pPr>
        <w:jc w:val="both"/>
      </w:pPr>
      <w:r>
        <w:t>The Service Provider</w:t>
      </w:r>
      <w:r w:rsidR="00FA53B7" w:rsidRPr="00FA53B7">
        <w:t xml:space="preserve"> is committed to providing a high standard of services and supports.</w:t>
      </w:r>
      <w:r>
        <w:t xml:space="preserve"> </w:t>
      </w:r>
      <w:r w:rsidR="00FA53B7" w:rsidRPr="00FA53B7">
        <w:t>The Participant</w:t>
      </w:r>
      <w:r>
        <w:t xml:space="preserve"> and/or </w:t>
      </w:r>
      <w:r w:rsidR="00FA53B7" w:rsidRPr="00FA53B7">
        <w:t xml:space="preserve">Representative is entitled to make complaints without fear of retribution. </w:t>
      </w:r>
      <w:r>
        <w:t xml:space="preserve">Their </w:t>
      </w:r>
      <w:r w:rsidR="00FA53B7" w:rsidRPr="00FA53B7">
        <w:lastRenderedPageBreak/>
        <w:t xml:space="preserve">organisation welcomes feedback so that </w:t>
      </w:r>
      <w:r>
        <w:t xml:space="preserve">they </w:t>
      </w:r>
      <w:r w:rsidR="00FA53B7" w:rsidRPr="00FA53B7">
        <w:t xml:space="preserve">can continue to provide quality support and continuous improvement to </w:t>
      </w:r>
      <w:r>
        <w:t>their</w:t>
      </w:r>
      <w:r w:rsidR="00FA53B7" w:rsidRPr="00FA53B7">
        <w:t xml:space="preserve"> services. If </w:t>
      </w:r>
      <w:r>
        <w:t>the Participant and/or Representative is</w:t>
      </w:r>
      <w:r w:rsidR="00FA53B7" w:rsidRPr="00FA53B7">
        <w:t xml:space="preserve"> not satisfied with the management of </w:t>
      </w:r>
      <w:r>
        <w:t xml:space="preserve">their </w:t>
      </w:r>
      <w:r w:rsidR="00FA53B7" w:rsidRPr="00FA53B7">
        <w:t xml:space="preserve">complaint, or do not wish to discuss </w:t>
      </w:r>
      <w:r>
        <w:t>the</w:t>
      </w:r>
      <w:r w:rsidR="00FA53B7" w:rsidRPr="00FA53B7">
        <w:t xml:space="preserve"> complaint directly with </w:t>
      </w:r>
      <w:r>
        <w:t>the Service Provider</w:t>
      </w:r>
      <w:r w:rsidR="00FA53B7" w:rsidRPr="00FA53B7">
        <w:t xml:space="preserve">, </w:t>
      </w:r>
      <w:r>
        <w:t>they</w:t>
      </w:r>
      <w:r w:rsidR="00FA53B7" w:rsidRPr="00FA53B7">
        <w:t xml:space="preserve"> can contact one of the following:</w:t>
      </w:r>
    </w:p>
    <w:p w14:paraId="63EDA83E" w14:textId="257207BA" w:rsidR="00FA53B7" w:rsidRPr="00FA53B7" w:rsidRDefault="00FA53B7" w:rsidP="00FF6274">
      <w:pPr>
        <w:pStyle w:val="ListParagraph"/>
        <w:numPr>
          <w:ilvl w:val="2"/>
          <w:numId w:val="5"/>
        </w:numPr>
        <w:ind w:left="851" w:hanging="425"/>
      </w:pPr>
      <w:r w:rsidRPr="00FA53B7">
        <w:t>NDIS: 1800 800 110</w:t>
      </w:r>
    </w:p>
    <w:p w14:paraId="2F5C4E4E" w14:textId="5D41A47C" w:rsidR="00FA53B7" w:rsidRPr="00FA53B7" w:rsidRDefault="00FA53B7" w:rsidP="00FF6274">
      <w:pPr>
        <w:pStyle w:val="ListParagraph"/>
        <w:numPr>
          <w:ilvl w:val="2"/>
          <w:numId w:val="5"/>
        </w:numPr>
        <w:ind w:left="851" w:hanging="425"/>
      </w:pPr>
      <w:r w:rsidRPr="00FA53B7">
        <w:t>The Australian Human Rights Commission: 1300 656 419</w:t>
      </w:r>
    </w:p>
    <w:p w14:paraId="35EA43D1" w14:textId="62CFCE8A" w:rsidR="0069662B" w:rsidRDefault="00FF6274" w:rsidP="00FF6274">
      <w:pPr>
        <w:pStyle w:val="ListParagraph"/>
        <w:numPr>
          <w:ilvl w:val="2"/>
          <w:numId w:val="5"/>
        </w:numPr>
        <w:ind w:left="851" w:hanging="425"/>
      </w:pPr>
      <w:r>
        <w:t>Reach Enhanced Care</w:t>
      </w:r>
      <w:r w:rsidR="00FA53B7" w:rsidRPr="00FA53B7">
        <w:t xml:space="preserve">: </w:t>
      </w:r>
      <w:r>
        <w:t>1300 921 531</w:t>
      </w:r>
      <w:r w:rsidR="00FA53B7" w:rsidRPr="00FA53B7">
        <w:t xml:space="preserve"> or </w:t>
      </w:r>
      <w:hyperlink r:id="rId7" w:history="1">
        <w:r w:rsidRPr="00C66E6E">
          <w:rPr>
            <w:rStyle w:val="Hyperlink"/>
          </w:rPr>
          <w:t>contact@reachcare.info</w:t>
        </w:r>
      </w:hyperlink>
    </w:p>
    <w:p w14:paraId="00A86F6C" w14:textId="77777777" w:rsidR="00FF6274" w:rsidRPr="00FF6274" w:rsidRDefault="00FF6274" w:rsidP="00FF6274">
      <w:pPr>
        <w:ind w:left="426"/>
      </w:pPr>
    </w:p>
    <w:p w14:paraId="35FFB188" w14:textId="04E3E58F" w:rsidR="00F00251" w:rsidRPr="00D70E20" w:rsidRDefault="00F00251">
      <w:pPr>
        <w:rPr>
          <w:b/>
          <w:bCs/>
        </w:rPr>
      </w:pPr>
      <w:r w:rsidRPr="00D70E20">
        <w:rPr>
          <w:b/>
          <w:bCs/>
        </w:rPr>
        <w:t>Agreement Signatures</w:t>
      </w:r>
    </w:p>
    <w:p w14:paraId="53AC3505" w14:textId="01DBB8BC" w:rsidR="00F00251" w:rsidRDefault="00F00251">
      <w:r>
        <w:t xml:space="preserve">The parties agree to the terms and conditions of this Service Agreement. </w:t>
      </w:r>
    </w:p>
    <w:p w14:paraId="654AC1F6" w14:textId="77777777" w:rsidR="00971EC5" w:rsidRDefault="00971EC5"/>
    <w:p w14:paraId="13BAC0D3" w14:textId="1FACB870" w:rsidR="00F00251" w:rsidRDefault="00F00251"/>
    <w:p w14:paraId="402C6313" w14:textId="26E12994" w:rsidR="00F00251" w:rsidRDefault="00F00251">
      <w:r>
        <w:t>[</w:t>
      </w:r>
      <w:r w:rsidRPr="00FE6D68">
        <w:rPr>
          <w:highlight w:val="yellow"/>
        </w:rPr>
        <w:t>xxxx</w:t>
      </w:r>
      <w:r>
        <w:t>]</w:t>
      </w:r>
      <w:r>
        <w:tab/>
      </w:r>
      <w:r>
        <w:tab/>
      </w:r>
      <w:r>
        <w:tab/>
      </w:r>
      <w:r>
        <w:tab/>
      </w:r>
      <w:r>
        <w:tab/>
      </w:r>
      <w:r>
        <w:tab/>
        <w:t>____________________________</w:t>
      </w:r>
    </w:p>
    <w:p w14:paraId="567635EE" w14:textId="0D753D6F" w:rsidR="00F00251" w:rsidRDefault="00F00251">
      <w:r>
        <w:t>Name of Participant’s Representative</w:t>
      </w:r>
      <w:r>
        <w:tab/>
      </w:r>
      <w:r>
        <w:tab/>
        <w:t>Signature of Participant’s Representative</w:t>
      </w:r>
    </w:p>
    <w:p w14:paraId="4C83CAFF" w14:textId="1E9B73A6" w:rsidR="00F00251" w:rsidRDefault="00F00251"/>
    <w:p w14:paraId="2A371EFE" w14:textId="4CB0760E" w:rsidR="00F00251" w:rsidRDefault="008A0F15">
      <w:r>
        <w:rPr>
          <w:noProof/>
        </w:rPr>
        <w:drawing>
          <wp:anchor distT="0" distB="0" distL="114300" distR="114300" simplePos="0" relativeHeight="251658240" behindDoc="0" locked="0" layoutInCell="1" allowOverlap="1" wp14:anchorId="473DDE3B" wp14:editId="2EA80C1C">
            <wp:simplePos x="0" y="0"/>
            <wp:positionH relativeFrom="column">
              <wp:posOffset>2752725</wp:posOffset>
            </wp:positionH>
            <wp:positionV relativeFrom="paragraph">
              <wp:posOffset>13335</wp:posOffset>
            </wp:positionV>
            <wp:extent cx="1466850" cy="612140"/>
            <wp:effectExtent l="0" t="0" r="0" b="0"/>
            <wp:wrapNone/>
            <wp:docPr id="3" name="Picture 3"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quar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6850" cy="612140"/>
                    </a:xfrm>
                    <a:prstGeom prst="rect">
                      <a:avLst/>
                    </a:prstGeom>
                  </pic:spPr>
                </pic:pic>
              </a:graphicData>
            </a:graphic>
          </wp:anchor>
        </w:drawing>
      </w:r>
    </w:p>
    <w:p w14:paraId="278CBD80" w14:textId="4CA2022E" w:rsidR="008A0F15" w:rsidRDefault="00F00251" w:rsidP="008A0F15">
      <w:r>
        <w:tab/>
      </w:r>
      <w:r>
        <w:tab/>
      </w:r>
      <w:r>
        <w:tab/>
      </w:r>
      <w:r>
        <w:tab/>
      </w:r>
      <w:r w:rsidR="008A0F15">
        <w:tab/>
      </w:r>
      <w:r w:rsidR="008A0F15">
        <w:tab/>
        <w:t xml:space="preserve">   </w:t>
      </w:r>
    </w:p>
    <w:p w14:paraId="24D01934" w14:textId="7E83FA19" w:rsidR="00F00251" w:rsidRDefault="008A0F15" w:rsidP="008A0F15">
      <w:r>
        <w:t xml:space="preserve">Megan King, Director </w:t>
      </w:r>
      <w:r>
        <w:tab/>
      </w:r>
      <w:r>
        <w:tab/>
      </w:r>
      <w:r>
        <w:tab/>
      </w:r>
      <w:r>
        <w:tab/>
      </w:r>
      <w:r w:rsidR="00F00251">
        <w:t>__________________________</w:t>
      </w:r>
      <w:r w:rsidR="00F00251">
        <w:tab/>
      </w:r>
    </w:p>
    <w:p w14:paraId="309A2679" w14:textId="43CC3E0C" w:rsidR="00F00251" w:rsidRDefault="00F00251">
      <w:r>
        <w:t>Name of Service Provider’s authorised person</w:t>
      </w:r>
      <w:r>
        <w:tab/>
        <w:t>Signature of Service Provider’s authorised person</w:t>
      </w:r>
    </w:p>
    <w:p w14:paraId="60DFCF94" w14:textId="3809CA47" w:rsidR="00F00251" w:rsidRDefault="00F00251"/>
    <w:p w14:paraId="6AA1EAA5" w14:textId="77777777" w:rsidR="007C1AB0" w:rsidRDefault="007C1AB0"/>
    <w:p w14:paraId="192F4C77" w14:textId="6603BA2A" w:rsidR="007C1AB0" w:rsidRDefault="007C1AB0">
      <w:r>
        <w:t>______________________</w:t>
      </w:r>
    </w:p>
    <w:p w14:paraId="62018D2F" w14:textId="2C722E30" w:rsidR="007C1AB0" w:rsidRDefault="007C1AB0">
      <w:r>
        <w:t>Date</w:t>
      </w:r>
    </w:p>
    <w:sectPr w:rsidR="007C1AB0">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ADEA84" w14:textId="77777777" w:rsidR="00AA37AA" w:rsidRDefault="00AA37AA" w:rsidP="00095C69">
      <w:pPr>
        <w:spacing w:after="0" w:line="240" w:lineRule="auto"/>
      </w:pPr>
      <w:r>
        <w:separator/>
      </w:r>
    </w:p>
  </w:endnote>
  <w:endnote w:type="continuationSeparator" w:id="0">
    <w:p w14:paraId="7D628718" w14:textId="77777777" w:rsidR="00AA37AA" w:rsidRDefault="00AA37AA" w:rsidP="00095C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3467204"/>
      <w:docPartObj>
        <w:docPartGallery w:val="Page Numbers (Bottom of Page)"/>
        <w:docPartUnique/>
      </w:docPartObj>
    </w:sdtPr>
    <w:sdtEndPr/>
    <w:sdtContent>
      <w:sdt>
        <w:sdtPr>
          <w:id w:val="1728636285"/>
          <w:docPartObj>
            <w:docPartGallery w:val="Page Numbers (Top of Page)"/>
            <w:docPartUnique/>
          </w:docPartObj>
        </w:sdtPr>
        <w:sdtEndPr/>
        <w:sdtContent>
          <w:p w14:paraId="0A8CBDB1" w14:textId="004B228D" w:rsidR="00095C69" w:rsidRDefault="00095C6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A6E1BC0" w14:textId="77777777" w:rsidR="00095C69" w:rsidRDefault="00095C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78D1AD" w14:textId="77777777" w:rsidR="00AA37AA" w:rsidRDefault="00AA37AA" w:rsidP="00095C69">
      <w:pPr>
        <w:spacing w:after="0" w:line="240" w:lineRule="auto"/>
      </w:pPr>
      <w:r>
        <w:separator/>
      </w:r>
    </w:p>
  </w:footnote>
  <w:footnote w:type="continuationSeparator" w:id="0">
    <w:p w14:paraId="400D03AD" w14:textId="77777777" w:rsidR="00AA37AA" w:rsidRDefault="00AA37AA" w:rsidP="00095C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A9186F" w14:textId="77777777" w:rsidR="003B1EF8" w:rsidRDefault="00971EC5" w:rsidP="00971EC5">
    <w:pPr>
      <w:pStyle w:val="Header"/>
      <w:tabs>
        <w:tab w:val="clear" w:pos="4513"/>
        <w:tab w:val="clear" w:pos="9026"/>
        <w:tab w:val="left" w:pos="2715"/>
      </w:tabs>
    </w:pPr>
    <w:r>
      <w:rPr>
        <w:noProof/>
      </w:rPr>
      <mc:AlternateContent>
        <mc:Choice Requires="wps">
          <w:drawing>
            <wp:anchor distT="0" distB="0" distL="114300" distR="114300" simplePos="0" relativeHeight="251659264" behindDoc="0" locked="0" layoutInCell="1" allowOverlap="1" wp14:anchorId="69045E40" wp14:editId="1C306B5E">
              <wp:simplePos x="0" y="0"/>
              <wp:positionH relativeFrom="margin">
                <wp:align>right</wp:align>
              </wp:positionH>
              <wp:positionV relativeFrom="paragraph">
                <wp:posOffset>8890</wp:posOffset>
              </wp:positionV>
              <wp:extent cx="2124075" cy="67627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2124075" cy="676275"/>
                      </a:xfrm>
                      <a:prstGeom prst="rect">
                        <a:avLst/>
                      </a:prstGeom>
                      <a:solidFill>
                        <a:schemeClr val="lt1"/>
                      </a:solidFill>
                      <a:ln w="6350">
                        <a:noFill/>
                      </a:ln>
                    </wps:spPr>
                    <wps:txbx>
                      <w:txbxContent>
                        <w:p w14:paraId="55BBA5CD" w14:textId="2553E14E" w:rsidR="00971EC5" w:rsidRPr="00C1435C" w:rsidRDefault="00971EC5" w:rsidP="00971EC5">
                          <w:pPr>
                            <w:spacing w:after="0" w:line="240" w:lineRule="auto"/>
                            <w:jc w:val="right"/>
                            <w:rPr>
                              <w:color w:val="808080" w:themeColor="background1" w:themeShade="80"/>
                            </w:rPr>
                          </w:pPr>
                          <w:r w:rsidRPr="00C1435C">
                            <w:rPr>
                              <w:color w:val="808080" w:themeColor="background1" w:themeShade="80"/>
                            </w:rPr>
                            <w:t>Phone 1300 921 531</w:t>
                          </w:r>
                        </w:p>
                        <w:p w14:paraId="1AD48E54" w14:textId="0893B358" w:rsidR="00971EC5" w:rsidRPr="00C1435C" w:rsidRDefault="00971EC5" w:rsidP="00971EC5">
                          <w:pPr>
                            <w:spacing w:after="0" w:line="240" w:lineRule="auto"/>
                            <w:jc w:val="right"/>
                            <w:rPr>
                              <w:color w:val="808080" w:themeColor="background1" w:themeShade="80"/>
                            </w:rPr>
                          </w:pPr>
                          <w:r w:rsidRPr="00C1435C">
                            <w:rPr>
                              <w:color w:val="808080" w:themeColor="background1" w:themeShade="80"/>
                            </w:rPr>
                            <w:t>Email contact@reachcare.info</w:t>
                          </w:r>
                        </w:p>
                        <w:p w14:paraId="6764F2B9" w14:textId="77777777" w:rsidR="00971EC5" w:rsidRPr="00C1435C" w:rsidRDefault="00AA37AA" w:rsidP="00971EC5">
                          <w:pPr>
                            <w:spacing w:after="0" w:line="240" w:lineRule="auto"/>
                            <w:jc w:val="right"/>
                            <w:rPr>
                              <w:color w:val="808080" w:themeColor="background1" w:themeShade="80"/>
                            </w:rPr>
                          </w:pPr>
                          <w:hyperlink r:id="rId1" w:history="1">
                            <w:r w:rsidR="00971EC5" w:rsidRPr="00C1435C">
                              <w:rPr>
                                <w:rStyle w:val="Hyperlink"/>
                                <w:color w:val="808080" w:themeColor="background1" w:themeShade="80"/>
                              </w:rPr>
                              <w:t>www.reachenhancedcare.com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9045E40" id="_x0000_t202" coordsize="21600,21600" o:spt="202" path="m,l,21600r21600,l21600,xe">
              <v:stroke joinstyle="miter"/>
              <v:path gradientshapeok="t" o:connecttype="rect"/>
            </v:shapetype>
            <v:shape id="Text Box 2" o:spid="_x0000_s1026" type="#_x0000_t202" style="position:absolute;margin-left:116.05pt;margin-top:.7pt;width:167.25pt;height:53.25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" fillcolor="white [3201]" stroked="f" strokeweight=".5pt">
              <v:textbox>
                <w:txbxContent>
                  <w:p w14:paraId="55BBA5CD" w14:textId="2553E14E" w:rsidR="00971EC5" w:rsidRPr="00C1435C" w:rsidRDefault="00971EC5" w:rsidP="00971EC5">
                    <w:pPr>
                      <w:spacing w:after="0" w:line="240" w:lineRule="auto"/>
                      <w:jc w:val="right"/>
                      <w:rPr>
                        <w:color w:val="808080" w:themeColor="background1" w:themeShade="80"/>
                      </w:rPr>
                    </w:pPr>
                    <w:r w:rsidRPr="00C1435C">
                      <w:rPr>
                        <w:color w:val="808080" w:themeColor="background1" w:themeShade="80"/>
                      </w:rPr>
                      <w:t>Phone 1300 921 531</w:t>
                    </w:r>
                  </w:p>
                  <w:p w14:paraId="1AD48E54" w14:textId="0893B358" w:rsidR="00971EC5" w:rsidRPr="00C1435C" w:rsidRDefault="00971EC5" w:rsidP="00971EC5">
                    <w:pPr>
                      <w:spacing w:after="0" w:line="240" w:lineRule="auto"/>
                      <w:jc w:val="right"/>
                      <w:rPr>
                        <w:color w:val="808080" w:themeColor="background1" w:themeShade="80"/>
                      </w:rPr>
                    </w:pPr>
                    <w:r w:rsidRPr="00C1435C">
                      <w:rPr>
                        <w:color w:val="808080" w:themeColor="background1" w:themeShade="80"/>
                      </w:rPr>
                      <w:t>Email contact@reachcare.info</w:t>
                    </w:r>
                  </w:p>
                  <w:p w14:paraId="6764F2B9" w14:textId="77777777" w:rsidR="00971EC5" w:rsidRPr="00C1435C" w:rsidRDefault="00AA5951" w:rsidP="00971EC5">
                    <w:pPr>
                      <w:spacing w:after="0" w:line="240" w:lineRule="auto"/>
                      <w:jc w:val="right"/>
                      <w:rPr>
                        <w:color w:val="808080" w:themeColor="background1" w:themeShade="80"/>
                      </w:rPr>
                    </w:pPr>
                    <w:hyperlink r:id="rId2" w:history="1">
                      <w:r w:rsidR="00971EC5" w:rsidRPr="00C1435C">
                        <w:rPr>
                          <w:rStyle w:val="Hyperlink"/>
                          <w:color w:val="808080" w:themeColor="background1" w:themeShade="80"/>
                        </w:rPr>
                        <w:t>www.reachenhancedcare.com</w:t>
                      </w:r>
                    </w:hyperlink>
                  </w:p>
                </w:txbxContent>
              </v:textbox>
              <w10:wrap anchorx="margin"/>
            </v:shape>
          </w:pict>
        </mc:Fallback>
      </mc:AlternateContent>
    </w:r>
    <w:r>
      <w:rPr>
        <w:noProof/>
      </w:rPr>
      <w:drawing>
        <wp:inline distT="0" distB="0" distL="0" distR="0" wp14:anchorId="58CE7747" wp14:editId="7BB1A0B1">
          <wp:extent cx="1209443" cy="514350"/>
          <wp:effectExtent l="0" t="0" r="0" b="0"/>
          <wp:docPr id="1" name="Picture 1" descr="A picture containing grass, sign,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ach banner v4.png"/>
                  <pic:cNvPicPr/>
                </pic:nvPicPr>
                <pic:blipFill rotWithShape="1">
                  <a:blip r:embed="rId3" cstate="print">
                    <a:extLst>
                      <a:ext uri="{28A0092B-C50C-407E-A947-70E740481C1C}">
                        <a14:useLocalDpi xmlns:a14="http://schemas.microsoft.com/office/drawing/2010/main" val="0"/>
                      </a:ext>
                    </a:extLst>
                  </a:blip>
                  <a:srcRect b="27092"/>
                  <a:stretch/>
                </pic:blipFill>
                <pic:spPr bwMode="auto">
                  <a:xfrm>
                    <a:off x="0" y="0"/>
                    <a:ext cx="1237437" cy="526255"/>
                  </a:xfrm>
                  <a:prstGeom prst="rect">
                    <a:avLst/>
                  </a:prstGeom>
                  <a:ln>
                    <a:noFill/>
                  </a:ln>
                  <a:extLst>
                    <a:ext uri="{53640926-AAD7-44D8-BBD7-CCE9431645EC}">
                      <a14:shadowObscured xmlns:a14="http://schemas.microsoft.com/office/drawing/2010/main"/>
                    </a:ext>
                  </a:extLst>
                </pic:spPr>
              </pic:pic>
            </a:graphicData>
          </a:graphic>
        </wp:inline>
      </w:drawing>
    </w:r>
  </w:p>
  <w:p w14:paraId="5896B8D3" w14:textId="03EA2C10" w:rsidR="00971EC5" w:rsidRDefault="00971EC5" w:rsidP="00971EC5">
    <w:pPr>
      <w:pStyle w:val="Header"/>
      <w:tabs>
        <w:tab w:val="clear" w:pos="4513"/>
        <w:tab w:val="clear" w:pos="9026"/>
        <w:tab w:val="left" w:pos="271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047D6"/>
    <w:multiLevelType w:val="hybridMultilevel"/>
    <w:tmpl w:val="6792E23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F6F7ECC"/>
    <w:multiLevelType w:val="hybridMultilevel"/>
    <w:tmpl w:val="03B0B13A"/>
    <w:lvl w:ilvl="0" w:tplc="4D0C1514">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2FB31C73"/>
    <w:multiLevelType w:val="hybridMultilevel"/>
    <w:tmpl w:val="ACC484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2150C76"/>
    <w:multiLevelType w:val="hybridMultilevel"/>
    <w:tmpl w:val="669E32EE"/>
    <w:lvl w:ilvl="0" w:tplc="0C090011">
      <w:start w:val="1"/>
      <w:numFmt w:val="decimal"/>
      <w:lvlText w:val="%1)"/>
      <w:lvlJc w:val="left"/>
      <w:pPr>
        <w:ind w:left="720" w:hanging="360"/>
      </w:pPr>
    </w:lvl>
    <w:lvl w:ilvl="1" w:tplc="0C090017">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2466C5B"/>
    <w:multiLevelType w:val="hybridMultilevel"/>
    <w:tmpl w:val="7BFCF6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25E7763"/>
    <w:multiLevelType w:val="hybridMultilevel"/>
    <w:tmpl w:val="FD62346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8251D92"/>
    <w:multiLevelType w:val="hybridMultilevel"/>
    <w:tmpl w:val="6792E23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86921E8"/>
    <w:multiLevelType w:val="hybridMultilevel"/>
    <w:tmpl w:val="71F8AE38"/>
    <w:lvl w:ilvl="0" w:tplc="CB1A2B90">
      <w:start w:val="1"/>
      <w:numFmt w:val="decimal"/>
      <w:lvlText w:val="%1)"/>
      <w:lvlJc w:val="left"/>
      <w:pPr>
        <w:ind w:left="720" w:hanging="360"/>
      </w:pPr>
      <w:rPr>
        <w:rFonts w:hint="default"/>
      </w:rPr>
    </w:lvl>
    <w:lvl w:ilvl="1" w:tplc="7DFE1DB0">
      <w:start w:val="1"/>
      <w:numFmt w:val="lowerLetter"/>
      <w:lvlText w:val="%2)"/>
      <w:lvlJc w:val="left"/>
      <w:pPr>
        <w:ind w:left="1800" w:hanging="720"/>
      </w:pPr>
      <w:rPr>
        <w:rFonts w:hint="default"/>
      </w:rPr>
    </w:lvl>
    <w:lvl w:ilvl="2" w:tplc="646ACB88">
      <w:start w:val="3"/>
      <w:numFmt w:val="bullet"/>
      <w:lvlText w:val="•"/>
      <w:lvlJc w:val="left"/>
      <w:pPr>
        <w:ind w:left="2700" w:hanging="720"/>
      </w:pPr>
      <w:rPr>
        <w:rFonts w:ascii="Calibri" w:eastAsiaTheme="minorHAnsi" w:hAnsi="Calibri" w:cs="Calibri" w:hint="default"/>
      </w:rPr>
    </w:lvl>
    <w:lvl w:ilvl="3" w:tplc="0FE87EBC">
      <w:start w:val="1"/>
      <w:numFmt w:val="decimal"/>
      <w:lvlText w:val="%4."/>
      <w:lvlJc w:val="left"/>
      <w:pPr>
        <w:ind w:left="3240" w:hanging="72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9BD1500"/>
    <w:multiLevelType w:val="hybridMultilevel"/>
    <w:tmpl w:val="A552A556"/>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B7A4B1F"/>
    <w:multiLevelType w:val="hybridMultilevel"/>
    <w:tmpl w:val="49D86D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5581E9B"/>
    <w:multiLevelType w:val="hybridMultilevel"/>
    <w:tmpl w:val="A61AA366"/>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3512D74"/>
    <w:multiLevelType w:val="hybridMultilevel"/>
    <w:tmpl w:val="5BC06908"/>
    <w:lvl w:ilvl="0" w:tplc="DFC2B73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9"/>
  </w:num>
  <w:num w:numId="2">
    <w:abstractNumId w:val="6"/>
  </w:num>
  <w:num w:numId="3">
    <w:abstractNumId w:val="5"/>
  </w:num>
  <w:num w:numId="4">
    <w:abstractNumId w:val="0"/>
  </w:num>
  <w:num w:numId="5">
    <w:abstractNumId w:val="7"/>
  </w:num>
  <w:num w:numId="6">
    <w:abstractNumId w:val="10"/>
  </w:num>
  <w:num w:numId="7">
    <w:abstractNumId w:val="3"/>
  </w:num>
  <w:num w:numId="8">
    <w:abstractNumId w:val="4"/>
  </w:num>
  <w:num w:numId="9">
    <w:abstractNumId w:val="2"/>
  </w:num>
  <w:num w:numId="10">
    <w:abstractNumId w:val="11"/>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932"/>
    <w:rsid w:val="00044EFF"/>
    <w:rsid w:val="00091C2A"/>
    <w:rsid w:val="00095C69"/>
    <w:rsid w:val="00104932"/>
    <w:rsid w:val="00152507"/>
    <w:rsid w:val="00157DA3"/>
    <w:rsid w:val="00216589"/>
    <w:rsid w:val="00277F6A"/>
    <w:rsid w:val="002B1996"/>
    <w:rsid w:val="003B1EF8"/>
    <w:rsid w:val="003F0110"/>
    <w:rsid w:val="003F0357"/>
    <w:rsid w:val="005258C1"/>
    <w:rsid w:val="005468BF"/>
    <w:rsid w:val="00580BF4"/>
    <w:rsid w:val="005B2F91"/>
    <w:rsid w:val="005D2434"/>
    <w:rsid w:val="00687135"/>
    <w:rsid w:val="0069662B"/>
    <w:rsid w:val="006E441B"/>
    <w:rsid w:val="007056FD"/>
    <w:rsid w:val="00706A34"/>
    <w:rsid w:val="00722CFF"/>
    <w:rsid w:val="00766F0F"/>
    <w:rsid w:val="00772850"/>
    <w:rsid w:val="0077655B"/>
    <w:rsid w:val="007C1AB0"/>
    <w:rsid w:val="00811B44"/>
    <w:rsid w:val="00821155"/>
    <w:rsid w:val="008516F2"/>
    <w:rsid w:val="008A0F15"/>
    <w:rsid w:val="008B4FEF"/>
    <w:rsid w:val="008F4026"/>
    <w:rsid w:val="009356AE"/>
    <w:rsid w:val="009356BF"/>
    <w:rsid w:val="00940276"/>
    <w:rsid w:val="0094252E"/>
    <w:rsid w:val="00971EC5"/>
    <w:rsid w:val="00975E2C"/>
    <w:rsid w:val="009C7510"/>
    <w:rsid w:val="00A34C71"/>
    <w:rsid w:val="00A86FDF"/>
    <w:rsid w:val="00AA37AA"/>
    <w:rsid w:val="00AA5951"/>
    <w:rsid w:val="00AC7C5B"/>
    <w:rsid w:val="00B01424"/>
    <w:rsid w:val="00B40604"/>
    <w:rsid w:val="00B471AA"/>
    <w:rsid w:val="00BD5AA3"/>
    <w:rsid w:val="00C1435C"/>
    <w:rsid w:val="00C65688"/>
    <w:rsid w:val="00CB29E8"/>
    <w:rsid w:val="00CE73EC"/>
    <w:rsid w:val="00D2536E"/>
    <w:rsid w:val="00D35FE8"/>
    <w:rsid w:val="00D70E20"/>
    <w:rsid w:val="00D94183"/>
    <w:rsid w:val="00DB721E"/>
    <w:rsid w:val="00DE3FE8"/>
    <w:rsid w:val="00DF73CA"/>
    <w:rsid w:val="00E03161"/>
    <w:rsid w:val="00E441B6"/>
    <w:rsid w:val="00E443E4"/>
    <w:rsid w:val="00E84999"/>
    <w:rsid w:val="00EC5274"/>
    <w:rsid w:val="00F00251"/>
    <w:rsid w:val="00F162AD"/>
    <w:rsid w:val="00F21D85"/>
    <w:rsid w:val="00FA53B7"/>
    <w:rsid w:val="00FE6D68"/>
    <w:rsid w:val="00FF62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DB79C"/>
  <w15:chartTrackingRefBased/>
  <w15:docId w15:val="{01CF893A-1734-4B44-ADE9-9AADFEDE0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435C"/>
    <w:rPr>
      <w:color w:val="0563C1" w:themeColor="hyperlink"/>
      <w:u w:val="single"/>
    </w:rPr>
  </w:style>
  <w:style w:type="character" w:styleId="UnresolvedMention">
    <w:name w:val="Unresolved Mention"/>
    <w:basedOn w:val="DefaultParagraphFont"/>
    <w:uiPriority w:val="99"/>
    <w:semiHidden/>
    <w:unhideWhenUsed/>
    <w:rsid w:val="00C1435C"/>
    <w:rPr>
      <w:color w:val="605E5C"/>
      <w:shd w:val="clear" w:color="auto" w:fill="E1DFDD"/>
    </w:rPr>
  </w:style>
  <w:style w:type="paragraph" w:styleId="Header">
    <w:name w:val="header"/>
    <w:basedOn w:val="Normal"/>
    <w:link w:val="HeaderChar"/>
    <w:uiPriority w:val="99"/>
    <w:unhideWhenUsed/>
    <w:rsid w:val="00095C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5C69"/>
  </w:style>
  <w:style w:type="paragraph" w:styleId="Footer">
    <w:name w:val="footer"/>
    <w:basedOn w:val="Normal"/>
    <w:link w:val="FooterChar"/>
    <w:uiPriority w:val="99"/>
    <w:unhideWhenUsed/>
    <w:rsid w:val="00095C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5C69"/>
  </w:style>
  <w:style w:type="paragraph" w:styleId="ListParagraph">
    <w:name w:val="List Paragraph"/>
    <w:basedOn w:val="Normal"/>
    <w:uiPriority w:val="34"/>
    <w:qFormat/>
    <w:rsid w:val="00A86FDF"/>
    <w:pPr>
      <w:ind w:left="720"/>
      <w:contextualSpacing/>
    </w:pPr>
  </w:style>
  <w:style w:type="table" w:customStyle="1" w:styleId="TableGrid1">
    <w:name w:val="Table Grid1"/>
    <w:basedOn w:val="TableNormal"/>
    <w:next w:val="TableGrid"/>
    <w:uiPriority w:val="39"/>
    <w:rsid w:val="00FF6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F6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contact@reachcare.inf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reachenhancedcare.com" TargetMode="External"/><Relationship Id="rId1" Type="http://schemas.openxmlformats.org/officeDocument/2006/relationships/hyperlink" Target="http://www.reachenhancedcare.com" TargetMode="External"/></Relationships>
</file>

<file path=word/theme/theme1.xml><?xml version="1.0" encoding="utf-8"?>
<a:theme xmlns:a="http://schemas.openxmlformats.org/drawingml/2006/main" name="Office Theme">
  <a:themeElements>
    <a:clrScheme name="Office">
      <a:dk1>
        <a:sysClr val="windowText" lastClr="464646"/>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1512</Words>
  <Characters>8623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King</dc:creator>
  <cp:keywords/>
  <dc:description/>
  <cp:lastModifiedBy>Aden McCusker</cp:lastModifiedBy>
  <cp:revision>6</cp:revision>
  <dcterms:created xsi:type="dcterms:W3CDTF">2021-01-28T09:10:00Z</dcterms:created>
  <dcterms:modified xsi:type="dcterms:W3CDTF">2021-02-01T21:07:00Z</dcterms:modified>
</cp:coreProperties>
</file>