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75C5" w14:textId="4A51EB18" w:rsidR="00F24EA4" w:rsidRDefault="00A532F1" w:rsidP="00F24EA4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  <w: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  <w:t xml:space="preserve">Solow growth model </w:t>
      </w:r>
    </w:p>
    <w:p w14:paraId="2806AC80" w14:textId="77777777" w:rsidR="00F24EA4" w:rsidRDefault="00F24EA4" w:rsidP="00F24EA4">
      <w:pPr>
        <w:rPr>
          <w:rFonts w:ascii="Helvetica Neue" w:hAnsi="Helvetica Neue"/>
          <w:color w:val="000000"/>
          <w:sz w:val="21"/>
          <w:szCs w:val="21"/>
        </w:rPr>
      </w:pPr>
    </w:p>
    <w:p w14:paraId="33C7853C" w14:textId="77777777" w:rsidR="00A532F1" w:rsidRDefault="00A532F1" w:rsidP="00A532F1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Solow growth model is a start in understanding differences in GDP per capita across countries. This project will look at it, and create a Python class to simulate growth scenarios.</w:t>
      </w:r>
    </w:p>
    <w:p w14:paraId="2EFB9293" w14:textId="77777777" w:rsidR="007B6F1F" w:rsidRDefault="007B6F1F" w:rsidP="007B6F1F">
      <w:pPr>
        <w:rPr>
          <w:rFonts w:ascii="Helvetica" w:hAnsi="Helvetica"/>
          <w:sz w:val="22"/>
          <w:szCs w:val="22"/>
        </w:rPr>
      </w:pPr>
    </w:p>
    <w:p w14:paraId="0432ED58" w14:textId="77777777" w:rsidR="007B6F1F" w:rsidRPr="003963D7" w:rsidRDefault="007B6F1F" w:rsidP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  <w:r w:rsidRPr="003963D7"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  <w:t xml:space="preserve">Topics covered </w:t>
      </w:r>
    </w:p>
    <w:p w14:paraId="0CDBDDED" w14:textId="7064ED7F" w:rsidR="007B6F1F" w:rsidRDefault="00F02649" w:rsidP="007B6F1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</w:t>
      </w:r>
      <w:r w:rsidR="00A532F1">
        <w:rPr>
          <w:rFonts w:ascii="Segoe UI" w:eastAsia="Times New Roman" w:hAnsi="Segoe UI" w:cs="Segoe UI"/>
          <w:sz w:val="21"/>
          <w:szCs w:val="21"/>
        </w:rPr>
        <w:t xml:space="preserve">ogenous growth </w:t>
      </w:r>
      <w:r>
        <w:rPr>
          <w:rFonts w:ascii="Segoe UI" w:eastAsia="Times New Roman" w:hAnsi="Segoe UI" w:cs="Segoe UI"/>
          <w:sz w:val="21"/>
          <w:szCs w:val="21"/>
        </w:rPr>
        <w:t>model</w:t>
      </w:r>
    </w:p>
    <w:p w14:paraId="19DE6808" w14:textId="3CAB9E0F" w:rsidR="00F24EA4" w:rsidRDefault="00A532F1" w:rsidP="007B6F1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Growth accounting</w:t>
      </w:r>
    </w:p>
    <w:p w14:paraId="1E4E4241" w14:textId="77777777" w:rsidR="00F24EA4" w:rsidRPr="00F24EA4" w:rsidRDefault="00F24EA4" w:rsidP="00F24EA4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14:paraId="2293593A" w14:textId="0CF38C1E" w:rsidR="00A532F1" w:rsidRDefault="00A532F1" w:rsidP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  <w: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  <w:t>Data sets</w:t>
      </w:r>
    </w:p>
    <w:p w14:paraId="7653206E" w14:textId="77777777" w:rsidR="00A532F1" w:rsidRDefault="00A532F1" w:rsidP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</w:p>
    <w:p w14:paraId="0114C651" w14:textId="48A44EB5" w:rsidR="00A532F1" w:rsidRPr="00A532F1" w:rsidRDefault="00A532F1" w:rsidP="00A532F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532F1">
        <w:rPr>
          <w:rFonts w:ascii="Helvetica Neue" w:eastAsia="Times New Roman" w:hAnsi="Helvetica Neue" w:cs="Times New Roman"/>
          <w:color w:val="000000"/>
          <w:sz w:val="21"/>
          <w:szCs w:val="21"/>
        </w:rPr>
        <w:t>Penn world tables, 1950 – 2019 [</w:t>
      </w:r>
      <w:hyperlink r:id="rId5" w:history="1">
        <w:r w:rsidRPr="00A532F1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Link</w:t>
        </w:r>
      </w:hyperlink>
      <w:r w:rsidRPr="00A532F1">
        <w:rPr>
          <w:rFonts w:ascii="Helvetica Neue" w:eastAsia="Times New Roman" w:hAnsi="Helvetica Neue" w:cs="Times New Roman"/>
          <w:color w:val="000000"/>
          <w:sz w:val="21"/>
          <w:szCs w:val="21"/>
        </w:rPr>
        <w:t>]</w:t>
      </w:r>
    </w:p>
    <w:p w14:paraId="040CC0B9" w14:textId="77777777" w:rsidR="00A532F1" w:rsidRDefault="00A532F1" w:rsidP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</w:p>
    <w:p w14:paraId="69DD81C5" w14:textId="75B38BF2" w:rsidR="007B6F1F" w:rsidRPr="003963D7" w:rsidRDefault="007B6F1F" w:rsidP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  <w:r w:rsidRPr="003963D7"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  <w:t>Reading list</w:t>
      </w:r>
    </w:p>
    <w:p w14:paraId="03DC09D2" w14:textId="2B71659A" w:rsidR="00F24EA4" w:rsidRPr="00A532F1" w:rsidRDefault="00F24EA4" w:rsidP="00F24EA4">
      <w:pPr>
        <w:rPr>
          <w:rFonts w:ascii="Helvetica Neue" w:hAnsi="Helvetica Neue"/>
          <w:color w:val="000000"/>
          <w:sz w:val="21"/>
          <w:szCs w:val="21"/>
        </w:rPr>
      </w:pPr>
    </w:p>
    <w:p w14:paraId="16AD4C16" w14:textId="4B1D19F7" w:rsid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>Mankiw, N. Gregory, David Romer, and David N. Weil. "A Contribution to the Empirics of Economic Growth." The Quarterly Journal of Economics 107, no. 2 (1992): 407–437. (NBER Working Paper No. 3541)</w:t>
      </w:r>
      <w:r>
        <w:rPr>
          <w:rFonts w:ascii="Helvetica Neue" w:hAnsi="Helvetica Neue"/>
          <w:color w:val="000000"/>
          <w:sz w:val="21"/>
          <w:szCs w:val="21"/>
        </w:rPr>
        <w:t>. [Link]</w:t>
      </w:r>
      <w:r w:rsidRPr="00A532F1">
        <w:rPr>
          <w:rFonts w:ascii="Helvetica Neue" w:hAnsi="Helvetica Neue"/>
          <w:color w:val="000000"/>
          <w:sz w:val="21"/>
          <w:szCs w:val="21"/>
        </w:rPr>
        <w:br/>
      </w:r>
    </w:p>
    <w:p w14:paraId="43D5522E" w14:textId="1189E703" w:rsid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>Hall, Robert, and Charles I. Jones. "Why Do Some Countries Produce So Much More Output per Worker than Others?" The Quarterly Journal of Economics 114, no. 1 (1999): 83–116.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[</w:t>
      </w:r>
      <w:hyperlink r:id="rId6" w:history="1">
        <w:r w:rsidRPr="00133A75">
          <w:rPr>
            <w:rStyle w:val="Hyperlink"/>
            <w:rFonts w:ascii="Helvetica Neue" w:hAnsi="Helvetica Neue"/>
            <w:sz w:val="21"/>
            <w:szCs w:val="21"/>
          </w:rPr>
          <w:t>Link</w:t>
        </w:r>
      </w:hyperlink>
      <w:r>
        <w:rPr>
          <w:rFonts w:ascii="Helvetica Neue" w:hAnsi="Helvetica Neue"/>
          <w:color w:val="000000"/>
          <w:sz w:val="21"/>
          <w:szCs w:val="21"/>
        </w:rPr>
        <w:t>]</w:t>
      </w:r>
      <w:r w:rsidRPr="00A532F1">
        <w:rPr>
          <w:rFonts w:ascii="Helvetica Neue" w:hAnsi="Helvetica Neue"/>
          <w:color w:val="000000"/>
          <w:sz w:val="21"/>
          <w:szCs w:val="21"/>
        </w:rPr>
        <w:br/>
      </w:r>
    </w:p>
    <w:p w14:paraId="4B4A74C2" w14:textId="21B017BA" w:rsid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>Young, Alwyn. "The Tyranny of Numbers: Confronting the Statistical Realities of the East Asian Growth Experience." The Quarterly Journal of Economics 110, no. 3 (1995): 641–80.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[</w:t>
      </w:r>
      <w:hyperlink r:id="rId7" w:history="1">
        <w:r w:rsidRPr="00133A75">
          <w:rPr>
            <w:rStyle w:val="Hyperlink"/>
            <w:rFonts w:ascii="Helvetica Neue" w:hAnsi="Helvetica Neue"/>
            <w:sz w:val="21"/>
            <w:szCs w:val="21"/>
          </w:rPr>
          <w:t>Link</w:t>
        </w:r>
      </w:hyperlink>
      <w:r>
        <w:rPr>
          <w:rFonts w:ascii="Helvetica Neue" w:hAnsi="Helvetica Neue"/>
          <w:color w:val="000000"/>
          <w:sz w:val="21"/>
          <w:szCs w:val="21"/>
        </w:rPr>
        <w:t>]</w:t>
      </w:r>
      <w:r w:rsidRPr="00A532F1">
        <w:rPr>
          <w:rFonts w:ascii="Helvetica Neue" w:hAnsi="Helvetica Neue"/>
          <w:color w:val="000000"/>
          <w:sz w:val="21"/>
          <w:szCs w:val="21"/>
        </w:rPr>
        <w:br/>
      </w:r>
    </w:p>
    <w:p w14:paraId="562C65CD" w14:textId="49542987" w:rsid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>Solow, R., "A Contribution to the Theory of Economic Growth", Quarterly Journal of Economics, February, 1956.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[</w:t>
      </w:r>
      <w:hyperlink r:id="rId8" w:history="1">
        <w:r w:rsidRPr="00133A75">
          <w:rPr>
            <w:rStyle w:val="Hyperlink"/>
            <w:rFonts w:ascii="Helvetica Neue" w:hAnsi="Helvetica Neue"/>
            <w:sz w:val="21"/>
            <w:szCs w:val="21"/>
          </w:rPr>
          <w:t>Link</w:t>
        </w:r>
      </w:hyperlink>
      <w:r>
        <w:rPr>
          <w:rFonts w:ascii="Helvetica Neue" w:hAnsi="Helvetica Neue"/>
          <w:color w:val="000000"/>
          <w:sz w:val="21"/>
          <w:szCs w:val="21"/>
        </w:rPr>
        <w:t>]</w:t>
      </w:r>
      <w:r w:rsidRPr="00A532F1">
        <w:rPr>
          <w:rFonts w:ascii="Helvetica Neue" w:hAnsi="Helvetica Neue"/>
          <w:color w:val="000000"/>
          <w:sz w:val="21"/>
          <w:szCs w:val="21"/>
        </w:rPr>
        <w:br/>
      </w:r>
    </w:p>
    <w:p w14:paraId="76DE476B" w14:textId="2FEE9E68" w:rsid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>Barro, R. and X. Sala-</w:t>
      </w:r>
      <w:proofErr w:type="spellStart"/>
      <w:r w:rsidRPr="00A532F1">
        <w:rPr>
          <w:rFonts w:ascii="Helvetica Neue" w:hAnsi="Helvetica Neue"/>
          <w:color w:val="000000"/>
          <w:sz w:val="21"/>
          <w:szCs w:val="21"/>
        </w:rPr>
        <w:t>i</w:t>
      </w:r>
      <w:proofErr w:type="spellEnd"/>
      <w:r w:rsidRPr="00A532F1">
        <w:rPr>
          <w:rFonts w:ascii="Helvetica Neue" w:hAnsi="Helvetica Neue"/>
          <w:color w:val="000000"/>
          <w:sz w:val="21"/>
          <w:szCs w:val="21"/>
        </w:rPr>
        <w:t>-Martin, "Convergence", Journal of Political Economy, April 1992.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[</w:t>
      </w:r>
      <w:hyperlink r:id="rId9" w:history="1">
        <w:r w:rsidRPr="00A532F1">
          <w:rPr>
            <w:rStyle w:val="Hyperlink"/>
            <w:rFonts w:ascii="Helvetica Neue" w:hAnsi="Helvetica Neue"/>
            <w:sz w:val="21"/>
            <w:szCs w:val="21"/>
          </w:rPr>
          <w:t>Link</w:t>
        </w:r>
      </w:hyperlink>
      <w:r>
        <w:rPr>
          <w:rFonts w:ascii="Helvetica Neue" w:hAnsi="Helvetica Neue"/>
          <w:color w:val="000000"/>
          <w:sz w:val="21"/>
          <w:szCs w:val="21"/>
        </w:rPr>
        <w:t>]</w:t>
      </w:r>
      <w:r w:rsidRPr="00A532F1">
        <w:rPr>
          <w:rFonts w:ascii="Helvetica Neue" w:hAnsi="Helvetica Neue"/>
          <w:color w:val="000000"/>
          <w:sz w:val="21"/>
          <w:szCs w:val="21"/>
        </w:rPr>
        <w:br/>
      </w:r>
    </w:p>
    <w:p w14:paraId="47B4FCAA" w14:textId="4E5341F8" w:rsidR="00A532F1" w:rsidRPr="00A532F1" w:rsidRDefault="00A532F1" w:rsidP="00A532F1">
      <w:pPr>
        <w:rPr>
          <w:rFonts w:ascii="Helvetica Neue" w:hAnsi="Helvetica Neue"/>
          <w:color w:val="000000"/>
          <w:sz w:val="21"/>
          <w:szCs w:val="21"/>
        </w:rPr>
      </w:pPr>
      <w:r w:rsidRPr="00A532F1">
        <w:rPr>
          <w:rFonts w:ascii="Helvetica Neue" w:hAnsi="Helvetica Neue"/>
          <w:color w:val="000000"/>
          <w:sz w:val="21"/>
          <w:szCs w:val="21"/>
        </w:rPr>
        <w:t xml:space="preserve">Caselli, F. G. Esquivel, and F. </w:t>
      </w:r>
      <w:proofErr w:type="spellStart"/>
      <w:r w:rsidRPr="00A532F1">
        <w:rPr>
          <w:rFonts w:ascii="Helvetica Neue" w:hAnsi="Helvetica Neue"/>
          <w:color w:val="000000"/>
          <w:sz w:val="21"/>
          <w:szCs w:val="21"/>
        </w:rPr>
        <w:t>Lefort</w:t>
      </w:r>
      <w:proofErr w:type="spellEnd"/>
      <w:r w:rsidRPr="00A532F1">
        <w:rPr>
          <w:rFonts w:ascii="Helvetica Neue" w:hAnsi="Helvetica Neue"/>
          <w:color w:val="000000"/>
          <w:sz w:val="21"/>
          <w:szCs w:val="21"/>
        </w:rPr>
        <w:t>, "Reopening the Convergence Debate: A New Look at Cross-Country Growth Empirics", Journal of Economic Growth, September 1996.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[</w:t>
      </w:r>
      <w:hyperlink r:id="rId10" w:history="1">
        <w:r w:rsidRPr="00133A75">
          <w:rPr>
            <w:rStyle w:val="Hyperlink"/>
            <w:rFonts w:ascii="Helvetica Neue" w:hAnsi="Helvetica Neue"/>
            <w:sz w:val="21"/>
            <w:szCs w:val="21"/>
          </w:rPr>
          <w:t>Link</w:t>
        </w:r>
      </w:hyperlink>
      <w:r>
        <w:rPr>
          <w:rFonts w:ascii="Helvetica Neue" w:hAnsi="Helvetica Neue"/>
          <w:color w:val="000000"/>
          <w:sz w:val="21"/>
          <w:szCs w:val="21"/>
        </w:rPr>
        <w:t>]</w:t>
      </w:r>
    </w:p>
    <w:p w14:paraId="0B923C38" w14:textId="77777777" w:rsidR="00F24EA4" w:rsidRDefault="00F24EA4" w:rsidP="007B6F1F">
      <w:pPr>
        <w:rPr>
          <w:rFonts w:ascii="Segoe UI" w:hAnsi="Segoe UI" w:cs="Segoe UI"/>
          <w:sz w:val="21"/>
          <w:szCs w:val="21"/>
        </w:rPr>
      </w:pPr>
    </w:p>
    <w:p w14:paraId="1EF6CC9D" w14:textId="7D146D83" w:rsidR="00F24EA4" w:rsidRDefault="00F24EA4" w:rsidP="007B6F1F">
      <w:pPr>
        <w:rPr>
          <w:rFonts w:ascii="Segoe UI" w:hAnsi="Segoe UI" w:cs="Segoe UI"/>
          <w:sz w:val="21"/>
          <w:szCs w:val="21"/>
        </w:rPr>
      </w:pPr>
    </w:p>
    <w:p w14:paraId="13BA2990" w14:textId="77777777" w:rsidR="00F24EA4" w:rsidRDefault="00F24EA4" w:rsidP="007B6F1F">
      <w:pPr>
        <w:rPr>
          <w:rFonts w:ascii="Segoe UI" w:hAnsi="Segoe UI" w:cs="Segoe UI"/>
          <w:sz w:val="21"/>
          <w:szCs w:val="21"/>
        </w:rPr>
      </w:pPr>
    </w:p>
    <w:p w14:paraId="34AE3418" w14:textId="77777777" w:rsidR="00F24EA4" w:rsidRPr="00F24EA4" w:rsidRDefault="00F24EA4" w:rsidP="007B6F1F">
      <w:pPr>
        <w:rPr>
          <w:rFonts w:ascii="Segoe UI" w:hAnsi="Segoe UI" w:cs="Segoe UI"/>
          <w:sz w:val="21"/>
          <w:szCs w:val="21"/>
        </w:rPr>
      </w:pPr>
    </w:p>
    <w:p w14:paraId="4B9F07D0" w14:textId="77777777" w:rsidR="007B6F1F" w:rsidRPr="007B6F1F" w:rsidRDefault="007B6F1F">
      <w:pPr>
        <w:rPr>
          <w:rFonts w:ascii="Arial" w:eastAsiaTheme="majorEastAsia" w:hAnsi="Arial" w:cstheme="majorBidi"/>
          <w:b/>
          <w:bCs/>
          <w:color w:val="1F3864" w:themeColor="accent1" w:themeShade="80"/>
          <w:szCs w:val="32"/>
        </w:rPr>
      </w:pPr>
    </w:p>
    <w:sectPr w:rsidR="007B6F1F" w:rsidRPr="007B6F1F" w:rsidSect="003310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C3602"/>
    <w:multiLevelType w:val="hybridMultilevel"/>
    <w:tmpl w:val="6818E262"/>
    <w:lvl w:ilvl="0" w:tplc="A1907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1F"/>
    <w:rsid w:val="00133A75"/>
    <w:rsid w:val="003310B0"/>
    <w:rsid w:val="004166BD"/>
    <w:rsid w:val="007B35EB"/>
    <w:rsid w:val="007B6F1F"/>
    <w:rsid w:val="009828E0"/>
    <w:rsid w:val="00A532F1"/>
    <w:rsid w:val="00C835D8"/>
    <w:rsid w:val="00F02649"/>
    <w:rsid w:val="00F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4F20B"/>
  <w15:chartTrackingRefBased/>
  <w15:docId w15:val="{A534E347-952D-2345-8F66-555217E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2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24E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1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F24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24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EA4"/>
    <w:pPr>
      <w:spacing w:before="100" w:beforeAutospacing="1" w:after="100" w:afterAutospacing="1"/>
    </w:pPr>
  </w:style>
  <w:style w:type="character" w:customStyle="1" w:styleId="title-text">
    <w:name w:val="title-text"/>
    <w:basedOn w:val="DefaultParagraphFont"/>
    <w:rsid w:val="00F2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ketty.pse.ens.fr/files/Solow195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29466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chadj/HallJonesQJ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ug.nl/ggdc/productivity/pwt/" TargetMode="External"/><Relationship Id="rId10" Type="http://schemas.openxmlformats.org/officeDocument/2006/relationships/hyperlink" Target="https://personal.lse.ac.uk/casellif/papers/reopeni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.harvard.edu/bitstream/handle/1/3451299/Barro_Converg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Siddique</dc:creator>
  <cp:keywords/>
  <dc:description/>
  <cp:lastModifiedBy>Rahat Siddique</cp:lastModifiedBy>
  <cp:revision>6</cp:revision>
  <dcterms:created xsi:type="dcterms:W3CDTF">2021-02-15T22:53:00Z</dcterms:created>
  <dcterms:modified xsi:type="dcterms:W3CDTF">2021-02-15T23:20:00Z</dcterms:modified>
</cp:coreProperties>
</file>