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pyAgricola — Akademik Referans Listesi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Blasting Module — Kullanılan Ampirik Metodlar ve Kaynakları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MEs Eren K Kısa, İstanbul Üniversitesi Maden Mühendisliği, 2014 (rev. 2024)</w:t>
      </w:r>
    </w:p>
    <w:p>
      <w:pPr>
        <w:pBdr>
          <w:bottom w:val="single" w:color="2E4D6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2E4D6B"/>
          <w:sz w:val="24"/>
          <w:szCs w:val="24"/>
        </w:rPr>
        <w:t xml:space="preserve">I. Burden Hesabı — Ampirik Metodlar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Langefors, U. &amp; Kihlström, B.</w:t>
      </w:r>
      <w:r>
        <w:rPr>
          <w:rFonts w:ascii="Arial" w:cs="Arial" w:eastAsia="Arial" w:hAnsi="Arial"/>
          <w:sz w:val="22"/>
          <w:szCs w:val="22"/>
        </w:rPr>
        <w:t xml:space="preserve"> (1952).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Modern Technique of Rock Blasting.</w:t>
      </w:r>
      <w:r>
        <w:rPr>
          <w:rFonts w:ascii="Arial" w:cs="Arial" w:eastAsia="Arial" w:hAnsi="Arial"/>
          <w:sz w:val="22"/>
          <w:szCs w:val="22"/>
        </w:rPr>
        <w:t xml:space="preserve"> Almqvist &amp; Wiksell, Stockholm.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b_maxLangefors — standart İsveç yükü hesabı, patlayıcı enerji katsayısı ile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Gustafsson, R.</w:t>
      </w:r>
      <w:r>
        <w:rPr>
          <w:rFonts w:ascii="Arial" w:cs="Arial" w:eastAsia="Arial" w:hAnsi="Arial"/>
          <w:sz w:val="22"/>
          <w:szCs w:val="22"/>
        </w:rPr>
        <w:t xml:space="preserve"> (1963).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Swedish Blasting Technique.</w:t>
      </w:r>
      <w:r>
        <w:rPr>
          <w:rFonts w:ascii="Arial" w:cs="Arial" w:eastAsia="Arial" w:hAnsi="Arial"/>
          <w:sz w:val="22"/>
          <w:szCs w:val="22"/>
        </w:rPr>
        <w:t xml:space="preserve"> SPI, Gothenburg, Sweden.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b_Gustaffson — delik çapına dayalı basit ampirik bağıntı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Ash, R. L.</w:t>
      </w:r>
      <w:r>
        <w:rPr>
          <w:rFonts w:ascii="Arial" w:cs="Arial" w:eastAsia="Arial" w:hAnsi="Arial"/>
          <w:sz w:val="22"/>
          <w:szCs w:val="22"/>
        </w:rPr>
        <w:t xml:space="preserve"> (1973).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Mechanics of Rock Breakage.</w:t>
      </w:r>
      <w:r>
        <w:rPr>
          <w:rFonts w:ascii="Arial" w:cs="Arial" w:eastAsia="Arial" w:hAnsi="Arial"/>
          <w:sz w:val="22"/>
          <w:szCs w:val="22"/>
        </w:rPr>
        <w:t xml:space="preserve"> Pit and Quarry, Vol. 56, No. 2–5.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b_Ash — açık ocak referans formülü: B = Kd · d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Konya, C. J. &amp; Walter, E. J.</w:t>
      </w:r>
      <w:r>
        <w:rPr>
          <w:rFonts w:ascii="Arial" w:cs="Arial" w:eastAsia="Arial" w:hAnsi="Arial"/>
          <w:sz w:val="22"/>
          <w:szCs w:val="22"/>
        </w:rPr>
        <w:t xml:space="preserve"> (1981).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Surface Blast Design.</w:t>
      </w:r>
      <w:r>
        <w:rPr>
          <w:rFonts w:ascii="Arial" w:cs="Arial" w:eastAsia="Arial" w:hAnsi="Arial"/>
          <w:sz w:val="22"/>
          <w:szCs w:val="22"/>
        </w:rPr>
        <w:t xml:space="preserve"> Prentice Hall, Englewood Cliffs, New Jersey.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b_Konya — özgül ağırlık oranı tabanlı burden (imperial)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Vutukuri, V. S. &amp; Arioglu, E.</w:t>
      </w:r>
      <w:r>
        <w:rPr>
          <w:rFonts w:ascii="Arial" w:cs="Arial" w:eastAsia="Arial" w:hAnsi="Arial"/>
          <w:sz w:val="22"/>
          <w:szCs w:val="22"/>
        </w:rPr>
        <w:t xml:space="preserve"> (1982).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Design of Drifts for High Productivity.</w:t>
      </w:r>
      <w:r>
        <w:rPr>
          <w:rFonts w:ascii="Arial" w:cs="Arial" w:eastAsia="Arial" w:hAnsi="Arial"/>
          <w:sz w:val="22"/>
          <w:szCs w:val="22"/>
        </w:rPr>
        <w:t xml:space="preserve"> Trans Tech Publications, Clausthal-Zellerfeld.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b_VutukuriArioglu — doğrusal regresyon temelli ampirik bağıntı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Olofsson, S. O.</w:t>
      </w:r>
      <w:r>
        <w:rPr>
          <w:rFonts w:ascii="Arial" w:cs="Arial" w:eastAsia="Arial" w:hAnsi="Arial"/>
          <w:sz w:val="22"/>
          <w:szCs w:val="22"/>
        </w:rPr>
        <w:t xml:space="preserve"> (1990).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Applied Explosives Technology for Construction and Mining. (2nd ed.)</w:t>
      </w:r>
      <w:r>
        <w:rPr>
          <w:rFonts w:ascii="Arial" w:cs="Arial" w:eastAsia="Arial" w:hAnsi="Arial"/>
          <w:sz w:val="22"/>
          <w:szCs w:val="22"/>
        </w:rPr>
        <w:t xml:space="preserve"> APPLEX AB, Arla, Sweden.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bmax_Olofson — şarj yoğunluğu ve kaya katsayısı tabanlı maksimum burden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Esen, S. &amp; Karpuz, C.</w:t>
      </w:r>
      <w:r>
        <w:rPr>
          <w:rFonts w:ascii="Arial" w:cs="Arial" w:eastAsia="Arial" w:hAnsi="Arial"/>
          <w:sz w:val="22"/>
          <w:szCs w:val="22"/>
        </w:rPr>
        <w:t xml:space="preserve"> (1993).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New Method for Blast Design Optimization in Open Pit Mines.</w:t>
      </w:r>
      <w:r>
        <w:rPr>
          <w:rFonts w:ascii="Arial" w:cs="Arial" w:eastAsia="Arial" w:hAnsi="Arial"/>
          <w:sz w:val="22"/>
          <w:szCs w:val="22"/>
        </w:rPr>
        <w:t xml:space="preserve"> Proc. 4th Int. Symp. on Rock Fragmentation by Blasting, Vienna, pp. 175–185.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b_Esen — RQD ve UCS tabanlı burden; süreksizlikli sert kayalar için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Jimeno, C. L., Jimeno, E. L. &amp; Carcedo, F. J. A.</w:t>
      </w:r>
      <w:r>
        <w:rPr>
          <w:rFonts w:ascii="Arial" w:cs="Arial" w:eastAsia="Arial" w:hAnsi="Arial"/>
          <w:sz w:val="22"/>
          <w:szCs w:val="22"/>
        </w:rPr>
        <w:t xml:space="preserve"> (1995).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Drilling and Blasting of Rocks.</w:t>
      </w:r>
      <w:r>
        <w:rPr>
          <w:rFonts w:ascii="Arial" w:cs="Arial" w:eastAsia="Arial" w:hAnsi="Arial"/>
          <w:sz w:val="22"/>
          <w:szCs w:val="22"/>
        </w:rPr>
        <w:t xml:space="preserve"> A. A. Balkema, Rotterdam. ISBN 90-5410-199-7.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b_Jimeno — kaya sınıfına göre pratik ampirik burden (yumuşak/orta/sert)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Pearse, G. E.</w:t>
      </w:r>
      <w:r>
        <w:rPr>
          <w:rFonts w:ascii="Arial" w:cs="Arial" w:eastAsia="Arial" w:hAnsi="Arial"/>
          <w:sz w:val="22"/>
          <w:szCs w:val="22"/>
        </w:rPr>
        <w:t xml:space="preserve"> (1955).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Rock Blasting — Some Aspects on the Theory and Practice.</w:t>
      </w:r>
      <w:r>
        <w:rPr>
          <w:rFonts w:ascii="Arial" w:cs="Arial" w:eastAsia="Arial" w:hAnsi="Arial"/>
          <w:sz w:val="22"/>
          <w:szCs w:val="22"/>
        </w:rPr>
        <w:t xml:space="preserve"> Mine &amp; Quarry Engineering, Vol. 21, January, pp. 25–30.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b_PearseArioglu — patlama basıncı ve çekme dayanımı tabanlı burden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2E4D6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2E4D6B"/>
          <w:sz w:val="24"/>
          <w:szCs w:val="24"/>
        </w:rPr>
        <w:t xml:space="preserve">II. Delik Hata Payı Metodları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Langefors, U. &amp; Kihlström, B.</w:t>
      </w:r>
      <w:r>
        <w:rPr>
          <w:rFonts w:ascii="Arial" w:cs="Arial" w:eastAsia="Arial" w:hAnsi="Arial"/>
          <w:sz w:val="22"/>
          <w:szCs w:val="22"/>
        </w:rPr>
        <w:t xml:space="preserve"> (1952).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Modern Technique of Rock Blasting.</w:t>
      </w:r>
      <w:r>
        <w:rPr>
          <w:rFonts w:ascii="Arial" w:cs="Arial" w:eastAsia="Arial" w:hAnsi="Arial"/>
          <w:sz w:val="22"/>
          <w:szCs w:val="22"/>
        </w:rPr>
        <w:t xml:space="preserve"> Almqvist &amp; Wiksell, Stockholm.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e_Langefors — basamak yüksekliğine bağlı hata payı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Tamrock</w:t>
      </w:r>
      <w:r>
        <w:rPr>
          <w:rFonts w:ascii="Arial" w:cs="Arial" w:eastAsia="Arial" w:hAnsi="Arial"/>
          <w:sz w:val="22"/>
          <w:szCs w:val="22"/>
        </w:rPr>
        <w:t xml:space="preserve"> (1984).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Handbook for Surface Drilling and Blasting.</w:t>
      </w:r>
      <w:r>
        <w:rPr>
          <w:rFonts w:ascii="Arial" w:cs="Arial" w:eastAsia="Arial" w:hAnsi="Arial"/>
          <w:sz w:val="22"/>
          <w:szCs w:val="22"/>
        </w:rPr>
        <w:t xml:space="preserve"> Tamrock Corp., Tampere, Finland.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e_Tamrock — delik uzunluğuna bağlı hata payı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Olofsson, S. O.</w:t>
      </w:r>
      <w:r>
        <w:rPr>
          <w:rFonts w:ascii="Arial" w:cs="Arial" w:eastAsia="Arial" w:hAnsi="Arial"/>
          <w:sz w:val="22"/>
          <w:szCs w:val="22"/>
        </w:rPr>
        <w:t xml:space="preserve"> (1990).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Applied Explosives Technology for Construction and Mining. (2nd ed.)</w:t>
      </w:r>
      <w:r>
        <w:rPr>
          <w:rFonts w:ascii="Arial" w:cs="Arial" w:eastAsia="Arial" w:hAnsi="Arial"/>
          <w:sz w:val="22"/>
          <w:szCs w:val="22"/>
        </w:rPr>
        <w:t xml:space="preserve"> APPLEX AB, Arla, Sweden.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e_Olofson — delik çapı ve uzunluğu tabanlı hata payı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2E4D6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2E4D6B"/>
          <w:sz w:val="24"/>
          <w:szCs w:val="24"/>
        </w:rPr>
        <w:t xml:space="preserve">III. Fragmantasyon — KUZ-RAM Modeli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Kuznetsov, V. M.</w:t>
      </w:r>
      <w:r>
        <w:rPr>
          <w:rFonts w:ascii="Arial" w:cs="Arial" w:eastAsia="Arial" w:hAnsi="Arial"/>
          <w:sz w:val="22"/>
          <w:szCs w:val="22"/>
        </w:rPr>
        <w:t xml:space="preserve"> (1973).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Mean Diameter of the Fragments Formed by Blasting Rock.</w:t>
      </w:r>
      <w:r>
        <w:rPr>
          <w:rFonts w:ascii="Arial" w:cs="Arial" w:eastAsia="Arial" w:hAnsi="Arial"/>
          <w:sz w:val="22"/>
          <w:szCs w:val="22"/>
        </w:rPr>
        <w:t xml:space="preserve"> Soviet Mining Science, Vol. 9, No. 2, pp. 144–148.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X50_Kuznetsov — ortalama parça boyutu temel denklemi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Cunningham, C. V. B.</w:t>
      </w:r>
      <w:r>
        <w:rPr>
          <w:rFonts w:ascii="Arial" w:cs="Arial" w:eastAsia="Arial" w:hAnsi="Arial"/>
          <w:sz w:val="22"/>
          <w:szCs w:val="22"/>
        </w:rPr>
        <w:t xml:space="preserve"> (1983).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Kuz-Ram Model for Prediction of Fragmentation from Blasting.</w:t>
      </w:r>
      <w:r>
        <w:rPr>
          <w:rFonts w:ascii="Arial" w:cs="Arial" w:eastAsia="Arial" w:hAnsi="Arial"/>
          <w:sz w:val="22"/>
          <w:szCs w:val="22"/>
        </w:rPr>
        <w:t xml:space="preserve"> Proc. 1st Int. Symp. on Rock Fragmentation by Blasting, Luleå, Sweden, pp. 439–453.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KUZ-RAM modelinin ilk tam versiyonu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Cunningham, C. V. B.</w:t>
      </w:r>
      <w:r>
        <w:rPr>
          <w:rFonts w:ascii="Arial" w:cs="Arial" w:eastAsia="Arial" w:hAnsi="Arial"/>
          <w:sz w:val="22"/>
          <w:szCs w:val="22"/>
        </w:rPr>
        <w:t xml:space="preserve"> (1987).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Fragmentation Estimations and the Kuz-Ram Model — Four Years On.</w:t>
      </w:r>
      <w:r>
        <w:rPr>
          <w:rFonts w:ascii="Arial" w:cs="Arial" w:eastAsia="Arial" w:hAnsi="Arial"/>
          <w:sz w:val="22"/>
          <w:szCs w:val="22"/>
        </w:rPr>
        <w:t xml:space="preserve"> Proc. 2nd Int. Symp. on Rock Fragmentation by Blasting, Keystone, Colorado, pp. 475–487.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n_Cunningham — Rosin-Rammler tekdüzelik endeksi ve model güncellemesi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Rosin, P. &amp; Rammler, E.</w:t>
      </w:r>
      <w:r>
        <w:rPr>
          <w:rFonts w:ascii="Arial" w:cs="Arial" w:eastAsia="Arial" w:hAnsi="Arial"/>
          <w:sz w:val="22"/>
          <w:szCs w:val="22"/>
        </w:rPr>
        <w:t xml:space="preserve"> (1933).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Laws Governing the Fineness of Powdered Coal.</w:t>
      </w:r>
      <w:r>
        <w:rPr>
          <w:rFonts w:ascii="Arial" w:cs="Arial" w:eastAsia="Arial" w:hAnsi="Arial"/>
          <w:sz w:val="22"/>
          <w:szCs w:val="22"/>
        </w:rPr>
        <w:t xml:space="preserve"> Journal of the Institute of Fuel, Vol. 7, pp. 29–36.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RR_GecenYuzde — Rosin-Rammler elek analizi dağılım fonksiyonu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2E4D6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2E4D6B"/>
          <w:sz w:val="24"/>
          <w:szCs w:val="24"/>
        </w:rPr>
        <w:t xml:space="preserve">IV. Genel Referans Eserler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Arioglu, E.</w:t>
      </w:r>
      <w:r>
        <w:rPr>
          <w:rFonts w:ascii="Arial" w:cs="Arial" w:eastAsia="Arial" w:hAnsi="Arial"/>
          <w:sz w:val="22"/>
          <w:szCs w:val="22"/>
        </w:rPr>
        <w:t xml:space="preserve"> (1997).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Açık İşletmelerde Delme-Patlatma Tasarımı.</w:t>
      </w:r>
      <w:r>
        <w:rPr>
          <w:rFonts w:ascii="Arial" w:cs="Arial" w:eastAsia="Arial" w:hAnsi="Arial"/>
          <w:sz w:val="22"/>
          <w:szCs w:val="22"/>
        </w:rPr>
        <w:t xml:space="preserve"> İTÜ Maden Fakültesi Yayınları, İstanbul.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Olofsson, Vutukuri-Arioglu, Pearse ve Zeigler metodlarının Türkçe aktarımı</w:t>
      </w:r>
    </w:p>
    <w:p>
      <w:pPr>
        <w:spacing w:after="0" w:before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Atlas Copco</w:t>
      </w:r>
      <w:r>
        <w:rPr>
          <w:rFonts w:ascii="Arial" w:cs="Arial" w:eastAsia="Arial" w:hAnsi="Arial"/>
          <w:sz w:val="22"/>
          <w:szCs w:val="22"/>
        </w:rPr>
        <w:t xml:space="preserve"> (1990).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Atlas Copco Bench Drilling Manual.</w:t>
      </w:r>
      <w:r>
        <w:rPr>
          <w:rFonts w:ascii="Arial" w:cs="Arial" w:eastAsia="Arial" w:hAnsi="Arial"/>
          <w:sz w:val="22"/>
          <w:szCs w:val="22"/>
        </w:rPr>
        <w:t xml:space="preserve"> Atlas Copco Rock Drills AB, Örebro, Sweden.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→ b_Atlas — inç tabanlı ampirik burden aralık tablosu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CCCCCC" w:sz="2" w:space="4"/>
        </w:pBdr>
        <w:spacing w:after="0" w:before="20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Not: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Zeigler burden formülü için kesin bir birincil kaynak tespit edilememiştir; çeşitli patlatma tasarımı derleme eserlerinde atıfsız aktarılmaktadır. b_Kou metodu formülasyon eksikliği nedeniyle pass olarak bırakılmıştır.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2026-06-17T13:46:43.311Z</dcterms:created>
  <dcterms:modified xsi:type="dcterms:W3CDTF">2026-06-17T13:46:43.312Z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