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41" w:rsidRPr="00183778" w:rsidRDefault="004B6141" w:rsidP="004B6141">
      <w:pPr>
        <w:ind w:left="-567" w:firstLine="567"/>
        <w:jc w:val="center"/>
        <w:rPr>
          <w:b/>
          <w:szCs w:val="44"/>
        </w:rPr>
      </w:pPr>
    </w:p>
    <w:p w:rsidR="00DB5783" w:rsidRDefault="00DB5783" w:rsidP="00DB5783">
      <w:pPr>
        <w:contextualSpacing/>
        <w:jc w:val="center"/>
        <w:rPr>
          <w:b/>
          <w:szCs w:val="44"/>
        </w:rPr>
      </w:pPr>
    </w:p>
    <w:p w:rsidR="002F27A8" w:rsidRDefault="002F27A8" w:rsidP="002F27A8">
      <w:pPr>
        <w:contextualSpacing/>
        <w:rPr>
          <w:rFonts w:ascii="Comic Sans MS" w:hAnsi="Comic Sans MS"/>
          <w:b/>
          <w:sz w:val="28"/>
          <w:lang w:val="en-US"/>
        </w:rPr>
      </w:pPr>
      <w:r>
        <w:rPr>
          <w:rFonts w:ascii="Comic Sans MS" w:hAnsi="Comic Sans MS"/>
          <w:b/>
          <w:noProof/>
          <w:sz w:val="28"/>
        </w:rPr>
        <w:pict>
          <v:group id="_x0000_s1027" style="position:absolute;margin-left:-58.8pt;margin-top:-34pt;width:560.2pt;height:125.05pt;z-index:251658240" coordorigin="332,567" coordsize="11270,2846">
            <v:shapetype id="_x0000_t202" coordsize="21600,21600" o:spt="202" path="m,l,21600r21600,l21600,xe">
              <v:stroke joinstyle="miter"/>
              <v:path gradientshapeok="t" o:connecttype="rect"/>
            </v:shapetype>
            <v:shape id="_x0000_s1028" type="#_x0000_t202" style="position:absolute;left:6190;top:763;width:5412;height:1735" filled="f" stroked="f">
              <v:textbox style="mso-next-textbox:#_x0000_s1028">
                <w:txbxContent>
                  <w:p w:rsidR="002F27A8" w:rsidRPr="008B71F8" w:rsidRDefault="002F27A8" w:rsidP="002F27A8">
                    <w:pPr>
                      <w:rPr>
                        <w:rFonts w:ascii="Bookman Old Style" w:hAnsi="Bookman Old Style"/>
                        <w:b/>
                      </w:rPr>
                    </w:pPr>
                    <w:r w:rsidRPr="008B71F8">
                      <w:rPr>
                        <w:rFonts w:ascii="Bookman Old Style" w:hAnsi="Bookman Old Style"/>
                        <w:b/>
                      </w:rPr>
                      <w:t xml:space="preserve">Ημερομηνία: </w:t>
                    </w:r>
                    <w:r>
                      <w:rPr>
                        <w:rFonts w:ascii="Bookman Old Style" w:hAnsi="Bookman Old Style"/>
                        <w:b/>
                        <w:lang w:val="en-US"/>
                      </w:rPr>
                      <w:t>13</w:t>
                    </w:r>
                    <w:r w:rsidRPr="008B71F8">
                      <w:rPr>
                        <w:rFonts w:ascii="Bookman Old Style" w:hAnsi="Bookman Old Style"/>
                        <w:b/>
                      </w:rPr>
                      <w:t>/</w:t>
                    </w:r>
                    <w:r>
                      <w:rPr>
                        <w:rFonts w:ascii="Bookman Old Style" w:hAnsi="Bookman Old Style"/>
                        <w:b/>
                      </w:rPr>
                      <w:t>9</w:t>
                    </w:r>
                    <w:r w:rsidRPr="008B71F8">
                      <w:rPr>
                        <w:rFonts w:ascii="Bookman Old Style" w:hAnsi="Bookman Old Style"/>
                        <w:b/>
                      </w:rPr>
                      <w:t>/1</w:t>
                    </w:r>
                    <w:r>
                      <w:rPr>
                        <w:rFonts w:ascii="Bookman Old Style" w:hAnsi="Bookman Old Style"/>
                        <w:b/>
                      </w:rPr>
                      <w:t>8</w:t>
                    </w:r>
                  </w:p>
                  <w:p w:rsidR="002F27A8" w:rsidRPr="006E5CD1" w:rsidRDefault="002F27A8" w:rsidP="002F27A8">
                    <w:pPr>
                      <w:rPr>
                        <w:rFonts w:ascii="Bookman Old Style" w:hAnsi="Bookman Old Style"/>
                        <w:b/>
                      </w:rPr>
                    </w:pPr>
                    <w:r w:rsidRPr="008B71F8">
                      <w:rPr>
                        <w:rFonts w:ascii="Bookman Old Style" w:hAnsi="Bookman Old Style"/>
                        <w:b/>
                      </w:rPr>
                      <w:t xml:space="preserve">Τμήμα: </w:t>
                    </w:r>
                    <w:r>
                      <w:rPr>
                        <w:rFonts w:ascii="Bookman Old Style" w:hAnsi="Bookman Old Style"/>
                        <w:b/>
                      </w:rPr>
                      <w:t>Γ΄</w:t>
                    </w:r>
                  </w:p>
                  <w:p w:rsidR="002F27A8" w:rsidRPr="0061105B" w:rsidRDefault="002F27A8" w:rsidP="002F27A8">
                    <w:pPr>
                      <w:rPr>
                        <w:rFonts w:ascii="Bookman Old Style" w:hAnsi="Bookman Old Style"/>
                        <w:b/>
                      </w:rPr>
                    </w:pPr>
                    <w:r w:rsidRPr="008B71F8">
                      <w:rPr>
                        <w:rFonts w:ascii="Bookman Old Style" w:hAnsi="Bookman Old Style"/>
                        <w:b/>
                      </w:rPr>
                      <w:t>Μάθημα:</w:t>
                    </w:r>
                    <w:r>
                      <w:rPr>
                        <w:rFonts w:ascii="Bookman Old Style" w:hAnsi="Bookman Old Style"/>
                        <w:b/>
                      </w:rPr>
                      <w:t xml:space="preserve"> ΙΣΤΟΡΙΑ</w:t>
                    </w:r>
                  </w:p>
                  <w:p w:rsidR="002F27A8" w:rsidRPr="008B71F8" w:rsidRDefault="002F27A8" w:rsidP="002F27A8">
                    <w:pPr>
                      <w:ind w:right="-115"/>
                      <w:rPr>
                        <w:rFonts w:ascii="Bookman Old Style" w:hAnsi="Bookman Old Style"/>
                        <w:b/>
                      </w:rPr>
                    </w:pPr>
                    <w:r w:rsidRPr="008B71F8">
                      <w:rPr>
                        <w:rFonts w:ascii="Bookman Old Style" w:hAnsi="Bookman Old Style"/>
                        <w:b/>
                      </w:rPr>
                      <w:t>Καθηγητής :</w:t>
                    </w:r>
                    <w:r>
                      <w:rPr>
                        <w:rFonts w:ascii="Bookman Old Style" w:hAnsi="Bookman Old Style"/>
                        <w:b/>
                      </w:rPr>
                      <w:t xml:space="preserve"> ΤΣΑΜΠΗΣ</w:t>
                    </w:r>
                  </w:p>
                </w:txbxContent>
              </v:textbox>
            </v:shape>
            <v:shape id="_x0000_s1029" type="#_x0000_t202" style="position:absolute;left:6213;top:2627;width:3948;height:571" filled="f" stroked="f">
              <v:textbox style="mso-next-textbox:#_x0000_s1029">
                <w:txbxContent>
                  <w:p w:rsidR="002F27A8" w:rsidRPr="008B71F8" w:rsidRDefault="002F27A8" w:rsidP="002F27A8">
                    <w:pPr>
                      <w:rPr>
                        <w:rFonts w:ascii="Bookman Old Style" w:hAnsi="Bookman Old Style"/>
                        <w:b/>
                      </w:rPr>
                    </w:pPr>
                    <w:r w:rsidRPr="008B71F8">
                      <w:rPr>
                        <w:rFonts w:ascii="Bookman Old Style" w:hAnsi="Bookman Old Style"/>
                        <w:b/>
                      </w:rPr>
                      <w:t>Ονοματεπώνυμο μαθητή:</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left:414;top:1230;width:4739;height:490" wrapcoords="957 -655 478 -655 -68 5236 -68 15055 410 20291 615 20945 20985 20945 21258 20291 21668 12436 21668 5891 21053 0 20643 -655 957 -655" fillcolor="#333">
              <v:fill rotate="t"/>
              <v:shadow color="#868686"/>
              <v:textpath style="font-family:&quot;Georgia&quot;;v-text-kern:t" trim="t" fitpath="t" string="Ο Ρ Ο Σ Η Μ Ο"/>
            </v:shape>
            <v:shapetype id="_x0000_t121" coordsize="21600,21600" o:spt="121" path="m4321,l21600,r,21600l,21600,,4338xe">
              <v:stroke joinstyle="miter"/>
              <v:path gradientshapeok="t" o:connecttype="rect" textboxrect="0,4321,21600,21600"/>
            </v:shapetype>
            <v:shape id="_x0000_s1031" type="#_x0000_t121" style="position:absolute;left:341;top:567;width:4866;height:2846;rotation:180;flip:y" filled="f" strokeweight="2pt"/>
            <v:shape id="_x0000_s1032" type="#_x0000_t202" style="position:absolute;left:332;top:729;width:4185;height:699" filled="f" stroked="f">
              <v:textbox style="mso-next-textbox:#_x0000_s1032">
                <w:txbxContent>
                  <w:p w:rsidR="002F27A8" w:rsidRPr="000C0278" w:rsidRDefault="002F27A8" w:rsidP="002F27A8">
                    <w:r w:rsidRPr="000C0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8.75pt">
                          <v:imagedata r:id="rId5" o:title=""/>
                        </v:shape>
                      </w:pict>
                    </w:r>
                  </w:p>
                </w:txbxContent>
              </v:textbox>
            </v:shape>
            <v:shape id="_x0000_s1033" type="#_x0000_t136" style="position:absolute;left:389;top:2670;width:4739;height:664" fillcolor="#333">
              <v:fill rotate="t"/>
              <v:shadow color="#868686"/>
              <v:textpath style="font-family:&quot;Sylfaen&quot;;v-text-kern:t" trim="t" fitpath="t" string="ΜΕΝΕΛΑΟΥ 101, ΙΛΙΟΝ&#10;210-2629295, 210-2626251"/>
            </v:shape>
          </v:group>
        </w:pict>
      </w:r>
    </w:p>
    <w:p w:rsidR="002F27A8" w:rsidRDefault="002F27A8" w:rsidP="00DB5783">
      <w:pPr>
        <w:contextualSpacing/>
        <w:jc w:val="center"/>
        <w:rPr>
          <w:rFonts w:ascii="Comic Sans MS" w:hAnsi="Comic Sans MS"/>
          <w:b/>
          <w:sz w:val="28"/>
          <w:lang w:val="en-US"/>
        </w:rPr>
      </w:pPr>
    </w:p>
    <w:p w:rsidR="002F27A8" w:rsidRDefault="002F27A8" w:rsidP="00DB5783">
      <w:pPr>
        <w:contextualSpacing/>
        <w:jc w:val="center"/>
        <w:rPr>
          <w:rFonts w:ascii="Comic Sans MS" w:hAnsi="Comic Sans MS"/>
          <w:b/>
          <w:sz w:val="28"/>
          <w:lang w:val="en-US"/>
        </w:rPr>
      </w:pPr>
    </w:p>
    <w:p w:rsidR="002F27A8" w:rsidRDefault="002F27A8" w:rsidP="00DB5783">
      <w:pPr>
        <w:contextualSpacing/>
        <w:jc w:val="center"/>
        <w:rPr>
          <w:rFonts w:ascii="Comic Sans MS" w:hAnsi="Comic Sans MS"/>
          <w:b/>
          <w:sz w:val="28"/>
          <w:lang w:val="en-US"/>
        </w:rPr>
      </w:pPr>
    </w:p>
    <w:p w:rsidR="002F27A8" w:rsidRDefault="002F27A8" w:rsidP="00DB5783">
      <w:pPr>
        <w:contextualSpacing/>
        <w:jc w:val="center"/>
        <w:rPr>
          <w:rFonts w:ascii="Comic Sans MS" w:hAnsi="Comic Sans MS"/>
          <w:b/>
          <w:sz w:val="28"/>
          <w:lang w:val="en-US"/>
        </w:rPr>
      </w:pPr>
    </w:p>
    <w:p w:rsidR="002F27A8" w:rsidRDefault="002F27A8" w:rsidP="00DB5783">
      <w:pPr>
        <w:contextualSpacing/>
        <w:jc w:val="center"/>
        <w:rPr>
          <w:rFonts w:ascii="Comic Sans MS" w:hAnsi="Comic Sans MS"/>
          <w:b/>
          <w:sz w:val="28"/>
          <w:lang w:val="en-US"/>
        </w:rPr>
      </w:pPr>
    </w:p>
    <w:p w:rsidR="002F27A8" w:rsidRDefault="002F27A8" w:rsidP="00DB5783">
      <w:pPr>
        <w:contextualSpacing/>
        <w:jc w:val="center"/>
        <w:rPr>
          <w:rFonts w:ascii="Comic Sans MS" w:hAnsi="Comic Sans MS"/>
          <w:b/>
          <w:sz w:val="28"/>
          <w:lang w:val="en-US"/>
        </w:rPr>
      </w:pPr>
    </w:p>
    <w:p w:rsidR="00DB5783" w:rsidRPr="00183778" w:rsidRDefault="00A804A3" w:rsidP="00DB5783">
      <w:pPr>
        <w:contextualSpacing/>
        <w:jc w:val="center"/>
        <w:rPr>
          <w:b/>
          <w:szCs w:val="44"/>
        </w:rPr>
      </w:pPr>
      <w:r w:rsidRPr="00A804A3">
        <w:rPr>
          <w:rFonts w:ascii="Comic Sans MS" w:hAnsi="Comic Sans MS"/>
          <w:b/>
          <w:sz w:val="28"/>
        </w:rPr>
        <w:pict>
          <v:shape id="_x0000_i1025" type="#_x0000_t136" style="width:402.75pt;height:19.5pt" fillcolor="#bfbfbf" strokeweight=".5pt">
            <v:fill color2="#aaa"/>
            <v:shadow color="#4d4d4d" opacity="52429f" offset=",3pt"/>
            <v:textpath style="font-family:&quot;Arial Black&quot;;font-size:14pt;v-text-spacing:78650f;v-text-kern:t" trim="t" fitpath="t" string="ΚΡΙΤΗΡΙΟ ΑΞΙΟΛΟΓΗΣΗΣ"/>
          </v:shape>
        </w:pict>
      </w:r>
    </w:p>
    <w:p w:rsidR="00DB5783" w:rsidRDefault="00DB5783" w:rsidP="00DB5783">
      <w:pPr>
        <w:ind w:firstLine="426"/>
        <w:contextualSpacing/>
        <w:suppressOverlap/>
        <w:rPr>
          <w:rFonts w:ascii="Comic Sans MS" w:hAnsi="Comic Sans MS"/>
          <w:b/>
        </w:rPr>
      </w:pPr>
      <w:r>
        <w:rPr>
          <w:rFonts w:ascii="Comic Sans MS" w:hAnsi="Comic Sans MS"/>
          <w:b/>
          <w:sz w:val="28"/>
        </w:rPr>
        <w:t xml:space="preserve">                       </w:t>
      </w:r>
    </w:p>
    <w:p w:rsidR="00DB5783" w:rsidRPr="00502AB8" w:rsidRDefault="00DB5783" w:rsidP="00DB5783">
      <w:pPr>
        <w:ind w:firstLine="728"/>
        <w:contextualSpacing/>
        <w:suppressOverlap/>
        <w:jc w:val="center"/>
        <w:rPr>
          <w:rFonts w:ascii="Comic Sans MS" w:hAnsi="Comic Sans MS"/>
          <w:b/>
        </w:rPr>
      </w:pPr>
    </w:p>
    <w:tbl>
      <w:tblPr>
        <w:tblW w:w="9989" w:type="dxa"/>
        <w:jc w:val="center"/>
        <w:tblInd w:w="-44" w:type="dxa"/>
        <w:tblBorders>
          <w:top w:val="threeDEmboss" w:sz="18" w:space="0" w:color="auto"/>
          <w:left w:val="threeDEmboss" w:sz="18" w:space="0" w:color="auto"/>
          <w:bottom w:val="threeDEmboss" w:sz="18" w:space="0" w:color="auto"/>
          <w:right w:val="threeDEmboss" w:sz="18" w:space="0" w:color="auto"/>
          <w:insideH w:val="threeDEmboss" w:sz="18" w:space="0" w:color="auto"/>
          <w:insideV w:val="threeDEmboss" w:sz="18" w:space="0" w:color="auto"/>
        </w:tblBorders>
        <w:tblLook w:val="04A0"/>
      </w:tblPr>
      <w:tblGrid>
        <w:gridCol w:w="1560"/>
        <w:gridCol w:w="3110"/>
        <w:gridCol w:w="5319"/>
      </w:tblGrid>
      <w:tr w:rsidR="00DB5783" w:rsidRPr="00AD311D" w:rsidTr="001B55DC">
        <w:trPr>
          <w:trHeight w:val="291"/>
          <w:jc w:val="center"/>
        </w:trPr>
        <w:tc>
          <w:tcPr>
            <w:tcW w:w="4670" w:type="dxa"/>
            <w:gridSpan w:val="2"/>
            <w:tcBorders>
              <w:top w:val="single" w:sz="8" w:space="0" w:color="auto"/>
              <w:left w:val="single" w:sz="8" w:space="0" w:color="auto"/>
              <w:bottom w:val="single" w:sz="8" w:space="0" w:color="FFFFFF" w:themeColor="background1"/>
              <w:right w:val="single" w:sz="8" w:space="0" w:color="auto"/>
            </w:tcBorders>
            <w:shd w:val="clear" w:color="auto" w:fill="A6A6A6" w:themeFill="background1" w:themeFillShade="A6"/>
          </w:tcPr>
          <w:p w:rsidR="00DB5783" w:rsidRPr="00683A07" w:rsidRDefault="00DB5783" w:rsidP="001B55DC">
            <w:pPr>
              <w:suppressOverlap/>
              <w:rPr>
                <w:rFonts w:ascii="Tahoma" w:eastAsia="Batang" w:hAnsi="Tahoma" w:cs="Tahoma"/>
                <w:b/>
              </w:rPr>
            </w:pPr>
          </w:p>
        </w:tc>
        <w:tc>
          <w:tcPr>
            <w:tcW w:w="5319" w:type="dxa"/>
            <w:tcBorders>
              <w:top w:val="single" w:sz="8" w:space="0" w:color="auto"/>
              <w:left w:val="single" w:sz="8" w:space="0" w:color="auto"/>
              <w:bottom w:val="single" w:sz="8" w:space="0" w:color="auto"/>
              <w:right w:val="single" w:sz="8" w:space="0" w:color="auto"/>
            </w:tcBorders>
            <w:shd w:val="clear" w:color="auto" w:fill="auto"/>
          </w:tcPr>
          <w:p w:rsidR="00DB5783" w:rsidRPr="0087258C" w:rsidRDefault="00DB5783" w:rsidP="001B55DC">
            <w:pPr>
              <w:jc w:val="center"/>
              <w:rPr>
                <w:rFonts w:ascii="Tahoma" w:hAnsi="Tahoma" w:cs="Tahoma"/>
                <w:b/>
                <w:sz w:val="28"/>
              </w:rPr>
            </w:pPr>
            <w:r w:rsidRPr="0087258C">
              <w:rPr>
                <w:rFonts w:ascii="Tahoma" w:hAnsi="Tahoma" w:cs="Tahoma"/>
                <w:b/>
                <w:sz w:val="28"/>
              </w:rPr>
              <w:t>ΣΤΟΙΧΕΙΑ  ΜΑΘΗΤΗ</w:t>
            </w:r>
          </w:p>
        </w:tc>
      </w:tr>
      <w:tr w:rsidR="00DB5783" w:rsidRPr="00AD311D" w:rsidTr="001B55DC">
        <w:trPr>
          <w:trHeight w:val="372"/>
          <w:jc w:val="center"/>
        </w:trPr>
        <w:tc>
          <w:tcPr>
            <w:tcW w:w="1560" w:type="dxa"/>
            <w:tcBorders>
              <w:top w:val="single" w:sz="8" w:space="0" w:color="FFFFFF" w:themeColor="background1"/>
              <w:left w:val="single" w:sz="8" w:space="0" w:color="auto"/>
              <w:bottom w:val="single" w:sz="4" w:space="0" w:color="FFFFFF" w:themeColor="background1"/>
              <w:right w:val="single" w:sz="8" w:space="0" w:color="FFFFFF" w:themeColor="background1"/>
            </w:tcBorders>
            <w:shd w:val="clear" w:color="auto" w:fill="A6A6A6" w:themeFill="background1" w:themeFillShade="A6"/>
          </w:tcPr>
          <w:p w:rsidR="00DB5783" w:rsidRPr="0087258C" w:rsidRDefault="00DB5783" w:rsidP="001B55DC">
            <w:pPr>
              <w:suppressOverlap/>
              <w:rPr>
                <w:rFonts w:ascii="Verdana" w:eastAsia="Batang" w:hAnsi="Verdana"/>
                <w:b/>
                <w:lang w:val="en-US"/>
              </w:rPr>
            </w:pPr>
            <w:r w:rsidRPr="0087258C">
              <w:rPr>
                <w:rFonts w:ascii="Verdana" w:eastAsia="Batang" w:hAnsi="Verdana"/>
                <w:b/>
              </w:rPr>
              <w:t xml:space="preserve">ΜΑΘΗΜΑ </w:t>
            </w:r>
          </w:p>
        </w:tc>
        <w:tc>
          <w:tcPr>
            <w:tcW w:w="3110" w:type="dxa"/>
            <w:tcBorders>
              <w:top w:val="single" w:sz="8" w:space="0" w:color="FFFFFF" w:themeColor="background1"/>
              <w:left w:val="single" w:sz="8" w:space="0" w:color="FFFFFF" w:themeColor="background1"/>
              <w:bottom w:val="single" w:sz="4" w:space="0" w:color="FFFFFF" w:themeColor="background1"/>
              <w:right w:val="single" w:sz="8" w:space="0" w:color="auto"/>
            </w:tcBorders>
            <w:shd w:val="clear" w:color="auto" w:fill="A6A6A6" w:themeFill="background1" w:themeFillShade="A6"/>
          </w:tcPr>
          <w:p w:rsidR="00DB5783" w:rsidRPr="0087258C" w:rsidRDefault="00DB5783" w:rsidP="001B55DC">
            <w:pPr>
              <w:suppressOverlap/>
              <w:rPr>
                <w:rFonts w:ascii="Tahoma" w:eastAsia="Batang" w:hAnsi="Tahoma" w:cs="Tahoma"/>
              </w:rPr>
            </w:pPr>
            <w:r>
              <w:rPr>
                <w:rFonts w:ascii="Tahoma" w:eastAsia="Batang" w:hAnsi="Tahoma" w:cs="Tahoma"/>
              </w:rPr>
              <w:t>ΙΣΤΟΡΙΑ ΠΡΟΣΑΝΑΤΟΛΙΣΜΟΥ</w:t>
            </w:r>
          </w:p>
        </w:tc>
        <w:tc>
          <w:tcPr>
            <w:tcW w:w="5319" w:type="dxa"/>
            <w:tcBorders>
              <w:top w:val="single" w:sz="8" w:space="0" w:color="auto"/>
              <w:left w:val="single" w:sz="8" w:space="0" w:color="auto"/>
              <w:bottom w:val="single" w:sz="4" w:space="0" w:color="auto"/>
              <w:right w:val="single" w:sz="8" w:space="0" w:color="auto"/>
            </w:tcBorders>
            <w:shd w:val="clear" w:color="auto" w:fill="auto"/>
          </w:tcPr>
          <w:p w:rsidR="00DB5783" w:rsidRPr="0087258C" w:rsidRDefault="00DB5783" w:rsidP="001B55DC">
            <w:pPr>
              <w:rPr>
                <w:rFonts w:ascii="Tahoma" w:hAnsi="Tahoma" w:cs="Tahoma"/>
                <w:b/>
              </w:rPr>
            </w:pPr>
            <w:r w:rsidRPr="0087258C">
              <w:rPr>
                <w:rFonts w:ascii="Tahoma" w:hAnsi="Tahoma" w:cs="Tahoma"/>
                <w:b/>
              </w:rPr>
              <w:t xml:space="preserve">ΟΝΟΜ/ΜΟ: </w:t>
            </w:r>
          </w:p>
        </w:tc>
      </w:tr>
      <w:tr w:rsidR="00DB5783" w:rsidRPr="00AD311D" w:rsidTr="001B55DC">
        <w:trPr>
          <w:trHeight w:val="372"/>
          <w:jc w:val="center"/>
        </w:trPr>
        <w:tc>
          <w:tcPr>
            <w:tcW w:w="1560" w:type="dxa"/>
            <w:tcBorders>
              <w:top w:val="single" w:sz="8" w:space="0" w:color="FFFFFF" w:themeColor="background1"/>
              <w:left w:val="single" w:sz="8" w:space="0" w:color="auto"/>
              <w:bottom w:val="single" w:sz="8" w:space="0" w:color="FFFFFF" w:themeColor="background1"/>
              <w:right w:val="single" w:sz="8" w:space="0" w:color="FFFFFF" w:themeColor="background1"/>
            </w:tcBorders>
            <w:shd w:val="clear" w:color="auto" w:fill="A6A6A6" w:themeFill="background1" w:themeFillShade="A6"/>
          </w:tcPr>
          <w:p w:rsidR="00DB5783" w:rsidRPr="0087258C" w:rsidRDefault="00DB5783" w:rsidP="001B55DC">
            <w:pPr>
              <w:suppressOverlap/>
              <w:rPr>
                <w:rFonts w:ascii="Verdana" w:eastAsia="Batang" w:hAnsi="Verdana"/>
                <w:b/>
              </w:rPr>
            </w:pPr>
            <w:r w:rsidRPr="0087258C">
              <w:rPr>
                <w:rFonts w:ascii="Verdana" w:eastAsia="Batang" w:hAnsi="Verdana"/>
                <w:b/>
              </w:rPr>
              <w:t xml:space="preserve">ΤΑΞΗ         </w:t>
            </w:r>
          </w:p>
        </w:tc>
        <w:tc>
          <w:tcPr>
            <w:tcW w:w="3110" w:type="dxa"/>
            <w:tcBorders>
              <w:top w:val="single" w:sz="8" w:space="0" w:color="FFFFFF" w:themeColor="background1"/>
              <w:left w:val="single" w:sz="8" w:space="0" w:color="FFFFFF" w:themeColor="background1"/>
              <w:bottom w:val="single" w:sz="8" w:space="0" w:color="FFFFFF" w:themeColor="background1"/>
              <w:right w:val="single" w:sz="8" w:space="0" w:color="auto"/>
            </w:tcBorders>
            <w:shd w:val="clear" w:color="auto" w:fill="A6A6A6" w:themeFill="background1" w:themeFillShade="A6"/>
          </w:tcPr>
          <w:p w:rsidR="00DB5783" w:rsidRPr="0087258C" w:rsidRDefault="00DB5783" w:rsidP="001B55DC">
            <w:pPr>
              <w:suppressOverlap/>
              <w:rPr>
                <w:rFonts w:ascii="Tahoma" w:eastAsia="Batang" w:hAnsi="Tahoma" w:cs="Tahoma"/>
              </w:rPr>
            </w:pPr>
            <w:r w:rsidRPr="0087258C">
              <w:rPr>
                <w:rFonts w:ascii="Tahoma" w:eastAsia="Batang" w:hAnsi="Tahoma" w:cs="Tahoma"/>
              </w:rPr>
              <w:t>Γ΄ ΛΥΚΕΙΟΥ</w:t>
            </w:r>
          </w:p>
        </w:tc>
        <w:tc>
          <w:tcPr>
            <w:tcW w:w="5319" w:type="dxa"/>
            <w:tcBorders>
              <w:top w:val="single" w:sz="8" w:space="0" w:color="auto"/>
              <w:left w:val="single" w:sz="8" w:space="0" w:color="auto"/>
              <w:bottom w:val="single" w:sz="4" w:space="0" w:color="auto"/>
              <w:right w:val="single" w:sz="8" w:space="0" w:color="auto"/>
            </w:tcBorders>
            <w:shd w:val="clear" w:color="auto" w:fill="auto"/>
          </w:tcPr>
          <w:p w:rsidR="00DB5783" w:rsidRPr="0087258C" w:rsidRDefault="00DB5783" w:rsidP="001B55DC">
            <w:pPr>
              <w:rPr>
                <w:rFonts w:ascii="Tahoma" w:hAnsi="Tahoma" w:cs="Tahoma"/>
                <w:b/>
              </w:rPr>
            </w:pPr>
            <w:r w:rsidRPr="0087258C">
              <w:rPr>
                <w:rFonts w:ascii="Tahoma" w:hAnsi="Tahoma" w:cs="Tahoma"/>
                <w:b/>
              </w:rPr>
              <w:t>ΗΜΕΡ/ΝΙΑ</w:t>
            </w:r>
            <w:r w:rsidRPr="0087258C">
              <w:rPr>
                <w:rFonts w:ascii="Tahoma" w:hAnsi="Tahoma" w:cs="Tahoma"/>
                <w:b/>
                <w:lang w:val="en-US"/>
              </w:rPr>
              <w:t>:</w:t>
            </w:r>
          </w:p>
        </w:tc>
      </w:tr>
      <w:tr w:rsidR="00DB5783" w:rsidRPr="00AD311D" w:rsidTr="001B55DC">
        <w:trPr>
          <w:trHeight w:val="360"/>
          <w:jc w:val="center"/>
        </w:trPr>
        <w:tc>
          <w:tcPr>
            <w:tcW w:w="1560" w:type="dxa"/>
            <w:tcBorders>
              <w:top w:val="single" w:sz="8" w:space="0" w:color="FFFFFF" w:themeColor="background1"/>
              <w:left w:val="single" w:sz="8" w:space="0" w:color="auto"/>
              <w:bottom w:val="single" w:sz="4" w:space="0" w:color="auto"/>
              <w:right w:val="single" w:sz="8" w:space="0" w:color="FFFFFF" w:themeColor="background1"/>
            </w:tcBorders>
            <w:shd w:val="clear" w:color="auto" w:fill="A6A6A6" w:themeFill="background1" w:themeFillShade="A6"/>
          </w:tcPr>
          <w:p w:rsidR="00DB5783" w:rsidRPr="0087258C" w:rsidRDefault="00DB5783" w:rsidP="001B55DC">
            <w:pPr>
              <w:suppressOverlap/>
              <w:rPr>
                <w:rFonts w:ascii="Verdana" w:eastAsia="Batang" w:hAnsi="Verdana"/>
                <w:b/>
              </w:rPr>
            </w:pPr>
            <w:r>
              <w:rPr>
                <w:rFonts w:ascii="Verdana" w:eastAsia="Batang" w:hAnsi="Verdana"/>
                <w:b/>
              </w:rPr>
              <w:t>ΚΑΘ/ΤΗΣ</w:t>
            </w:r>
            <w:r w:rsidRPr="0087258C">
              <w:rPr>
                <w:rFonts w:ascii="Verdana" w:eastAsia="Batang" w:hAnsi="Verdana"/>
                <w:b/>
              </w:rPr>
              <w:t xml:space="preserve">    </w:t>
            </w:r>
          </w:p>
        </w:tc>
        <w:tc>
          <w:tcPr>
            <w:tcW w:w="3110" w:type="dxa"/>
            <w:tcBorders>
              <w:top w:val="single" w:sz="8" w:space="0" w:color="FFFFFF" w:themeColor="background1"/>
              <w:left w:val="single" w:sz="8" w:space="0" w:color="FFFFFF" w:themeColor="background1"/>
              <w:bottom w:val="single" w:sz="4" w:space="0" w:color="auto"/>
              <w:right w:val="single" w:sz="8" w:space="0" w:color="auto"/>
            </w:tcBorders>
            <w:shd w:val="clear" w:color="auto" w:fill="A6A6A6" w:themeFill="background1" w:themeFillShade="A6"/>
          </w:tcPr>
          <w:p w:rsidR="00DB5783" w:rsidRPr="0087258C" w:rsidRDefault="00DB5783" w:rsidP="001B55DC">
            <w:pPr>
              <w:suppressOverlap/>
              <w:rPr>
                <w:rFonts w:ascii="Tahoma" w:eastAsia="Batang" w:hAnsi="Tahoma" w:cs="Tahoma"/>
              </w:rPr>
            </w:pPr>
            <w:r>
              <w:rPr>
                <w:rFonts w:ascii="Tahoma" w:eastAsia="Batang" w:hAnsi="Tahoma" w:cs="Tahoma"/>
              </w:rPr>
              <w:t>ΤΣΑΜΠΗΣ ΓΙΩΡΓΟΣ</w:t>
            </w:r>
          </w:p>
        </w:tc>
        <w:tc>
          <w:tcPr>
            <w:tcW w:w="5319" w:type="dxa"/>
            <w:tcBorders>
              <w:top w:val="single" w:sz="4" w:space="0" w:color="auto"/>
              <w:left w:val="single" w:sz="8" w:space="0" w:color="auto"/>
              <w:bottom w:val="single" w:sz="4" w:space="0" w:color="auto"/>
              <w:right w:val="single" w:sz="8" w:space="0" w:color="auto"/>
            </w:tcBorders>
            <w:shd w:val="clear" w:color="auto" w:fill="auto"/>
          </w:tcPr>
          <w:p w:rsidR="00DB5783" w:rsidRPr="00847D25" w:rsidRDefault="00DB5783" w:rsidP="001B55DC">
            <w:pPr>
              <w:rPr>
                <w:rFonts w:ascii="Tahoma" w:hAnsi="Tahoma" w:cs="Tahoma"/>
                <w:b/>
                <w:sz w:val="10"/>
              </w:rPr>
            </w:pPr>
          </w:p>
          <w:p w:rsidR="00DB5783" w:rsidRDefault="00DB5783" w:rsidP="001B55DC">
            <w:pPr>
              <w:rPr>
                <w:rFonts w:ascii="Tahoma" w:hAnsi="Tahoma" w:cs="Tahoma"/>
                <w:b/>
              </w:rPr>
            </w:pPr>
            <w:r w:rsidRPr="0087258C">
              <w:rPr>
                <w:rFonts w:ascii="Tahoma" w:hAnsi="Tahoma" w:cs="Tahoma"/>
                <w:b/>
              </w:rPr>
              <w:t xml:space="preserve">ΒΑΘΜΟΣ:    </w:t>
            </w:r>
            <w:r>
              <w:rPr>
                <w:rFonts w:ascii="Tahoma" w:hAnsi="Tahoma" w:cs="Tahoma"/>
                <w:b/>
              </w:rPr>
              <w:t>_</w:t>
            </w:r>
            <w:r w:rsidRPr="0087258C">
              <w:rPr>
                <w:rFonts w:ascii="Tahoma" w:hAnsi="Tahoma" w:cs="Tahoma"/>
              </w:rPr>
              <w:t>______/100 ,      ______/20</w:t>
            </w:r>
            <w:r w:rsidRPr="0087258C">
              <w:rPr>
                <w:rFonts w:ascii="Tahoma" w:hAnsi="Tahoma" w:cs="Tahoma"/>
                <w:b/>
              </w:rPr>
              <w:t xml:space="preserve"> </w:t>
            </w:r>
          </w:p>
          <w:p w:rsidR="00DB5783" w:rsidRPr="00847D25" w:rsidRDefault="00DB5783" w:rsidP="001B55DC">
            <w:pPr>
              <w:rPr>
                <w:rFonts w:ascii="Tahoma" w:hAnsi="Tahoma" w:cs="Tahoma"/>
                <w:sz w:val="10"/>
              </w:rPr>
            </w:pPr>
          </w:p>
        </w:tc>
      </w:tr>
    </w:tbl>
    <w:p w:rsidR="00DB5783" w:rsidRPr="006F29E1" w:rsidRDefault="00DB5783" w:rsidP="00DB5783">
      <w:pPr>
        <w:rPr>
          <w:lang w:val="en-US"/>
        </w:rPr>
      </w:pPr>
    </w:p>
    <w:p w:rsidR="004B6141" w:rsidRDefault="004B6141" w:rsidP="004B6141"/>
    <w:p w:rsidR="004B6141" w:rsidRDefault="004B6141" w:rsidP="004B6141">
      <w:pPr>
        <w:jc w:val="center"/>
        <w:rPr>
          <w:rFonts w:ascii="Tahoma" w:hAnsi="Tahoma" w:cs="Tahoma"/>
          <w:b/>
        </w:rPr>
      </w:pPr>
      <w:r w:rsidRPr="002223E9">
        <w:rPr>
          <w:rFonts w:ascii="Tahoma" w:hAnsi="Tahoma" w:cs="Tahoma"/>
          <w:b/>
        </w:rPr>
        <w:t>ΟΜΑΔΑ Α΄</w:t>
      </w:r>
    </w:p>
    <w:p w:rsidR="004B6141" w:rsidRPr="00140542" w:rsidRDefault="004B6141" w:rsidP="004B6141">
      <w:pPr>
        <w:rPr>
          <w:rFonts w:ascii="Tahoma" w:hAnsi="Tahoma" w:cs="Tahoma"/>
          <w:b/>
          <w:sz w:val="22"/>
          <w:szCs w:val="22"/>
        </w:rPr>
      </w:pPr>
    </w:p>
    <w:p w:rsidR="004B6141" w:rsidRDefault="004B6141" w:rsidP="004B6141">
      <w:pPr>
        <w:rPr>
          <w:rFonts w:ascii="Tahoma" w:hAnsi="Tahoma" w:cs="Tahoma"/>
          <w:b/>
          <w:sz w:val="22"/>
          <w:szCs w:val="22"/>
        </w:rPr>
      </w:pPr>
      <w:r w:rsidRPr="00140542">
        <w:rPr>
          <w:rFonts w:ascii="Tahoma" w:hAnsi="Tahoma" w:cs="Tahoma"/>
          <w:b/>
          <w:sz w:val="22"/>
          <w:szCs w:val="22"/>
        </w:rPr>
        <w:t>Α.1.</w:t>
      </w:r>
      <w:r w:rsidRPr="00140542">
        <w:rPr>
          <w:rFonts w:ascii="Tahoma" w:hAnsi="Tahoma" w:cs="Tahoma"/>
          <w:sz w:val="22"/>
          <w:szCs w:val="22"/>
        </w:rPr>
        <w:t xml:space="preserve"> Να δώσετε το περιεχόμενο των παρακάτω ιστορικών όρων:</w:t>
      </w:r>
    </w:p>
    <w:p w:rsidR="004B6141" w:rsidRPr="00140542" w:rsidRDefault="004B6141" w:rsidP="004B6141">
      <w:pPr>
        <w:rPr>
          <w:rFonts w:ascii="Tahoma" w:hAnsi="Tahoma" w:cs="Tahoma"/>
          <w:sz w:val="22"/>
          <w:szCs w:val="22"/>
        </w:rPr>
      </w:pPr>
      <w:r w:rsidRPr="00140542">
        <w:rPr>
          <w:rFonts w:ascii="Tahoma" w:hAnsi="Tahoma" w:cs="Tahoma"/>
          <w:b/>
          <w:sz w:val="22"/>
          <w:szCs w:val="22"/>
        </w:rPr>
        <w:t>α)</w:t>
      </w:r>
      <w:r w:rsidRPr="00140542">
        <w:rPr>
          <w:rFonts w:ascii="Tahoma" w:hAnsi="Tahoma" w:cs="Tahoma"/>
          <w:sz w:val="22"/>
          <w:szCs w:val="22"/>
        </w:rPr>
        <w:t xml:space="preserve"> Μεγάλη Ιδέα</w:t>
      </w:r>
    </w:p>
    <w:p w:rsidR="004B6141" w:rsidRPr="00140542" w:rsidRDefault="004B6141" w:rsidP="0025073E">
      <w:pPr>
        <w:rPr>
          <w:rFonts w:ascii="Tahoma" w:hAnsi="Tahoma" w:cs="Tahoma"/>
          <w:sz w:val="22"/>
          <w:szCs w:val="22"/>
        </w:rPr>
      </w:pPr>
      <w:r w:rsidRPr="00140542">
        <w:rPr>
          <w:rFonts w:ascii="Tahoma" w:hAnsi="Tahoma" w:cs="Tahoma"/>
          <w:b/>
          <w:sz w:val="22"/>
          <w:szCs w:val="22"/>
        </w:rPr>
        <w:t>β)</w:t>
      </w:r>
      <w:r w:rsidRPr="00140542">
        <w:rPr>
          <w:rFonts w:ascii="Tahoma" w:hAnsi="Tahoma" w:cs="Tahoma"/>
          <w:sz w:val="22"/>
          <w:szCs w:val="22"/>
        </w:rPr>
        <w:t xml:space="preserve"> </w:t>
      </w:r>
      <w:proofErr w:type="spellStart"/>
      <w:r w:rsidR="0025073E">
        <w:rPr>
          <w:rFonts w:ascii="Tahoma" w:hAnsi="Tahoma" w:cs="Tahoma"/>
          <w:sz w:val="22"/>
          <w:szCs w:val="22"/>
        </w:rPr>
        <w:t>Τανζιμάτ</w:t>
      </w:r>
      <w:proofErr w:type="spellEnd"/>
    </w:p>
    <w:p w:rsidR="004B6141" w:rsidRDefault="004B6141" w:rsidP="004B6141">
      <w:pPr>
        <w:jc w:val="right"/>
        <w:rPr>
          <w:rFonts w:ascii="Tahoma" w:hAnsi="Tahoma" w:cs="Tahoma"/>
          <w:b/>
          <w:sz w:val="22"/>
          <w:szCs w:val="22"/>
        </w:rPr>
      </w:pPr>
      <w:r w:rsidRPr="00140542">
        <w:rPr>
          <w:rFonts w:ascii="Tahoma" w:hAnsi="Tahoma" w:cs="Tahoma"/>
          <w:b/>
          <w:sz w:val="22"/>
          <w:szCs w:val="22"/>
        </w:rPr>
        <w:t>1</w:t>
      </w:r>
      <w:r w:rsidR="0025073E">
        <w:rPr>
          <w:rFonts w:ascii="Tahoma" w:hAnsi="Tahoma" w:cs="Tahoma"/>
          <w:b/>
          <w:sz w:val="22"/>
          <w:szCs w:val="22"/>
        </w:rPr>
        <w:t>2</w:t>
      </w:r>
      <w:r w:rsidRPr="00140542">
        <w:rPr>
          <w:rFonts w:ascii="Tahoma" w:hAnsi="Tahoma" w:cs="Tahoma"/>
          <w:b/>
          <w:sz w:val="22"/>
          <w:szCs w:val="22"/>
        </w:rPr>
        <w:t xml:space="preserve"> Μονάδες </w:t>
      </w:r>
    </w:p>
    <w:p w:rsidR="004B6141" w:rsidRPr="00140542" w:rsidRDefault="004B6141" w:rsidP="004B6141">
      <w:pPr>
        <w:jc w:val="right"/>
        <w:rPr>
          <w:rFonts w:ascii="Tahoma" w:hAnsi="Tahoma" w:cs="Tahoma"/>
          <w:b/>
          <w:sz w:val="22"/>
          <w:szCs w:val="22"/>
        </w:rPr>
      </w:pPr>
    </w:p>
    <w:p w:rsidR="004B6141" w:rsidRDefault="004B6141" w:rsidP="004B6141">
      <w:pPr>
        <w:jc w:val="both"/>
        <w:rPr>
          <w:rFonts w:ascii="Tahoma" w:hAnsi="Tahoma" w:cs="Tahoma"/>
          <w:b/>
          <w:sz w:val="22"/>
          <w:szCs w:val="22"/>
        </w:rPr>
      </w:pPr>
    </w:p>
    <w:p w:rsidR="004B6141" w:rsidRPr="00140542" w:rsidRDefault="004B6141" w:rsidP="004B6141">
      <w:pPr>
        <w:jc w:val="both"/>
        <w:rPr>
          <w:rFonts w:ascii="Tahoma" w:hAnsi="Tahoma" w:cs="Tahoma"/>
          <w:sz w:val="22"/>
          <w:szCs w:val="22"/>
        </w:rPr>
      </w:pPr>
      <w:r w:rsidRPr="00140542">
        <w:rPr>
          <w:rFonts w:ascii="Tahoma" w:hAnsi="Tahoma" w:cs="Tahoma"/>
          <w:b/>
          <w:sz w:val="22"/>
          <w:szCs w:val="22"/>
        </w:rPr>
        <w:t xml:space="preserve">Α.2.1. </w:t>
      </w:r>
      <w:r w:rsidRPr="00140542">
        <w:rPr>
          <w:rFonts w:ascii="Tahoma" w:hAnsi="Tahoma" w:cs="Tahoma"/>
          <w:sz w:val="22"/>
          <w:szCs w:val="22"/>
        </w:rPr>
        <w:t xml:space="preserve">Να χαρακτηρίσετε τις παρακάτω προτάσεις ως </w:t>
      </w:r>
      <w:r w:rsidRPr="00140542">
        <w:rPr>
          <w:rFonts w:ascii="Tahoma" w:hAnsi="Tahoma" w:cs="Tahoma"/>
          <w:b/>
          <w:sz w:val="22"/>
          <w:szCs w:val="22"/>
        </w:rPr>
        <w:t>Σωστές (Σ)</w:t>
      </w:r>
      <w:r w:rsidRPr="00140542">
        <w:rPr>
          <w:rFonts w:ascii="Tahoma" w:hAnsi="Tahoma" w:cs="Tahoma"/>
          <w:sz w:val="22"/>
          <w:szCs w:val="22"/>
        </w:rPr>
        <w:t xml:space="preserve"> ή </w:t>
      </w:r>
      <w:r w:rsidRPr="00140542">
        <w:rPr>
          <w:rFonts w:ascii="Tahoma" w:hAnsi="Tahoma" w:cs="Tahoma"/>
          <w:b/>
          <w:sz w:val="22"/>
          <w:szCs w:val="22"/>
        </w:rPr>
        <w:t>Λανθασμένες (Λ)</w:t>
      </w:r>
      <w:r w:rsidRPr="00140542">
        <w:rPr>
          <w:rFonts w:ascii="Tahoma" w:hAnsi="Tahoma" w:cs="Tahoma"/>
          <w:sz w:val="22"/>
          <w:szCs w:val="22"/>
        </w:rPr>
        <w:t xml:space="preserve">: </w:t>
      </w:r>
    </w:p>
    <w:p w:rsidR="004B6141" w:rsidRPr="00140542" w:rsidRDefault="004B6141" w:rsidP="004B6141">
      <w:pPr>
        <w:jc w:val="both"/>
        <w:rPr>
          <w:rFonts w:ascii="Tahoma" w:hAnsi="Tahoma" w:cs="Tahoma"/>
          <w:sz w:val="22"/>
          <w:szCs w:val="22"/>
        </w:rPr>
      </w:pPr>
      <w:r w:rsidRPr="00140542">
        <w:rPr>
          <w:rFonts w:ascii="Tahoma" w:hAnsi="Tahoma" w:cs="Tahoma"/>
          <w:b/>
          <w:sz w:val="22"/>
          <w:szCs w:val="22"/>
        </w:rPr>
        <w:t>α)</w:t>
      </w:r>
      <w:r w:rsidRPr="00140542">
        <w:rPr>
          <w:rFonts w:ascii="Tahoma" w:hAnsi="Tahoma" w:cs="Tahoma"/>
          <w:sz w:val="22"/>
          <w:szCs w:val="22"/>
        </w:rPr>
        <w:t xml:space="preserve"> </w:t>
      </w:r>
      <w:r w:rsidR="0025073E">
        <w:rPr>
          <w:rFonts w:ascii="Tahoma" w:hAnsi="Tahoma" w:cs="Tahoma"/>
          <w:sz w:val="22"/>
          <w:szCs w:val="22"/>
        </w:rPr>
        <w:t>Το εμπόριο της χώρας ήταν η πλέον αξιόπιστη πηγή εσόδων για τα δημόσια ταμεία.</w:t>
      </w:r>
    </w:p>
    <w:p w:rsidR="004B6141" w:rsidRPr="00140542" w:rsidRDefault="004B6141" w:rsidP="0025073E">
      <w:pPr>
        <w:jc w:val="both"/>
        <w:rPr>
          <w:rFonts w:ascii="Tahoma" w:hAnsi="Tahoma" w:cs="Tahoma"/>
          <w:sz w:val="22"/>
          <w:szCs w:val="22"/>
        </w:rPr>
      </w:pPr>
      <w:r w:rsidRPr="00140542">
        <w:rPr>
          <w:rFonts w:ascii="Tahoma" w:hAnsi="Tahoma" w:cs="Tahoma"/>
          <w:b/>
          <w:sz w:val="22"/>
          <w:szCs w:val="22"/>
        </w:rPr>
        <w:t xml:space="preserve">β) </w:t>
      </w:r>
      <w:r w:rsidR="0025073E">
        <w:rPr>
          <w:rFonts w:ascii="Tahoma" w:hAnsi="Tahoma" w:cs="Tahoma"/>
          <w:sz w:val="22"/>
          <w:szCs w:val="22"/>
        </w:rPr>
        <w:t>Η είσοδος της ελληνικής ναυτιλίας στην εποχή του ατμού έγινε στα τέλη του 19</w:t>
      </w:r>
      <w:r w:rsidR="0025073E" w:rsidRPr="0025073E">
        <w:rPr>
          <w:rFonts w:ascii="Tahoma" w:hAnsi="Tahoma" w:cs="Tahoma"/>
          <w:sz w:val="22"/>
          <w:szCs w:val="22"/>
          <w:vertAlign w:val="superscript"/>
        </w:rPr>
        <w:t>ου</w:t>
      </w:r>
      <w:r w:rsidR="0025073E">
        <w:rPr>
          <w:rFonts w:ascii="Tahoma" w:hAnsi="Tahoma" w:cs="Tahoma"/>
          <w:sz w:val="22"/>
          <w:szCs w:val="22"/>
        </w:rPr>
        <w:t xml:space="preserve"> αιώνα. </w:t>
      </w:r>
    </w:p>
    <w:p w:rsidR="004B6141" w:rsidRPr="00140542" w:rsidRDefault="004B6141" w:rsidP="0025073E">
      <w:pPr>
        <w:jc w:val="both"/>
        <w:rPr>
          <w:rFonts w:ascii="Tahoma" w:hAnsi="Tahoma" w:cs="Tahoma"/>
          <w:sz w:val="22"/>
          <w:szCs w:val="22"/>
        </w:rPr>
      </w:pPr>
      <w:r w:rsidRPr="00140542">
        <w:rPr>
          <w:rFonts w:ascii="Tahoma" w:hAnsi="Tahoma" w:cs="Tahoma"/>
          <w:b/>
          <w:sz w:val="22"/>
          <w:szCs w:val="22"/>
        </w:rPr>
        <w:t>γ)</w:t>
      </w:r>
      <w:r w:rsidRPr="00140542">
        <w:rPr>
          <w:rFonts w:ascii="Tahoma" w:hAnsi="Tahoma" w:cs="Tahoma"/>
          <w:sz w:val="22"/>
          <w:szCs w:val="22"/>
        </w:rPr>
        <w:t xml:space="preserve"> </w:t>
      </w:r>
      <w:r w:rsidR="0025073E">
        <w:rPr>
          <w:rFonts w:ascii="Tahoma" w:hAnsi="Tahoma" w:cs="Tahoma"/>
          <w:sz w:val="22"/>
          <w:szCs w:val="22"/>
        </w:rPr>
        <w:t xml:space="preserve">Η υστέρηση που παρουσίαζε ο σιδηρόδρομος στα έσοδά του οδήγησε στη διακοπή των περαιτέρω επενδύσεων. </w:t>
      </w:r>
    </w:p>
    <w:p w:rsidR="004B6141" w:rsidRPr="00140542" w:rsidRDefault="004B6141" w:rsidP="005925DE">
      <w:pPr>
        <w:jc w:val="both"/>
        <w:rPr>
          <w:rFonts w:ascii="Tahoma" w:hAnsi="Tahoma" w:cs="Tahoma"/>
          <w:sz w:val="22"/>
          <w:szCs w:val="22"/>
        </w:rPr>
      </w:pPr>
      <w:r w:rsidRPr="00140542">
        <w:rPr>
          <w:rFonts w:ascii="Tahoma" w:hAnsi="Tahoma" w:cs="Tahoma"/>
          <w:b/>
          <w:sz w:val="22"/>
          <w:szCs w:val="22"/>
        </w:rPr>
        <w:t>δ)</w:t>
      </w:r>
      <w:r w:rsidRPr="00140542">
        <w:rPr>
          <w:rFonts w:ascii="Tahoma" w:hAnsi="Tahoma" w:cs="Tahoma"/>
          <w:sz w:val="22"/>
          <w:szCs w:val="22"/>
        </w:rPr>
        <w:t xml:space="preserve"> </w:t>
      </w:r>
      <w:r w:rsidR="005925DE">
        <w:rPr>
          <w:rFonts w:ascii="Tahoma" w:hAnsi="Tahoma" w:cs="Tahoma"/>
          <w:sz w:val="22"/>
          <w:szCs w:val="22"/>
        </w:rPr>
        <w:t xml:space="preserve">Ο δανεισμός υπήρξε για βασική παράμετρος της λειτουργίας του ελληνικού κράτους. </w:t>
      </w:r>
    </w:p>
    <w:p w:rsidR="004B6141" w:rsidRPr="00140542" w:rsidRDefault="004B6141" w:rsidP="004B6141">
      <w:pPr>
        <w:jc w:val="both"/>
        <w:rPr>
          <w:rFonts w:ascii="Tahoma" w:hAnsi="Tahoma" w:cs="Tahoma"/>
          <w:sz w:val="22"/>
          <w:szCs w:val="22"/>
        </w:rPr>
      </w:pPr>
      <w:r w:rsidRPr="00140542">
        <w:rPr>
          <w:rFonts w:ascii="Tahoma" w:hAnsi="Tahoma" w:cs="Tahoma"/>
          <w:b/>
          <w:sz w:val="22"/>
          <w:szCs w:val="22"/>
        </w:rPr>
        <w:t>ε)</w:t>
      </w:r>
      <w:r w:rsidRPr="00140542">
        <w:rPr>
          <w:rFonts w:ascii="Tahoma" w:hAnsi="Tahoma" w:cs="Tahoma"/>
          <w:sz w:val="22"/>
          <w:szCs w:val="22"/>
        </w:rPr>
        <w:t xml:space="preserve"> </w:t>
      </w:r>
      <w:r w:rsidR="005925DE">
        <w:rPr>
          <w:rFonts w:ascii="Tahoma" w:hAnsi="Tahoma" w:cs="Tahoma"/>
          <w:sz w:val="22"/>
          <w:szCs w:val="22"/>
        </w:rPr>
        <w:t>Το πέρασμα του ομογενειακού κεφαλαίου</w:t>
      </w:r>
      <w:r w:rsidR="00517437">
        <w:rPr>
          <w:rFonts w:ascii="Tahoma" w:hAnsi="Tahoma" w:cs="Tahoma"/>
          <w:sz w:val="22"/>
          <w:szCs w:val="22"/>
        </w:rPr>
        <w:t xml:space="preserve"> από τη χώρα βοήθησε στον </w:t>
      </w:r>
      <w:proofErr w:type="spellStart"/>
      <w:r w:rsidR="00517437">
        <w:rPr>
          <w:rFonts w:ascii="Tahoma" w:hAnsi="Tahoma" w:cs="Tahoma"/>
          <w:sz w:val="22"/>
          <w:szCs w:val="22"/>
        </w:rPr>
        <w:t>εκχρηματισμό</w:t>
      </w:r>
      <w:proofErr w:type="spellEnd"/>
      <w:r w:rsidR="00517437">
        <w:rPr>
          <w:rFonts w:ascii="Tahoma" w:hAnsi="Tahoma" w:cs="Tahoma"/>
          <w:sz w:val="22"/>
          <w:szCs w:val="22"/>
        </w:rPr>
        <w:t xml:space="preserve"> της οικονομίας </w:t>
      </w:r>
    </w:p>
    <w:p w:rsidR="00517437" w:rsidRPr="00140542" w:rsidRDefault="004B6141" w:rsidP="00517437">
      <w:pPr>
        <w:jc w:val="right"/>
        <w:rPr>
          <w:rFonts w:ascii="Tahoma" w:hAnsi="Tahoma" w:cs="Tahoma"/>
          <w:b/>
          <w:sz w:val="22"/>
          <w:szCs w:val="22"/>
        </w:rPr>
      </w:pPr>
      <w:r w:rsidRPr="00140542">
        <w:rPr>
          <w:rFonts w:ascii="Tahoma" w:hAnsi="Tahoma" w:cs="Tahoma"/>
          <w:b/>
          <w:sz w:val="22"/>
          <w:szCs w:val="22"/>
        </w:rPr>
        <w:t xml:space="preserve">5 Μονάδες </w:t>
      </w:r>
    </w:p>
    <w:p w:rsidR="004B6141" w:rsidRDefault="004B6141" w:rsidP="004B6141">
      <w:pPr>
        <w:jc w:val="both"/>
        <w:rPr>
          <w:rFonts w:ascii="Tahoma" w:hAnsi="Tahoma" w:cs="Tahoma"/>
          <w:b/>
          <w:sz w:val="22"/>
          <w:szCs w:val="22"/>
        </w:rPr>
      </w:pPr>
    </w:p>
    <w:p w:rsidR="004B6141" w:rsidRDefault="004B6141" w:rsidP="004B6141">
      <w:pPr>
        <w:jc w:val="both"/>
        <w:rPr>
          <w:rFonts w:ascii="Tahoma" w:hAnsi="Tahoma" w:cs="Tahoma"/>
          <w:b/>
          <w:sz w:val="22"/>
          <w:szCs w:val="22"/>
        </w:rPr>
      </w:pPr>
    </w:p>
    <w:p w:rsidR="004B6141" w:rsidRPr="00140542" w:rsidRDefault="004B6141" w:rsidP="004B6141">
      <w:pPr>
        <w:jc w:val="both"/>
        <w:rPr>
          <w:rFonts w:ascii="Tahoma" w:hAnsi="Tahoma" w:cs="Tahoma"/>
          <w:sz w:val="22"/>
          <w:szCs w:val="22"/>
        </w:rPr>
      </w:pPr>
      <w:r w:rsidRPr="00140542">
        <w:rPr>
          <w:rFonts w:ascii="Tahoma" w:hAnsi="Tahoma" w:cs="Tahoma"/>
          <w:b/>
          <w:sz w:val="22"/>
          <w:szCs w:val="22"/>
        </w:rPr>
        <w:t>Α.2.2.</w:t>
      </w:r>
      <w:r w:rsidRPr="00140542">
        <w:rPr>
          <w:rFonts w:ascii="Tahoma" w:hAnsi="Tahoma" w:cs="Tahoma"/>
          <w:sz w:val="22"/>
          <w:szCs w:val="22"/>
        </w:rPr>
        <w:t xml:space="preserve"> Να αντιστοιχήσετε τις χρονολογίες από τη </w:t>
      </w:r>
      <w:r w:rsidRPr="00140542">
        <w:rPr>
          <w:rFonts w:ascii="Tahoma" w:hAnsi="Tahoma" w:cs="Tahoma"/>
          <w:b/>
          <w:sz w:val="22"/>
          <w:szCs w:val="22"/>
        </w:rPr>
        <w:t>στήλη Α΄</w:t>
      </w:r>
      <w:r w:rsidRPr="00140542">
        <w:rPr>
          <w:rFonts w:ascii="Tahoma" w:hAnsi="Tahoma" w:cs="Tahoma"/>
          <w:sz w:val="22"/>
          <w:szCs w:val="22"/>
        </w:rPr>
        <w:t xml:space="preserve"> με τα ιστορικά γεγονότα από τη </w:t>
      </w:r>
      <w:r w:rsidRPr="00140542">
        <w:rPr>
          <w:rFonts w:ascii="Tahoma" w:hAnsi="Tahoma" w:cs="Tahoma"/>
          <w:b/>
          <w:sz w:val="22"/>
          <w:szCs w:val="22"/>
        </w:rPr>
        <w:t>στήλη Β΄</w:t>
      </w:r>
      <w:r w:rsidRPr="00140542">
        <w:rPr>
          <w:rFonts w:ascii="Tahoma" w:hAnsi="Tahoma" w:cs="Tahoma"/>
          <w:sz w:val="22"/>
          <w:szCs w:val="22"/>
        </w:rPr>
        <w:t xml:space="preserve"> γράφοντας τον αριθμό και δίπλα το γράμμα που αντιστοιχεί στη σωστή απάντηση. </w:t>
      </w:r>
    </w:p>
    <w:p w:rsidR="004B6141" w:rsidRPr="00140542" w:rsidRDefault="004B6141" w:rsidP="004B6141">
      <w:pPr>
        <w:jc w:val="both"/>
        <w:rPr>
          <w:rFonts w:ascii="Tahoma" w:hAnsi="Tahoma" w:cs="Tahoma"/>
          <w:sz w:val="22"/>
          <w:szCs w:val="22"/>
        </w:rPr>
      </w:pPr>
    </w:p>
    <w:tbl>
      <w:tblPr>
        <w:tblStyle w:val="a5"/>
        <w:tblW w:w="0" w:type="auto"/>
        <w:tblInd w:w="1242" w:type="dxa"/>
        <w:tblLook w:val="04A0"/>
      </w:tblPr>
      <w:tblGrid>
        <w:gridCol w:w="2410"/>
        <w:gridCol w:w="4678"/>
      </w:tblGrid>
      <w:tr w:rsidR="004B6141" w:rsidRPr="00140542" w:rsidTr="00A00AE1">
        <w:tc>
          <w:tcPr>
            <w:tcW w:w="2410" w:type="dxa"/>
          </w:tcPr>
          <w:p w:rsidR="004B6141" w:rsidRPr="00140542" w:rsidRDefault="004B6141" w:rsidP="00CF2531">
            <w:pPr>
              <w:rPr>
                <w:rFonts w:ascii="Tahoma" w:hAnsi="Tahoma" w:cs="Tahoma"/>
                <w:b/>
              </w:rPr>
            </w:pPr>
            <w:r w:rsidRPr="00140542">
              <w:rPr>
                <w:rFonts w:ascii="Tahoma" w:hAnsi="Tahoma" w:cs="Tahoma"/>
                <w:b/>
              </w:rPr>
              <w:t xml:space="preserve">      Στήλη Α΄</w:t>
            </w:r>
          </w:p>
        </w:tc>
        <w:tc>
          <w:tcPr>
            <w:tcW w:w="4678" w:type="dxa"/>
          </w:tcPr>
          <w:p w:rsidR="004B6141" w:rsidRPr="00140542" w:rsidRDefault="004B6141" w:rsidP="00CF2531">
            <w:pPr>
              <w:rPr>
                <w:rFonts w:ascii="Tahoma" w:hAnsi="Tahoma" w:cs="Tahoma"/>
                <w:b/>
              </w:rPr>
            </w:pPr>
            <w:r w:rsidRPr="00140542">
              <w:rPr>
                <w:rFonts w:ascii="Tahoma" w:hAnsi="Tahoma" w:cs="Tahoma"/>
                <w:b/>
              </w:rPr>
              <w:t xml:space="preserve">                 Στήλη Β΄</w:t>
            </w:r>
          </w:p>
          <w:p w:rsidR="004B6141" w:rsidRPr="00140542" w:rsidRDefault="004B6141" w:rsidP="00CF2531">
            <w:pPr>
              <w:jc w:val="center"/>
              <w:rPr>
                <w:rFonts w:ascii="Tahoma" w:hAnsi="Tahoma" w:cs="Tahoma"/>
                <w:b/>
              </w:rPr>
            </w:pPr>
          </w:p>
        </w:tc>
      </w:tr>
      <w:tr w:rsidR="004B6141" w:rsidRPr="00140542" w:rsidTr="00A00AE1">
        <w:tc>
          <w:tcPr>
            <w:tcW w:w="2410" w:type="dxa"/>
          </w:tcPr>
          <w:p w:rsidR="004B6141" w:rsidRPr="00140542" w:rsidRDefault="00517437" w:rsidP="00CF2531">
            <w:pPr>
              <w:pStyle w:val="a6"/>
              <w:numPr>
                <w:ilvl w:val="0"/>
                <w:numId w:val="1"/>
              </w:numPr>
              <w:spacing w:line="276" w:lineRule="auto"/>
              <w:jc w:val="both"/>
              <w:rPr>
                <w:rFonts w:ascii="Tahoma" w:hAnsi="Tahoma" w:cs="Tahoma"/>
              </w:rPr>
            </w:pPr>
            <w:r>
              <w:rPr>
                <w:rFonts w:ascii="Tahoma" w:hAnsi="Tahoma" w:cs="Tahoma"/>
              </w:rPr>
              <w:t>1873</w:t>
            </w:r>
          </w:p>
          <w:p w:rsidR="004B6141" w:rsidRPr="00140542" w:rsidRDefault="00517437" w:rsidP="00CF2531">
            <w:pPr>
              <w:pStyle w:val="a6"/>
              <w:numPr>
                <w:ilvl w:val="0"/>
                <w:numId w:val="1"/>
              </w:numPr>
              <w:spacing w:line="276" w:lineRule="auto"/>
              <w:jc w:val="both"/>
              <w:rPr>
                <w:rFonts w:ascii="Tahoma" w:hAnsi="Tahoma" w:cs="Tahoma"/>
              </w:rPr>
            </w:pPr>
            <w:r>
              <w:rPr>
                <w:rFonts w:ascii="Tahoma" w:hAnsi="Tahoma" w:cs="Tahoma"/>
              </w:rPr>
              <w:t>1854</w:t>
            </w:r>
          </w:p>
          <w:p w:rsidR="004B6141" w:rsidRPr="00140542" w:rsidRDefault="00517437" w:rsidP="00CF2531">
            <w:pPr>
              <w:pStyle w:val="a6"/>
              <w:numPr>
                <w:ilvl w:val="0"/>
                <w:numId w:val="1"/>
              </w:numPr>
              <w:spacing w:line="276" w:lineRule="auto"/>
              <w:jc w:val="both"/>
              <w:rPr>
                <w:rFonts w:ascii="Tahoma" w:hAnsi="Tahoma" w:cs="Tahoma"/>
              </w:rPr>
            </w:pPr>
            <w:r>
              <w:rPr>
                <w:rFonts w:ascii="Tahoma" w:hAnsi="Tahoma" w:cs="Tahoma"/>
              </w:rPr>
              <w:lastRenderedPageBreak/>
              <w:t>1909</w:t>
            </w:r>
          </w:p>
          <w:p w:rsidR="004B6141" w:rsidRPr="00140542" w:rsidRDefault="00517437" w:rsidP="00CF2531">
            <w:pPr>
              <w:pStyle w:val="a6"/>
              <w:numPr>
                <w:ilvl w:val="0"/>
                <w:numId w:val="1"/>
              </w:numPr>
              <w:spacing w:line="276" w:lineRule="auto"/>
              <w:jc w:val="both"/>
              <w:rPr>
                <w:rFonts w:ascii="Tahoma" w:hAnsi="Tahoma" w:cs="Tahoma"/>
              </w:rPr>
            </w:pPr>
            <w:r>
              <w:rPr>
                <w:rFonts w:ascii="Tahoma" w:hAnsi="Tahoma" w:cs="Tahoma"/>
              </w:rPr>
              <w:t>1897</w:t>
            </w:r>
          </w:p>
          <w:p w:rsidR="004B6141" w:rsidRPr="00140542" w:rsidRDefault="00517437" w:rsidP="00517437">
            <w:pPr>
              <w:pStyle w:val="a6"/>
              <w:numPr>
                <w:ilvl w:val="0"/>
                <w:numId w:val="1"/>
              </w:numPr>
              <w:spacing w:line="276" w:lineRule="auto"/>
              <w:jc w:val="both"/>
              <w:rPr>
                <w:rFonts w:ascii="Tahoma" w:hAnsi="Tahoma" w:cs="Tahoma"/>
              </w:rPr>
            </w:pPr>
            <w:r>
              <w:rPr>
                <w:rFonts w:ascii="Tahoma" w:hAnsi="Tahoma" w:cs="Tahoma"/>
              </w:rPr>
              <w:t>1864</w:t>
            </w:r>
          </w:p>
        </w:tc>
        <w:tc>
          <w:tcPr>
            <w:tcW w:w="4678" w:type="dxa"/>
          </w:tcPr>
          <w:p w:rsidR="004B6141" w:rsidRPr="00140542" w:rsidRDefault="004B6141" w:rsidP="00CF2531">
            <w:pPr>
              <w:spacing w:line="276" w:lineRule="auto"/>
              <w:jc w:val="both"/>
              <w:rPr>
                <w:rFonts w:ascii="Tahoma" w:hAnsi="Tahoma" w:cs="Tahoma"/>
              </w:rPr>
            </w:pPr>
            <w:r w:rsidRPr="00140542">
              <w:rPr>
                <w:rFonts w:ascii="Tahoma" w:hAnsi="Tahoma" w:cs="Tahoma"/>
                <w:b/>
              </w:rPr>
              <w:lastRenderedPageBreak/>
              <w:t>α.</w:t>
            </w:r>
            <w:r w:rsidRPr="00140542">
              <w:rPr>
                <w:rFonts w:ascii="Tahoma" w:hAnsi="Tahoma" w:cs="Tahoma"/>
              </w:rPr>
              <w:t xml:space="preserve"> </w:t>
            </w:r>
            <w:r w:rsidR="00517437">
              <w:rPr>
                <w:rFonts w:ascii="Tahoma" w:hAnsi="Tahoma" w:cs="Tahoma"/>
              </w:rPr>
              <w:t>ελληνοτουρκικός πόλεμος</w:t>
            </w:r>
          </w:p>
          <w:p w:rsidR="004B6141" w:rsidRPr="00140542" w:rsidRDefault="004B6141" w:rsidP="00CF2531">
            <w:pPr>
              <w:spacing w:line="276" w:lineRule="auto"/>
              <w:jc w:val="both"/>
              <w:rPr>
                <w:rFonts w:ascii="Tahoma" w:hAnsi="Tahoma" w:cs="Tahoma"/>
              </w:rPr>
            </w:pPr>
            <w:r w:rsidRPr="00140542">
              <w:rPr>
                <w:rFonts w:ascii="Tahoma" w:hAnsi="Tahoma" w:cs="Tahoma"/>
                <w:b/>
              </w:rPr>
              <w:t>β.</w:t>
            </w:r>
            <w:r w:rsidRPr="00140542">
              <w:rPr>
                <w:rFonts w:ascii="Tahoma" w:hAnsi="Tahoma" w:cs="Tahoma"/>
              </w:rPr>
              <w:t xml:space="preserve"> </w:t>
            </w:r>
            <w:r w:rsidR="00517437">
              <w:rPr>
                <w:rFonts w:ascii="Tahoma" w:hAnsi="Tahoma" w:cs="Tahoma"/>
              </w:rPr>
              <w:t>οικονομική κρίση στην Ευρώπη</w:t>
            </w:r>
          </w:p>
          <w:p w:rsidR="004B6141" w:rsidRPr="00140542" w:rsidRDefault="004B6141" w:rsidP="00CF2531">
            <w:pPr>
              <w:spacing w:line="276" w:lineRule="auto"/>
              <w:jc w:val="both"/>
              <w:rPr>
                <w:rFonts w:ascii="Tahoma" w:hAnsi="Tahoma" w:cs="Tahoma"/>
              </w:rPr>
            </w:pPr>
            <w:r w:rsidRPr="00140542">
              <w:rPr>
                <w:rFonts w:ascii="Tahoma" w:hAnsi="Tahoma" w:cs="Tahoma"/>
                <w:b/>
              </w:rPr>
              <w:lastRenderedPageBreak/>
              <w:t>γ.</w:t>
            </w:r>
            <w:r w:rsidRPr="00140542">
              <w:rPr>
                <w:rFonts w:ascii="Tahoma" w:hAnsi="Tahoma" w:cs="Tahoma"/>
              </w:rPr>
              <w:t xml:space="preserve"> </w:t>
            </w:r>
            <w:r w:rsidR="00517437">
              <w:rPr>
                <w:rFonts w:ascii="Tahoma" w:hAnsi="Tahoma" w:cs="Tahoma"/>
              </w:rPr>
              <w:t>προσάρτηση Επτανήσων</w:t>
            </w:r>
          </w:p>
          <w:p w:rsidR="004B6141" w:rsidRPr="00140542" w:rsidRDefault="004B6141" w:rsidP="00CF2531">
            <w:pPr>
              <w:spacing w:line="276" w:lineRule="auto"/>
              <w:jc w:val="both"/>
              <w:rPr>
                <w:rFonts w:ascii="Tahoma" w:hAnsi="Tahoma" w:cs="Tahoma"/>
              </w:rPr>
            </w:pPr>
            <w:r w:rsidRPr="00140542">
              <w:rPr>
                <w:rFonts w:ascii="Tahoma" w:hAnsi="Tahoma" w:cs="Tahoma"/>
                <w:b/>
              </w:rPr>
              <w:t>δ.</w:t>
            </w:r>
            <w:r w:rsidRPr="00140542">
              <w:rPr>
                <w:rFonts w:ascii="Tahoma" w:hAnsi="Tahoma" w:cs="Tahoma"/>
              </w:rPr>
              <w:t xml:space="preserve"> </w:t>
            </w:r>
            <w:r w:rsidR="00517437">
              <w:rPr>
                <w:rFonts w:ascii="Tahoma" w:hAnsi="Tahoma" w:cs="Tahoma"/>
              </w:rPr>
              <w:t xml:space="preserve">ολοκλήρωση σιδηρόδρομου </w:t>
            </w:r>
            <w:r w:rsidRPr="00140542">
              <w:rPr>
                <w:rFonts w:ascii="Tahoma" w:hAnsi="Tahoma" w:cs="Tahoma"/>
              </w:rPr>
              <w:t xml:space="preserve"> </w:t>
            </w:r>
          </w:p>
          <w:p w:rsidR="004B6141" w:rsidRPr="00140542" w:rsidRDefault="004B6141" w:rsidP="00517437">
            <w:pPr>
              <w:spacing w:line="276" w:lineRule="auto"/>
              <w:jc w:val="both"/>
              <w:rPr>
                <w:rFonts w:ascii="Tahoma" w:hAnsi="Tahoma" w:cs="Tahoma"/>
              </w:rPr>
            </w:pPr>
            <w:r w:rsidRPr="00140542">
              <w:rPr>
                <w:rFonts w:ascii="Tahoma" w:hAnsi="Tahoma" w:cs="Tahoma"/>
                <w:b/>
              </w:rPr>
              <w:t>ε.</w:t>
            </w:r>
            <w:r w:rsidRPr="00140542">
              <w:rPr>
                <w:rFonts w:ascii="Tahoma" w:hAnsi="Tahoma" w:cs="Tahoma"/>
              </w:rPr>
              <w:t xml:space="preserve"> </w:t>
            </w:r>
            <w:r w:rsidR="00517437">
              <w:rPr>
                <w:rFonts w:ascii="Tahoma" w:hAnsi="Tahoma" w:cs="Tahoma"/>
              </w:rPr>
              <w:t>α</w:t>
            </w:r>
            <w:r w:rsidRPr="00140542">
              <w:rPr>
                <w:rFonts w:ascii="Tahoma" w:hAnsi="Tahoma" w:cs="Tahoma"/>
              </w:rPr>
              <w:t xml:space="preserve">ποκλεισμός από </w:t>
            </w:r>
            <w:proofErr w:type="spellStart"/>
            <w:r w:rsidRPr="00140542">
              <w:rPr>
                <w:rFonts w:ascii="Tahoma" w:hAnsi="Tahoma" w:cs="Tahoma"/>
              </w:rPr>
              <w:t>Αγγλο</w:t>
            </w:r>
            <w:proofErr w:type="spellEnd"/>
            <w:r w:rsidRPr="00140542">
              <w:rPr>
                <w:rFonts w:ascii="Tahoma" w:hAnsi="Tahoma" w:cs="Tahoma"/>
              </w:rPr>
              <w:t xml:space="preserve"> – Γάλλους</w:t>
            </w:r>
          </w:p>
        </w:tc>
      </w:tr>
    </w:tbl>
    <w:p w:rsidR="004B6141" w:rsidRPr="00140542" w:rsidRDefault="004B6141" w:rsidP="004B6141">
      <w:pPr>
        <w:jc w:val="both"/>
        <w:rPr>
          <w:rFonts w:ascii="Tahoma" w:hAnsi="Tahoma" w:cs="Tahoma"/>
          <w:sz w:val="22"/>
          <w:szCs w:val="22"/>
        </w:rPr>
      </w:pPr>
    </w:p>
    <w:p w:rsidR="004B6141" w:rsidRPr="00140542" w:rsidRDefault="004B6141" w:rsidP="004B6141">
      <w:pPr>
        <w:jc w:val="right"/>
        <w:rPr>
          <w:rFonts w:ascii="Tahoma" w:hAnsi="Tahoma" w:cs="Tahoma"/>
          <w:b/>
          <w:sz w:val="22"/>
          <w:szCs w:val="22"/>
        </w:rPr>
      </w:pPr>
      <w:r w:rsidRPr="00140542">
        <w:rPr>
          <w:rFonts w:ascii="Tahoma" w:hAnsi="Tahoma" w:cs="Tahoma"/>
          <w:b/>
          <w:sz w:val="22"/>
          <w:szCs w:val="22"/>
        </w:rPr>
        <w:t xml:space="preserve">5 Μονάδες </w:t>
      </w:r>
    </w:p>
    <w:p w:rsidR="004B6141" w:rsidRPr="00140542" w:rsidRDefault="004B6141" w:rsidP="004B6141">
      <w:pPr>
        <w:jc w:val="both"/>
        <w:rPr>
          <w:rFonts w:ascii="Tahoma" w:hAnsi="Tahoma" w:cs="Tahoma"/>
          <w:sz w:val="22"/>
          <w:szCs w:val="22"/>
        </w:rPr>
      </w:pPr>
    </w:p>
    <w:p w:rsidR="004B6141" w:rsidRPr="004B6141" w:rsidRDefault="004B6141" w:rsidP="004B6141">
      <w:pPr>
        <w:jc w:val="both"/>
        <w:rPr>
          <w:rFonts w:ascii="Tahoma" w:hAnsi="Tahoma" w:cs="Tahoma"/>
          <w:sz w:val="22"/>
          <w:szCs w:val="22"/>
        </w:rPr>
      </w:pPr>
    </w:p>
    <w:p w:rsidR="004B6141" w:rsidRPr="004B6141" w:rsidRDefault="004B6141" w:rsidP="004B6141">
      <w:pPr>
        <w:jc w:val="both"/>
        <w:rPr>
          <w:rFonts w:ascii="Tahoma" w:hAnsi="Tahoma" w:cs="Tahoma"/>
          <w:sz w:val="22"/>
          <w:szCs w:val="22"/>
        </w:rPr>
      </w:pPr>
    </w:p>
    <w:p w:rsidR="004B6141" w:rsidRPr="00140542" w:rsidRDefault="004B6141" w:rsidP="004B6141">
      <w:pPr>
        <w:jc w:val="both"/>
        <w:rPr>
          <w:rFonts w:ascii="Tahoma" w:hAnsi="Tahoma" w:cs="Tahoma"/>
          <w:sz w:val="22"/>
          <w:szCs w:val="22"/>
        </w:rPr>
      </w:pPr>
    </w:p>
    <w:p w:rsidR="004B6141" w:rsidRPr="00140542" w:rsidRDefault="004B6141" w:rsidP="004B6141">
      <w:pPr>
        <w:jc w:val="both"/>
        <w:rPr>
          <w:rFonts w:ascii="Tahoma" w:hAnsi="Tahoma" w:cs="Tahoma"/>
          <w:sz w:val="22"/>
          <w:szCs w:val="22"/>
        </w:rPr>
      </w:pPr>
      <w:r w:rsidRPr="00140542">
        <w:rPr>
          <w:rFonts w:ascii="Tahoma" w:hAnsi="Tahoma" w:cs="Tahoma"/>
          <w:b/>
          <w:sz w:val="22"/>
          <w:szCs w:val="22"/>
        </w:rPr>
        <w:t xml:space="preserve">Α.3. </w:t>
      </w:r>
      <w:r w:rsidR="00517437">
        <w:rPr>
          <w:rFonts w:ascii="Tahoma" w:hAnsi="Tahoma" w:cs="Tahoma"/>
          <w:sz w:val="22"/>
          <w:szCs w:val="22"/>
        </w:rPr>
        <w:t>Ποια ήταν τα οφέλη του σιδ</w:t>
      </w:r>
      <w:r w:rsidR="00A336D2">
        <w:rPr>
          <w:rFonts w:ascii="Tahoma" w:hAnsi="Tahoma" w:cs="Tahoma"/>
          <w:sz w:val="22"/>
          <w:szCs w:val="22"/>
        </w:rPr>
        <w:t>ηρόδρομου στα βιομηχανικά κράτη</w:t>
      </w:r>
      <w:r w:rsidR="00517437">
        <w:rPr>
          <w:rFonts w:ascii="Tahoma" w:hAnsi="Tahoma" w:cs="Tahoma"/>
          <w:sz w:val="22"/>
          <w:szCs w:val="22"/>
        </w:rPr>
        <w:t xml:space="preserve"> της Ευρώπης </w:t>
      </w:r>
      <w:r w:rsidR="00A336D2">
        <w:rPr>
          <w:rFonts w:ascii="Tahoma" w:hAnsi="Tahoma" w:cs="Tahoma"/>
          <w:sz w:val="22"/>
          <w:szCs w:val="22"/>
        </w:rPr>
        <w:t xml:space="preserve"> </w:t>
      </w:r>
      <w:r w:rsidR="00517437">
        <w:rPr>
          <w:rFonts w:ascii="Tahoma" w:hAnsi="Tahoma" w:cs="Tahoma"/>
          <w:sz w:val="22"/>
          <w:szCs w:val="22"/>
        </w:rPr>
        <w:t>και ποιες δυσκολίες αντιμετώπιζε η κατασκευή σιδηροδρομικού δικτύου στην Ελλάδα;</w:t>
      </w:r>
    </w:p>
    <w:p w:rsidR="00517437" w:rsidRDefault="00517437" w:rsidP="004B6141">
      <w:pPr>
        <w:jc w:val="right"/>
        <w:rPr>
          <w:rFonts w:ascii="Tahoma" w:hAnsi="Tahoma" w:cs="Tahoma"/>
          <w:b/>
          <w:sz w:val="22"/>
          <w:szCs w:val="22"/>
        </w:rPr>
      </w:pPr>
    </w:p>
    <w:p w:rsidR="004B6141" w:rsidRDefault="004B6141" w:rsidP="004B6141">
      <w:pPr>
        <w:jc w:val="right"/>
        <w:rPr>
          <w:rFonts w:ascii="Tahoma" w:hAnsi="Tahoma" w:cs="Tahoma"/>
          <w:b/>
          <w:sz w:val="22"/>
          <w:szCs w:val="22"/>
        </w:rPr>
      </w:pPr>
      <w:r w:rsidRPr="00140542">
        <w:rPr>
          <w:rFonts w:ascii="Tahoma" w:hAnsi="Tahoma" w:cs="Tahoma"/>
          <w:b/>
          <w:sz w:val="22"/>
          <w:szCs w:val="22"/>
        </w:rPr>
        <w:t>1</w:t>
      </w:r>
      <w:r w:rsidR="00517437">
        <w:rPr>
          <w:rFonts w:ascii="Tahoma" w:hAnsi="Tahoma" w:cs="Tahoma"/>
          <w:b/>
          <w:sz w:val="22"/>
          <w:szCs w:val="22"/>
        </w:rPr>
        <w:t>3</w:t>
      </w:r>
      <w:r w:rsidRPr="00140542">
        <w:rPr>
          <w:rFonts w:ascii="Tahoma" w:hAnsi="Tahoma" w:cs="Tahoma"/>
          <w:b/>
          <w:sz w:val="22"/>
          <w:szCs w:val="22"/>
        </w:rPr>
        <w:t>Μονάδες</w:t>
      </w:r>
    </w:p>
    <w:p w:rsidR="004B6141" w:rsidRDefault="004B6141" w:rsidP="004B6141">
      <w:pPr>
        <w:jc w:val="right"/>
        <w:rPr>
          <w:rFonts w:ascii="Tahoma" w:hAnsi="Tahoma" w:cs="Tahoma"/>
          <w:b/>
          <w:sz w:val="22"/>
          <w:szCs w:val="22"/>
        </w:rPr>
      </w:pPr>
    </w:p>
    <w:p w:rsidR="004B6141" w:rsidRPr="00140542" w:rsidRDefault="004B6141" w:rsidP="004B6141">
      <w:pPr>
        <w:jc w:val="right"/>
        <w:rPr>
          <w:rFonts w:ascii="Tahoma" w:hAnsi="Tahoma" w:cs="Tahoma"/>
          <w:b/>
          <w:sz w:val="22"/>
          <w:szCs w:val="22"/>
        </w:rPr>
      </w:pPr>
    </w:p>
    <w:p w:rsidR="004B6141" w:rsidRPr="00140542" w:rsidRDefault="004B6141" w:rsidP="004B6141">
      <w:pPr>
        <w:jc w:val="both"/>
        <w:rPr>
          <w:rFonts w:ascii="Tahoma" w:hAnsi="Tahoma" w:cs="Tahoma"/>
          <w:sz w:val="22"/>
          <w:szCs w:val="22"/>
        </w:rPr>
      </w:pPr>
      <w:r w:rsidRPr="00140542">
        <w:rPr>
          <w:rFonts w:ascii="Tahoma" w:hAnsi="Tahoma" w:cs="Tahoma"/>
          <w:b/>
          <w:sz w:val="22"/>
          <w:szCs w:val="22"/>
        </w:rPr>
        <w:t>Α.4.</w:t>
      </w:r>
      <w:r w:rsidRPr="00140542">
        <w:rPr>
          <w:rFonts w:ascii="Tahoma" w:hAnsi="Tahoma" w:cs="Tahoma"/>
          <w:sz w:val="22"/>
          <w:szCs w:val="22"/>
        </w:rPr>
        <w:t xml:space="preserve"> </w:t>
      </w:r>
      <w:r w:rsidR="00517437">
        <w:rPr>
          <w:rFonts w:ascii="Tahoma" w:hAnsi="Tahoma" w:cs="Tahoma"/>
          <w:sz w:val="22"/>
          <w:szCs w:val="22"/>
        </w:rPr>
        <w:t>Σε ποιους τομείς επένδυσαν τα κεφάλαιά τους οι Έλληνες ομογενείς και ποια ήταν τα χαρακτηριστικά αυτών των επενδύσεων;</w:t>
      </w:r>
    </w:p>
    <w:p w:rsidR="004B6141" w:rsidRPr="004B6141" w:rsidRDefault="00A00AE1" w:rsidP="004B6141">
      <w:pPr>
        <w:jc w:val="right"/>
        <w:rPr>
          <w:rFonts w:ascii="Tahoma" w:hAnsi="Tahoma" w:cs="Tahoma"/>
          <w:b/>
          <w:sz w:val="22"/>
          <w:szCs w:val="22"/>
        </w:rPr>
      </w:pPr>
      <w:r>
        <w:rPr>
          <w:rFonts w:ascii="Tahoma" w:hAnsi="Tahoma" w:cs="Tahoma"/>
          <w:b/>
          <w:sz w:val="22"/>
          <w:szCs w:val="22"/>
        </w:rPr>
        <w:t>15</w:t>
      </w:r>
      <w:r w:rsidR="004B6141" w:rsidRPr="00140542">
        <w:rPr>
          <w:rFonts w:ascii="Tahoma" w:hAnsi="Tahoma" w:cs="Tahoma"/>
          <w:b/>
          <w:sz w:val="22"/>
          <w:szCs w:val="22"/>
        </w:rPr>
        <w:t xml:space="preserve"> Μονάδες </w:t>
      </w:r>
    </w:p>
    <w:p w:rsidR="004B6141" w:rsidRPr="004B6141" w:rsidRDefault="004B6141" w:rsidP="004B6141">
      <w:pPr>
        <w:jc w:val="right"/>
        <w:rPr>
          <w:rFonts w:ascii="Tahoma" w:hAnsi="Tahoma" w:cs="Tahoma"/>
          <w:b/>
        </w:rPr>
      </w:pPr>
    </w:p>
    <w:p w:rsidR="004B6141" w:rsidRPr="00AB2737" w:rsidRDefault="004B6141" w:rsidP="004B6141">
      <w:pPr>
        <w:jc w:val="center"/>
        <w:rPr>
          <w:rFonts w:ascii="Tahoma" w:hAnsi="Tahoma" w:cs="Tahoma"/>
          <w:b/>
          <w:sz w:val="8"/>
        </w:rPr>
      </w:pPr>
    </w:p>
    <w:p w:rsidR="004B6141" w:rsidRDefault="004B6141" w:rsidP="004B6141">
      <w:pPr>
        <w:jc w:val="center"/>
        <w:rPr>
          <w:rFonts w:ascii="Tahoma" w:hAnsi="Tahoma" w:cs="Tahoma"/>
          <w:b/>
        </w:rPr>
      </w:pPr>
      <w:r>
        <w:rPr>
          <w:rFonts w:ascii="Tahoma" w:hAnsi="Tahoma" w:cs="Tahoma"/>
          <w:b/>
          <w:lang w:val="en-US"/>
        </w:rPr>
        <w:t>OMA</w:t>
      </w:r>
      <w:r>
        <w:rPr>
          <w:rFonts w:ascii="Tahoma" w:hAnsi="Tahoma" w:cs="Tahoma"/>
          <w:b/>
        </w:rPr>
        <w:t>ΔΑ Β΄</w:t>
      </w:r>
    </w:p>
    <w:p w:rsidR="004B6141" w:rsidRDefault="004B6141" w:rsidP="004B6141">
      <w:pPr>
        <w:contextualSpacing/>
        <w:jc w:val="both"/>
        <w:rPr>
          <w:rFonts w:ascii="Tahoma" w:hAnsi="Tahoma" w:cs="Tahoma"/>
          <w:i/>
        </w:rPr>
      </w:pPr>
    </w:p>
    <w:p w:rsidR="00AB2737" w:rsidRPr="00AB2737" w:rsidRDefault="004B6141" w:rsidP="00AB2737">
      <w:pPr>
        <w:jc w:val="both"/>
        <w:rPr>
          <w:rFonts w:ascii="Tahoma" w:eastAsia="Calibri" w:hAnsi="Tahoma" w:cs="Tahoma"/>
          <w:sz w:val="22"/>
          <w:szCs w:val="22"/>
          <w:lang w:eastAsia="en-US"/>
        </w:rPr>
      </w:pPr>
      <w:r w:rsidRPr="00AB2737">
        <w:rPr>
          <w:rFonts w:ascii="Tahoma" w:hAnsi="Tahoma" w:cs="Tahoma"/>
          <w:b/>
          <w:sz w:val="22"/>
          <w:szCs w:val="22"/>
        </w:rPr>
        <w:t>Β.1.</w:t>
      </w:r>
      <w:r w:rsidRPr="00AB2737">
        <w:rPr>
          <w:rFonts w:ascii="Tahoma" w:hAnsi="Tahoma" w:cs="Tahoma"/>
          <w:sz w:val="22"/>
          <w:szCs w:val="22"/>
        </w:rPr>
        <w:t xml:space="preserve">    </w:t>
      </w:r>
      <w:r w:rsidR="00AB2737" w:rsidRPr="00AB2737">
        <w:rPr>
          <w:rFonts w:ascii="Tahoma" w:eastAsia="Calibri" w:hAnsi="Tahoma" w:cs="Tahoma"/>
          <w:sz w:val="22"/>
          <w:szCs w:val="22"/>
          <w:lang w:eastAsia="en-US"/>
        </w:rPr>
        <w:t>Συνδυάζοντας τις γνώσεις σας από το σχολικό βιβλίο με τα στοιχεία από τους πίνακες και το περιεχόμενο των παραθεμάτων να παρουσιάσετε:</w:t>
      </w:r>
    </w:p>
    <w:p w:rsidR="00AB2737" w:rsidRDefault="00AB2737" w:rsidP="00AB2737">
      <w:pPr>
        <w:spacing w:after="200"/>
        <w:jc w:val="both"/>
        <w:rPr>
          <w:rFonts w:ascii="Tahoma" w:eastAsia="Calibri" w:hAnsi="Tahoma" w:cs="Tahoma"/>
          <w:sz w:val="22"/>
          <w:szCs w:val="22"/>
          <w:lang w:eastAsia="en-US"/>
        </w:rPr>
      </w:pPr>
      <w:r w:rsidRPr="00AB2737">
        <w:rPr>
          <w:rFonts w:ascii="Tahoma" w:eastAsia="Calibri" w:hAnsi="Tahoma" w:cs="Tahoma"/>
          <w:b/>
          <w:sz w:val="22"/>
          <w:szCs w:val="22"/>
          <w:lang w:eastAsia="en-US"/>
        </w:rPr>
        <w:t>α)</w:t>
      </w:r>
      <w:r w:rsidRPr="00AB2737">
        <w:rPr>
          <w:rFonts w:ascii="Tahoma" w:eastAsia="Calibri" w:hAnsi="Tahoma" w:cs="Tahoma"/>
          <w:sz w:val="22"/>
          <w:szCs w:val="22"/>
          <w:lang w:eastAsia="en-US"/>
        </w:rPr>
        <w:t xml:space="preserve"> τη σχέση ανάμεσα στην αξία των εισαγωγών και των εξαγωγών του εξωτερικού εμπορίου της χώρας καθώς και τη σημασία του. </w:t>
      </w:r>
    </w:p>
    <w:p w:rsidR="00AB2737" w:rsidRPr="00AB2737" w:rsidRDefault="00DE449D" w:rsidP="00AB2737">
      <w:pPr>
        <w:spacing w:after="200"/>
        <w:jc w:val="both"/>
        <w:rPr>
          <w:rFonts w:ascii="Tahoma" w:eastAsia="Calibri" w:hAnsi="Tahoma" w:cs="Tahoma"/>
          <w:sz w:val="22"/>
          <w:szCs w:val="22"/>
          <w:lang w:eastAsia="en-US"/>
        </w:rPr>
      </w:pPr>
      <w:r w:rsidRPr="00AB2737">
        <w:rPr>
          <w:rFonts w:ascii="Tahoma" w:eastAsia="Calibri" w:hAnsi="Tahoma" w:cs="Tahoma"/>
          <w:b/>
          <w:sz w:val="22"/>
          <w:szCs w:val="22"/>
          <w:lang w:eastAsia="en-US"/>
        </w:rPr>
        <w:t>Β</w:t>
      </w:r>
      <w:r w:rsidR="00AB2737" w:rsidRPr="00AB2737">
        <w:rPr>
          <w:rFonts w:ascii="Tahoma" w:eastAsia="Calibri" w:hAnsi="Tahoma" w:cs="Tahoma"/>
          <w:b/>
          <w:sz w:val="22"/>
          <w:szCs w:val="22"/>
          <w:lang w:eastAsia="en-US"/>
        </w:rPr>
        <w:t>)</w:t>
      </w:r>
      <w:r w:rsidR="00AB2737" w:rsidRPr="00AB2737">
        <w:rPr>
          <w:rFonts w:ascii="Tahoma" w:eastAsia="Calibri" w:hAnsi="Tahoma" w:cs="Tahoma"/>
          <w:sz w:val="22"/>
          <w:szCs w:val="22"/>
          <w:lang w:eastAsia="en-US"/>
        </w:rPr>
        <w:t xml:space="preserve"> τα προϊόντα που η χώρα </w:t>
      </w:r>
      <w:r w:rsidR="00A336D2">
        <w:rPr>
          <w:rFonts w:ascii="Tahoma" w:eastAsia="Calibri" w:hAnsi="Tahoma" w:cs="Tahoma"/>
          <w:sz w:val="22"/>
          <w:szCs w:val="22"/>
          <w:lang w:eastAsia="en-US"/>
        </w:rPr>
        <w:t>πουλούσε στο εξωτερικό (εξαγωγές)</w:t>
      </w:r>
    </w:p>
    <w:p w:rsidR="00AB2737" w:rsidRPr="00AB2737" w:rsidRDefault="00AB2737" w:rsidP="00AB2737">
      <w:pPr>
        <w:spacing w:after="200" w:line="276" w:lineRule="auto"/>
        <w:jc w:val="both"/>
        <w:rPr>
          <w:rFonts w:ascii="Tahoma" w:eastAsia="Calibri" w:hAnsi="Tahoma" w:cs="Tahoma"/>
          <w:i/>
          <w:sz w:val="4"/>
          <w:szCs w:val="22"/>
          <w:lang w:eastAsia="en-US"/>
        </w:rPr>
      </w:pPr>
    </w:p>
    <w:p w:rsidR="00AB2737" w:rsidRPr="00AB2737" w:rsidRDefault="00AB2737" w:rsidP="00AB2737">
      <w:pPr>
        <w:spacing w:after="200" w:line="276" w:lineRule="auto"/>
        <w:jc w:val="both"/>
        <w:rPr>
          <w:rFonts w:ascii="Tahoma" w:eastAsia="Calibri" w:hAnsi="Tahoma" w:cs="Tahoma"/>
          <w:b/>
          <w:sz w:val="22"/>
          <w:szCs w:val="22"/>
          <w:u w:val="single"/>
          <w:lang w:eastAsia="en-US"/>
        </w:rPr>
      </w:pPr>
      <w:r w:rsidRPr="00AB2737">
        <w:rPr>
          <w:rFonts w:ascii="Tahoma" w:eastAsia="Calibri" w:hAnsi="Tahoma" w:cs="Tahoma"/>
          <w:b/>
          <w:sz w:val="22"/>
          <w:szCs w:val="22"/>
          <w:u w:val="single"/>
          <w:lang w:eastAsia="en-US"/>
        </w:rPr>
        <w:t>ΚΕΙΜΕΝΟ 1</w:t>
      </w:r>
    </w:p>
    <w:p w:rsidR="00AB2737" w:rsidRPr="00AB2737" w:rsidRDefault="00AB2737" w:rsidP="00AB2737">
      <w:pPr>
        <w:spacing w:after="200" w:line="276" w:lineRule="auto"/>
        <w:jc w:val="both"/>
        <w:rPr>
          <w:rFonts w:ascii="Tahoma" w:eastAsia="Calibri" w:hAnsi="Tahoma" w:cs="Tahoma"/>
          <w:sz w:val="22"/>
          <w:szCs w:val="22"/>
          <w:lang w:eastAsia="en-US"/>
        </w:rPr>
      </w:pPr>
      <w:r w:rsidRPr="00AB2737">
        <w:rPr>
          <w:rFonts w:ascii="Tahoma" w:eastAsia="Calibri" w:hAnsi="Tahoma" w:cs="Tahoma"/>
          <w:sz w:val="22"/>
          <w:szCs w:val="22"/>
          <w:lang w:eastAsia="en-US"/>
        </w:rPr>
        <w:t xml:space="preserve">Από την άλλη πλευρά, η ανεπάρκεια του πρωτογενούς τομέα και ο εμβρυακός, αν όχι ανύπαρκτος, δευτερογενής ήταν αδύνατο να καλύψουν τις παραπάνω ανάγκες, </w:t>
      </w:r>
      <w:proofErr w:type="spellStart"/>
      <w:r w:rsidRPr="00AB2737">
        <w:rPr>
          <w:rFonts w:ascii="Tahoma" w:eastAsia="Calibri" w:hAnsi="Tahoma" w:cs="Tahoma"/>
          <w:sz w:val="22"/>
          <w:szCs w:val="22"/>
          <w:lang w:eastAsia="en-US"/>
        </w:rPr>
        <w:t>πολλώ</w:t>
      </w:r>
      <w:proofErr w:type="spellEnd"/>
      <w:r w:rsidRPr="00AB2737">
        <w:rPr>
          <w:rFonts w:ascii="Tahoma" w:eastAsia="Calibri" w:hAnsi="Tahoma" w:cs="Tahoma"/>
          <w:sz w:val="22"/>
          <w:szCs w:val="22"/>
          <w:lang w:eastAsia="en-US"/>
        </w:rPr>
        <w:t xml:space="preserve"> δε μάλλον όταν οι εισαγωγές για καταναλωτικές ανάγκες ξεπερνούσαν κατά πολύ τις εξαγωγές. Το εξωτερικό εμπόριο της Ελλάδας είναι διαρκώς ελλειμματικό (βλ. πίνακα 4 και 5). Στο διάστημα 1851 – 1912 το εμπορικό ισοζύγιο δεν παρουσίασε ούτε μία φορά πλεόνασμα και οι εξαγωγές δεν κάλυπταν παρά το 40 με 70% της αξίας των εισαγωγών, καμιά φορά μάλιστα κι ακόμα λιγότερο. </w:t>
      </w:r>
    </w:p>
    <w:p w:rsidR="00AB2737" w:rsidRPr="00AB2737" w:rsidRDefault="00AB2737" w:rsidP="00AB2737">
      <w:pPr>
        <w:spacing w:after="200" w:line="276" w:lineRule="auto"/>
        <w:jc w:val="right"/>
        <w:rPr>
          <w:rFonts w:ascii="Tahoma" w:eastAsia="Calibri" w:hAnsi="Tahoma" w:cs="Tahoma"/>
          <w:b/>
          <w:sz w:val="18"/>
          <w:szCs w:val="18"/>
          <w:lang w:eastAsia="en-US"/>
        </w:rPr>
      </w:pPr>
      <w:r w:rsidRPr="00AB2737">
        <w:rPr>
          <w:rFonts w:ascii="Tahoma" w:eastAsia="Calibri" w:hAnsi="Tahoma" w:cs="Tahoma"/>
          <w:b/>
          <w:sz w:val="18"/>
          <w:szCs w:val="18"/>
          <w:lang w:eastAsia="en-US"/>
        </w:rPr>
        <w:t xml:space="preserve">Σπ. </w:t>
      </w:r>
      <w:proofErr w:type="spellStart"/>
      <w:r w:rsidRPr="00AB2737">
        <w:rPr>
          <w:rFonts w:ascii="Tahoma" w:eastAsia="Calibri" w:hAnsi="Tahoma" w:cs="Tahoma"/>
          <w:b/>
          <w:sz w:val="18"/>
          <w:szCs w:val="18"/>
          <w:lang w:eastAsia="en-US"/>
        </w:rPr>
        <w:t>Τζόκα</w:t>
      </w:r>
      <w:proofErr w:type="spellEnd"/>
      <w:r w:rsidRPr="00AB2737">
        <w:rPr>
          <w:rFonts w:ascii="Tahoma" w:eastAsia="Calibri" w:hAnsi="Tahoma" w:cs="Tahoma"/>
          <w:b/>
          <w:sz w:val="18"/>
          <w:szCs w:val="18"/>
          <w:lang w:eastAsia="en-US"/>
        </w:rPr>
        <w:t>, Ανάπτυξη και Εκσυγχρονισμός στην Ελλάδα του 19</w:t>
      </w:r>
      <w:r w:rsidRPr="00AB2737">
        <w:rPr>
          <w:rFonts w:ascii="Tahoma" w:eastAsia="Calibri" w:hAnsi="Tahoma" w:cs="Tahoma"/>
          <w:b/>
          <w:sz w:val="18"/>
          <w:szCs w:val="18"/>
          <w:vertAlign w:val="superscript"/>
          <w:lang w:eastAsia="en-US"/>
        </w:rPr>
        <w:t>ου</w:t>
      </w:r>
      <w:r w:rsidRPr="00AB2737">
        <w:rPr>
          <w:rFonts w:ascii="Tahoma" w:eastAsia="Calibri" w:hAnsi="Tahoma" w:cs="Tahoma"/>
          <w:b/>
          <w:sz w:val="18"/>
          <w:szCs w:val="18"/>
          <w:lang w:eastAsia="en-US"/>
        </w:rPr>
        <w:t xml:space="preserve"> αιώνα. Υπανάπτυξη ή εξαρτημένη ανάπτυξη; </w:t>
      </w:r>
      <w:proofErr w:type="spellStart"/>
      <w:r w:rsidRPr="00AB2737">
        <w:rPr>
          <w:rFonts w:ascii="Tahoma" w:eastAsia="Calibri" w:hAnsi="Tahoma" w:cs="Tahoma"/>
          <w:b/>
          <w:sz w:val="18"/>
          <w:szCs w:val="18"/>
          <w:lang w:eastAsia="en-US"/>
        </w:rPr>
        <w:t>Εκδ</w:t>
      </w:r>
      <w:proofErr w:type="spellEnd"/>
      <w:r w:rsidRPr="00AB2737">
        <w:rPr>
          <w:rFonts w:ascii="Tahoma" w:eastAsia="Calibri" w:hAnsi="Tahoma" w:cs="Tahoma"/>
          <w:b/>
          <w:sz w:val="18"/>
          <w:szCs w:val="18"/>
          <w:lang w:eastAsia="en-US"/>
        </w:rPr>
        <w:t xml:space="preserve">. Θεμέλιο 1998, </w:t>
      </w:r>
      <w:proofErr w:type="spellStart"/>
      <w:r w:rsidRPr="00AB2737">
        <w:rPr>
          <w:rFonts w:ascii="Tahoma" w:eastAsia="Calibri" w:hAnsi="Tahoma" w:cs="Tahoma"/>
          <w:b/>
          <w:sz w:val="18"/>
          <w:szCs w:val="18"/>
          <w:lang w:eastAsia="en-US"/>
        </w:rPr>
        <w:t>σ</w:t>
      </w:r>
      <w:r w:rsidR="00DE449D">
        <w:rPr>
          <w:rFonts w:ascii="Tahoma" w:eastAsia="Calibri" w:hAnsi="Tahoma" w:cs="Tahoma"/>
          <w:b/>
          <w:sz w:val="18"/>
          <w:szCs w:val="18"/>
          <w:lang w:eastAsia="en-US"/>
        </w:rPr>
        <w:t>ς</w:t>
      </w:r>
      <w:proofErr w:type="spellEnd"/>
      <w:r w:rsidRPr="00AB2737">
        <w:rPr>
          <w:rFonts w:ascii="Tahoma" w:eastAsia="Calibri" w:hAnsi="Tahoma" w:cs="Tahoma"/>
          <w:b/>
          <w:sz w:val="18"/>
          <w:szCs w:val="18"/>
          <w:lang w:eastAsia="en-US"/>
        </w:rPr>
        <w:t>. 21 – 30</w:t>
      </w:r>
    </w:p>
    <w:p w:rsidR="00AB2737" w:rsidRPr="00AB2737" w:rsidRDefault="00AB2737" w:rsidP="00AB2737">
      <w:pPr>
        <w:spacing w:after="200" w:line="276" w:lineRule="auto"/>
        <w:rPr>
          <w:rFonts w:ascii="Tahoma" w:eastAsia="Calibri" w:hAnsi="Tahoma" w:cs="Tahoma"/>
          <w:b/>
          <w:sz w:val="22"/>
          <w:szCs w:val="22"/>
          <w:u w:val="single"/>
          <w:lang w:eastAsia="en-US"/>
        </w:rPr>
      </w:pPr>
      <w:r w:rsidRPr="00AB2737">
        <w:rPr>
          <w:rFonts w:ascii="Tahoma" w:eastAsia="Calibri" w:hAnsi="Tahoma" w:cs="Tahoma"/>
          <w:b/>
          <w:sz w:val="22"/>
          <w:szCs w:val="22"/>
          <w:u w:val="single"/>
          <w:lang w:eastAsia="en-US"/>
        </w:rPr>
        <w:t>ΚΕΙΜΕΝΟ 2</w:t>
      </w:r>
    </w:p>
    <w:p w:rsidR="00AB2737" w:rsidRPr="00AB2737" w:rsidRDefault="00AB2737" w:rsidP="00AB2737">
      <w:pPr>
        <w:spacing w:after="200" w:line="276" w:lineRule="auto"/>
        <w:contextualSpacing/>
        <w:jc w:val="center"/>
        <w:rPr>
          <w:rFonts w:ascii="Tahoma" w:eastAsia="Calibri" w:hAnsi="Tahoma" w:cs="Tahoma"/>
          <w:b/>
          <w:sz w:val="22"/>
          <w:szCs w:val="22"/>
          <w:lang w:eastAsia="en-US"/>
        </w:rPr>
      </w:pPr>
      <w:r w:rsidRPr="00AB2737">
        <w:rPr>
          <w:rFonts w:ascii="Tahoma" w:eastAsia="Calibri" w:hAnsi="Tahoma" w:cs="Tahoma"/>
          <w:b/>
          <w:sz w:val="22"/>
          <w:szCs w:val="22"/>
          <w:lang w:eastAsia="en-US"/>
        </w:rPr>
        <w:t xml:space="preserve">ΠΙΝΑΚΑΣ 5 </w:t>
      </w:r>
    </w:p>
    <w:p w:rsidR="00AB2737" w:rsidRPr="00AB2737" w:rsidRDefault="00AB2737" w:rsidP="00AB2737">
      <w:pPr>
        <w:spacing w:after="200" w:line="276" w:lineRule="auto"/>
        <w:contextualSpacing/>
        <w:jc w:val="center"/>
        <w:rPr>
          <w:rFonts w:ascii="Tahoma" w:eastAsia="Calibri" w:hAnsi="Tahoma" w:cs="Tahoma"/>
          <w:b/>
          <w:sz w:val="22"/>
          <w:szCs w:val="22"/>
          <w:lang w:eastAsia="en-US"/>
        </w:rPr>
      </w:pPr>
      <w:r w:rsidRPr="00AB2737">
        <w:rPr>
          <w:rFonts w:ascii="Tahoma" w:eastAsia="Calibri" w:hAnsi="Tahoma" w:cs="Tahoma"/>
          <w:b/>
          <w:sz w:val="22"/>
          <w:szCs w:val="22"/>
          <w:lang w:eastAsia="en-US"/>
        </w:rPr>
        <w:t xml:space="preserve">Έλλειμμα του εμπορικού ισοζυγίου </w:t>
      </w:r>
    </w:p>
    <w:p w:rsidR="00AB2737" w:rsidRPr="00AB2737" w:rsidRDefault="00AB2737" w:rsidP="00AB2737">
      <w:pPr>
        <w:spacing w:after="200" w:line="276" w:lineRule="auto"/>
        <w:contextualSpacing/>
        <w:jc w:val="center"/>
        <w:rPr>
          <w:rFonts w:ascii="Tahoma" w:eastAsia="Calibri" w:hAnsi="Tahoma" w:cs="Tahoma"/>
          <w:b/>
          <w:sz w:val="22"/>
          <w:szCs w:val="22"/>
          <w:lang w:eastAsia="en-US"/>
        </w:rPr>
      </w:pPr>
      <w:r w:rsidRPr="00AB2737">
        <w:rPr>
          <w:rFonts w:ascii="Tahoma" w:eastAsia="Calibri" w:hAnsi="Tahoma" w:cs="Tahoma"/>
          <w:b/>
          <w:sz w:val="22"/>
          <w:szCs w:val="22"/>
          <w:lang w:eastAsia="en-US"/>
        </w:rPr>
        <w:t xml:space="preserve">(σε εκατ. </w:t>
      </w:r>
      <w:r w:rsidR="00DE449D" w:rsidRPr="00AB2737">
        <w:rPr>
          <w:rFonts w:ascii="Tahoma" w:eastAsia="Calibri" w:hAnsi="Tahoma" w:cs="Tahoma"/>
          <w:b/>
          <w:sz w:val="22"/>
          <w:szCs w:val="22"/>
          <w:lang w:eastAsia="en-US"/>
        </w:rPr>
        <w:t>Δ</w:t>
      </w:r>
      <w:r w:rsidRPr="00AB2737">
        <w:rPr>
          <w:rFonts w:ascii="Tahoma" w:eastAsia="Calibri" w:hAnsi="Tahoma" w:cs="Tahoma"/>
          <w:b/>
          <w:sz w:val="22"/>
          <w:szCs w:val="22"/>
          <w:lang w:eastAsia="en-US"/>
        </w:rPr>
        <w:t>ραχμές)</w:t>
      </w:r>
    </w:p>
    <w:p w:rsidR="00AB2737" w:rsidRPr="00AB2737" w:rsidRDefault="00AB2737" w:rsidP="00AB2737">
      <w:pPr>
        <w:spacing w:after="200" w:line="276" w:lineRule="auto"/>
        <w:contextualSpacing/>
        <w:jc w:val="center"/>
        <w:rPr>
          <w:rFonts w:ascii="Tahoma" w:eastAsia="Calibri" w:hAnsi="Tahoma" w:cs="Tahoma"/>
          <w:b/>
          <w:sz w:val="22"/>
          <w:szCs w:val="22"/>
          <w:lang w:eastAsia="en-US"/>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10"/>
        <w:gridCol w:w="2268"/>
      </w:tblGrid>
      <w:tr w:rsidR="00AB2737" w:rsidRPr="00AB2737" w:rsidTr="001D05C5">
        <w:tc>
          <w:tcPr>
            <w:tcW w:w="4678" w:type="dxa"/>
            <w:gridSpan w:val="2"/>
          </w:tcPr>
          <w:p w:rsidR="00AB2737" w:rsidRPr="00AB2737" w:rsidRDefault="00AB2737" w:rsidP="00AB2737">
            <w:pPr>
              <w:jc w:val="center"/>
              <w:rPr>
                <w:rFonts w:ascii="Tahoma" w:eastAsia="Calibri" w:hAnsi="Tahoma" w:cs="Tahoma"/>
                <w:b/>
                <w:lang w:eastAsia="en-US"/>
              </w:rPr>
            </w:pPr>
            <w:r w:rsidRPr="00AB2737">
              <w:rPr>
                <w:rFonts w:ascii="Tahoma" w:eastAsia="Calibri" w:hAnsi="Tahoma" w:cs="Tahoma"/>
                <w:b/>
                <w:sz w:val="22"/>
                <w:szCs w:val="22"/>
                <w:lang w:eastAsia="en-US"/>
              </w:rPr>
              <w:t>ΜΕΣΟΣ ΕΤΗΣΙΟΣ ΟΡΟΣ ΔΕΚΑΕΤΙΩΝ</w:t>
            </w:r>
          </w:p>
          <w:p w:rsidR="00AB2737" w:rsidRPr="00AB2737" w:rsidRDefault="00AB2737" w:rsidP="00AB2737">
            <w:pPr>
              <w:jc w:val="center"/>
              <w:rPr>
                <w:rFonts w:ascii="Tahoma" w:eastAsia="Calibri" w:hAnsi="Tahoma" w:cs="Tahoma"/>
                <w:b/>
                <w:lang w:eastAsia="en-US"/>
              </w:rPr>
            </w:pPr>
          </w:p>
        </w:tc>
      </w:tr>
      <w:tr w:rsidR="00AB2737" w:rsidRPr="00AB2737" w:rsidTr="001D05C5">
        <w:tc>
          <w:tcPr>
            <w:tcW w:w="2410" w:type="dxa"/>
            <w:tcBorders>
              <w:right w:val="nil"/>
            </w:tcBorders>
          </w:tcPr>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1833 – 1840</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1840 – 1850</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1850 – 1860</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1860 – 1870</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1870 – 1880</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1880 – 1890</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lastRenderedPageBreak/>
              <w:t xml:space="preserve">1890 </w:t>
            </w:r>
            <w:r w:rsidR="00DE449D">
              <w:rPr>
                <w:rFonts w:ascii="Tahoma" w:eastAsia="Calibri" w:hAnsi="Tahoma" w:cs="Tahoma"/>
                <w:sz w:val="22"/>
                <w:szCs w:val="22"/>
                <w:lang w:eastAsia="en-US"/>
              </w:rPr>
              <w:t>–</w:t>
            </w:r>
            <w:r w:rsidRPr="00AB2737">
              <w:rPr>
                <w:rFonts w:ascii="Tahoma" w:eastAsia="Calibri" w:hAnsi="Tahoma" w:cs="Tahoma"/>
                <w:sz w:val="22"/>
                <w:szCs w:val="22"/>
                <w:lang w:eastAsia="en-US"/>
              </w:rPr>
              <w:t xml:space="preserve"> 1900</w:t>
            </w:r>
          </w:p>
        </w:tc>
        <w:tc>
          <w:tcPr>
            <w:tcW w:w="2268" w:type="dxa"/>
            <w:tcBorders>
              <w:left w:val="nil"/>
            </w:tcBorders>
          </w:tcPr>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lastRenderedPageBreak/>
              <w:t>10</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11</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13</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26</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36</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t>37</w:t>
            </w:r>
          </w:p>
          <w:p w:rsidR="00AB2737" w:rsidRPr="00AB2737" w:rsidRDefault="00AB2737" w:rsidP="00AB2737">
            <w:pPr>
              <w:jc w:val="center"/>
              <w:rPr>
                <w:rFonts w:ascii="Tahoma" w:eastAsia="Calibri" w:hAnsi="Tahoma" w:cs="Tahoma"/>
                <w:lang w:eastAsia="en-US"/>
              </w:rPr>
            </w:pPr>
            <w:r w:rsidRPr="00AB2737">
              <w:rPr>
                <w:rFonts w:ascii="Tahoma" w:eastAsia="Calibri" w:hAnsi="Tahoma" w:cs="Tahoma"/>
                <w:sz w:val="22"/>
                <w:szCs w:val="22"/>
                <w:lang w:eastAsia="en-US"/>
              </w:rPr>
              <w:lastRenderedPageBreak/>
              <w:t>35</w:t>
            </w:r>
          </w:p>
        </w:tc>
      </w:tr>
    </w:tbl>
    <w:p w:rsidR="00AB2737" w:rsidRPr="00AB2737" w:rsidRDefault="00AB2737" w:rsidP="00AB2737">
      <w:pPr>
        <w:spacing w:after="200" w:line="276" w:lineRule="auto"/>
        <w:jc w:val="center"/>
        <w:rPr>
          <w:rFonts w:ascii="Calibri" w:eastAsia="Calibri" w:hAnsi="Calibri"/>
          <w:sz w:val="22"/>
          <w:szCs w:val="22"/>
          <w:lang w:eastAsia="en-US"/>
        </w:rPr>
      </w:pPr>
    </w:p>
    <w:p w:rsidR="00AB2737" w:rsidRPr="00AB2737" w:rsidRDefault="00AB2737" w:rsidP="00AB2737">
      <w:pPr>
        <w:spacing w:after="200"/>
        <w:contextualSpacing/>
        <w:jc w:val="right"/>
        <w:rPr>
          <w:rFonts w:ascii="Tahoma" w:eastAsia="Calibri" w:hAnsi="Tahoma" w:cs="Tahoma"/>
          <w:b/>
          <w:sz w:val="18"/>
          <w:szCs w:val="18"/>
          <w:lang w:eastAsia="en-US"/>
        </w:rPr>
      </w:pPr>
      <w:r w:rsidRPr="00AB2737">
        <w:rPr>
          <w:rFonts w:ascii="Tahoma" w:eastAsia="Calibri" w:hAnsi="Tahoma" w:cs="Tahoma"/>
          <w:b/>
          <w:sz w:val="18"/>
          <w:szCs w:val="18"/>
          <w:lang w:eastAsia="en-US"/>
        </w:rPr>
        <w:t xml:space="preserve">Πηγή: Ξ. Ζολώτας, Η Ελλάς εις το </w:t>
      </w:r>
      <w:proofErr w:type="spellStart"/>
      <w:r w:rsidRPr="00AB2737">
        <w:rPr>
          <w:rFonts w:ascii="Tahoma" w:eastAsia="Calibri" w:hAnsi="Tahoma" w:cs="Tahoma"/>
          <w:b/>
          <w:sz w:val="18"/>
          <w:szCs w:val="18"/>
          <w:lang w:eastAsia="en-US"/>
        </w:rPr>
        <w:t>στάδιον</w:t>
      </w:r>
      <w:proofErr w:type="spellEnd"/>
      <w:r w:rsidRPr="00AB2737">
        <w:rPr>
          <w:rFonts w:ascii="Tahoma" w:eastAsia="Calibri" w:hAnsi="Tahoma" w:cs="Tahoma"/>
          <w:b/>
          <w:sz w:val="18"/>
          <w:szCs w:val="18"/>
          <w:lang w:eastAsia="en-US"/>
        </w:rPr>
        <w:t xml:space="preserve"> της εκβιομηχανίσεως, </w:t>
      </w:r>
      <w:proofErr w:type="spellStart"/>
      <w:r w:rsidRPr="00AB2737">
        <w:rPr>
          <w:rFonts w:ascii="Tahoma" w:eastAsia="Calibri" w:hAnsi="Tahoma" w:cs="Tahoma"/>
          <w:b/>
          <w:sz w:val="18"/>
          <w:szCs w:val="18"/>
          <w:lang w:eastAsia="en-US"/>
        </w:rPr>
        <w:t>ό.π</w:t>
      </w:r>
      <w:proofErr w:type="spellEnd"/>
      <w:r w:rsidRPr="00AB2737">
        <w:rPr>
          <w:rFonts w:ascii="Tahoma" w:eastAsia="Calibri" w:hAnsi="Tahoma" w:cs="Tahoma"/>
          <w:b/>
          <w:sz w:val="18"/>
          <w:szCs w:val="18"/>
          <w:lang w:eastAsia="en-US"/>
        </w:rPr>
        <w:t>. Αθήνα, 1964.</w:t>
      </w:r>
    </w:p>
    <w:p w:rsidR="00AB2737" w:rsidRPr="00AB2737" w:rsidRDefault="00AB2737" w:rsidP="00AB2737">
      <w:pPr>
        <w:spacing w:after="200"/>
        <w:contextualSpacing/>
        <w:jc w:val="right"/>
        <w:rPr>
          <w:rFonts w:ascii="Tahoma" w:eastAsia="Calibri" w:hAnsi="Tahoma" w:cs="Tahoma"/>
          <w:b/>
          <w:sz w:val="18"/>
          <w:szCs w:val="18"/>
          <w:lang w:eastAsia="en-US"/>
        </w:rPr>
      </w:pPr>
      <w:r w:rsidRPr="00AB2737">
        <w:rPr>
          <w:rFonts w:ascii="Tahoma" w:eastAsia="Calibri" w:hAnsi="Tahoma" w:cs="Tahoma"/>
          <w:b/>
          <w:sz w:val="18"/>
          <w:szCs w:val="18"/>
          <w:lang w:eastAsia="en-US"/>
        </w:rPr>
        <w:t xml:space="preserve">Για περισσότερες λεπτομέρειες βλ. πίνακα εμπορικού ισοζυγίου στο Γ. </w:t>
      </w:r>
      <w:proofErr w:type="spellStart"/>
      <w:r w:rsidRPr="00AB2737">
        <w:rPr>
          <w:rFonts w:ascii="Tahoma" w:eastAsia="Calibri" w:hAnsi="Tahoma" w:cs="Tahoma"/>
          <w:b/>
          <w:sz w:val="18"/>
          <w:szCs w:val="18"/>
          <w:lang w:eastAsia="en-US"/>
        </w:rPr>
        <w:t>Δερτιλής</w:t>
      </w:r>
      <w:proofErr w:type="spellEnd"/>
      <w:r w:rsidRPr="00AB2737">
        <w:rPr>
          <w:rFonts w:ascii="Tahoma" w:eastAsia="Calibri" w:hAnsi="Tahoma" w:cs="Tahoma"/>
          <w:b/>
          <w:sz w:val="18"/>
          <w:szCs w:val="18"/>
          <w:lang w:eastAsia="en-US"/>
        </w:rPr>
        <w:t xml:space="preserve">, </w:t>
      </w:r>
    </w:p>
    <w:p w:rsidR="00AB2737" w:rsidRPr="00AB2737" w:rsidRDefault="00AB2737" w:rsidP="00AB2737">
      <w:pPr>
        <w:spacing w:after="200"/>
        <w:contextualSpacing/>
        <w:jc w:val="right"/>
        <w:rPr>
          <w:rFonts w:ascii="Tahoma" w:eastAsia="Calibri" w:hAnsi="Tahoma" w:cs="Tahoma"/>
          <w:b/>
          <w:sz w:val="18"/>
          <w:szCs w:val="18"/>
          <w:lang w:eastAsia="en-US"/>
        </w:rPr>
      </w:pPr>
      <w:r w:rsidRPr="00AB2737">
        <w:rPr>
          <w:rFonts w:ascii="Tahoma" w:eastAsia="Calibri" w:hAnsi="Tahoma" w:cs="Tahoma"/>
          <w:b/>
          <w:sz w:val="18"/>
          <w:szCs w:val="18"/>
          <w:lang w:eastAsia="en-US"/>
        </w:rPr>
        <w:t xml:space="preserve">Κοινωνικός μετασχηματισμός, </w:t>
      </w:r>
      <w:proofErr w:type="spellStart"/>
      <w:r w:rsidRPr="00AB2737">
        <w:rPr>
          <w:rFonts w:ascii="Tahoma" w:eastAsia="Calibri" w:hAnsi="Tahoma" w:cs="Tahoma"/>
          <w:b/>
          <w:sz w:val="18"/>
          <w:szCs w:val="18"/>
          <w:lang w:eastAsia="en-US"/>
        </w:rPr>
        <w:t>ό.π</w:t>
      </w:r>
      <w:proofErr w:type="spellEnd"/>
      <w:r w:rsidRPr="00AB2737">
        <w:rPr>
          <w:rFonts w:ascii="Tahoma" w:eastAsia="Calibri" w:hAnsi="Tahoma" w:cs="Tahoma"/>
          <w:b/>
          <w:sz w:val="18"/>
          <w:szCs w:val="18"/>
          <w:lang w:eastAsia="en-US"/>
        </w:rPr>
        <w:t>., σ. 58.</w:t>
      </w:r>
    </w:p>
    <w:p w:rsidR="00AB2737" w:rsidRPr="00AB2737" w:rsidRDefault="00AB2737" w:rsidP="00AB2737">
      <w:pPr>
        <w:spacing w:after="200"/>
        <w:contextualSpacing/>
        <w:jc w:val="right"/>
        <w:rPr>
          <w:rFonts w:ascii="Tahoma" w:eastAsia="Calibri" w:hAnsi="Tahoma" w:cs="Tahoma"/>
          <w:b/>
          <w:sz w:val="18"/>
          <w:szCs w:val="18"/>
          <w:lang w:eastAsia="en-US"/>
        </w:rPr>
      </w:pPr>
    </w:p>
    <w:p w:rsidR="00AB2737" w:rsidRDefault="00AB2737" w:rsidP="00AB2737">
      <w:pPr>
        <w:spacing w:after="200"/>
        <w:contextualSpacing/>
        <w:jc w:val="right"/>
        <w:rPr>
          <w:rFonts w:ascii="Tahoma" w:eastAsia="Calibri" w:hAnsi="Tahoma" w:cs="Tahoma"/>
          <w:b/>
          <w:sz w:val="18"/>
          <w:szCs w:val="18"/>
          <w:lang w:eastAsia="en-US"/>
        </w:rPr>
      </w:pPr>
    </w:p>
    <w:p w:rsidR="00DE449D" w:rsidRDefault="00DE449D" w:rsidP="00AB2737">
      <w:pPr>
        <w:spacing w:after="200"/>
        <w:contextualSpacing/>
        <w:jc w:val="right"/>
        <w:rPr>
          <w:rFonts w:ascii="Tahoma" w:eastAsia="Calibri" w:hAnsi="Tahoma" w:cs="Tahoma"/>
          <w:b/>
          <w:sz w:val="18"/>
          <w:szCs w:val="18"/>
          <w:lang w:eastAsia="en-US"/>
        </w:rPr>
      </w:pPr>
    </w:p>
    <w:p w:rsidR="00DE449D" w:rsidRPr="00AB2737" w:rsidRDefault="00DE449D" w:rsidP="00AB2737">
      <w:pPr>
        <w:spacing w:after="200"/>
        <w:contextualSpacing/>
        <w:jc w:val="right"/>
        <w:rPr>
          <w:rFonts w:ascii="Tahoma" w:eastAsia="Calibri" w:hAnsi="Tahoma" w:cs="Tahoma"/>
          <w:b/>
          <w:sz w:val="18"/>
          <w:szCs w:val="18"/>
          <w:lang w:eastAsia="en-US"/>
        </w:rPr>
      </w:pPr>
      <w:bookmarkStart w:id="0" w:name="_GoBack"/>
      <w:bookmarkEnd w:id="0"/>
    </w:p>
    <w:p w:rsidR="00AB2737" w:rsidRPr="00AB2737" w:rsidRDefault="00AB2737" w:rsidP="00AB2737">
      <w:pPr>
        <w:spacing w:after="200"/>
        <w:contextualSpacing/>
        <w:jc w:val="right"/>
        <w:rPr>
          <w:rFonts w:ascii="Tahoma" w:eastAsia="Calibri" w:hAnsi="Tahoma" w:cs="Tahoma"/>
          <w:b/>
          <w:sz w:val="18"/>
          <w:szCs w:val="18"/>
          <w:lang w:eastAsia="en-US"/>
        </w:rPr>
      </w:pPr>
    </w:p>
    <w:p w:rsidR="00AB2737" w:rsidRPr="00AB2737" w:rsidRDefault="00AB2737" w:rsidP="00AB2737">
      <w:pPr>
        <w:spacing w:after="200"/>
        <w:contextualSpacing/>
        <w:rPr>
          <w:rFonts w:ascii="Tahoma" w:eastAsia="Calibri" w:hAnsi="Tahoma" w:cs="Tahoma"/>
          <w:b/>
          <w:sz w:val="22"/>
          <w:szCs w:val="22"/>
          <w:u w:val="single"/>
          <w:lang w:eastAsia="en-US"/>
        </w:rPr>
      </w:pPr>
      <w:r w:rsidRPr="00AB2737">
        <w:rPr>
          <w:rFonts w:ascii="Tahoma" w:eastAsia="Calibri" w:hAnsi="Tahoma" w:cs="Tahoma"/>
          <w:b/>
          <w:sz w:val="22"/>
          <w:szCs w:val="22"/>
          <w:u w:val="single"/>
          <w:lang w:eastAsia="en-US"/>
        </w:rPr>
        <w:t>ΚΕΙΜΕΝΟ 3</w:t>
      </w:r>
    </w:p>
    <w:p w:rsidR="00AB2737" w:rsidRPr="00AB2737" w:rsidRDefault="00AB2737" w:rsidP="00AB2737">
      <w:pPr>
        <w:spacing w:after="200"/>
        <w:contextualSpacing/>
        <w:rPr>
          <w:rFonts w:ascii="Tahoma" w:eastAsia="Calibri" w:hAnsi="Tahoma" w:cs="Tahoma"/>
          <w:b/>
          <w:sz w:val="22"/>
          <w:szCs w:val="22"/>
          <w:u w:val="single"/>
          <w:lang w:eastAsia="en-US"/>
        </w:rPr>
      </w:pPr>
    </w:p>
    <w:p w:rsidR="00AB2737" w:rsidRPr="00AB2737" w:rsidRDefault="00AB2737" w:rsidP="00AB2737">
      <w:pPr>
        <w:spacing w:after="200"/>
        <w:contextualSpacing/>
        <w:jc w:val="both"/>
        <w:rPr>
          <w:rFonts w:ascii="Tahoma" w:eastAsia="Calibri" w:hAnsi="Tahoma" w:cs="Tahoma"/>
          <w:sz w:val="22"/>
          <w:szCs w:val="22"/>
          <w:lang w:eastAsia="en-US"/>
        </w:rPr>
      </w:pPr>
      <w:r w:rsidRPr="00AB2737">
        <w:rPr>
          <w:rFonts w:ascii="Tahoma" w:eastAsia="Calibri" w:hAnsi="Tahoma" w:cs="Tahoma"/>
          <w:sz w:val="22"/>
          <w:szCs w:val="22"/>
          <w:lang w:eastAsia="en-US"/>
        </w:rPr>
        <w:t xml:space="preserve">Καθοριστικό στοιχείο στάθηκε η ανάπτυξη μιας φυσικής διεξόδου για τα εξαγώγιμα αγροτικά προϊόντα: το λάδι, ο καπνός, τα σύκα και κυρίως η σταφίδα, βρήκαν στην αγορά της δυτικής Ευρώπης ένα πεδίο συνεχώς διευρυνόμενο. Βασική σημασία είχε η σταφίδα: η καλλιέργειά της είχε επεκταθεί σ’ ολόκληρη την Πελοπόννησο: Με τις ευλογίες του Κράτους, της εμπορικής αστικής τάξης και του χρηματιστικού κεφαλαίου, που έλεγχε τα κυκλώματα, οι αγρότες υποτάχθηκαν στις αντικειμενικές απαιτήσεις της παγκόσμιας αγοράς. Στο τέλος του περασμένου αιώνα αν η Ελλάδα δεν ήταν χώρα μονοκαλλιέργειας, είχε γίνει σχεδόν χώρα </w:t>
      </w:r>
      <w:proofErr w:type="spellStart"/>
      <w:r w:rsidRPr="00AB2737">
        <w:rPr>
          <w:rFonts w:ascii="Tahoma" w:eastAsia="Calibri" w:hAnsi="Tahoma" w:cs="Tahoma"/>
          <w:sz w:val="22"/>
          <w:szCs w:val="22"/>
          <w:lang w:eastAsia="en-US"/>
        </w:rPr>
        <w:t>μονοεξαγωγής</w:t>
      </w:r>
      <w:proofErr w:type="spellEnd"/>
      <w:r w:rsidRPr="00AB2737">
        <w:rPr>
          <w:rFonts w:ascii="Tahoma" w:eastAsia="Calibri" w:hAnsi="Tahoma" w:cs="Tahoma"/>
          <w:sz w:val="22"/>
          <w:szCs w:val="22"/>
          <w:lang w:eastAsia="en-US"/>
        </w:rPr>
        <w:t>, αντιπροσωπεύοντας πάνω από το 50% των εξαγωγών για όλο το δεύτερο μισό του 19</w:t>
      </w:r>
      <w:r w:rsidRPr="00AB2737">
        <w:rPr>
          <w:rFonts w:ascii="Tahoma" w:eastAsia="Calibri" w:hAnsi="Tahoma" w:cs="Tahoma"/>
          <w:sz w:val="22"/>
          <w:szCs w:val="22"/>
          <w:vertAlign w:val="superscript"/>
          <w:lang w:eastAsia="en-US"/>
        </w:rPr>
        <w:t>ου</w:t>
      </w:r>
      <w:r w:rsidRPr="00AB2737">
        <w:rPr>
          <w:rFonts w:ascii="Tahoma" w:eastAsia="Calibri" w:hAnsi="Tahoma" w:cs="Tahoma"/>
          <w:sz w:val="22"/>
          <w:szCs w:val="22"/>
          <w:lang w:eastAsia="en-US"/>
        </w:rPr>
        <w:t xml:space="preserve"> αιώνα. </w:t>
      </w:r>
    </w:p>
    <w:p w:rsidR="00AB2737" w:rsidRPr="00AB2737" w:rsidRDefault="00AB2737" w:rsidP="00AB2737">
      <w:pPr>
        <w:spacing w:after="200"/>
        <w:contextualSpacing/>
        <w:jc w:val="both"/>
        <w:rPr>
          <w:rFonts w:ascii="Tahoma" w:eastAsia="Calibri" w:hAnsi="Tahoma" w:cs="Tahoma"/>
          <w:sz w:val="22"/>
          <w:szCs w:val="22"/>
          <w:lang w:eastAsia="en-US"/>
        </w:rPr>
      </w:pPr>
    </w:p>
    <w:p w:rsidR="00AB2737" w:rsidRDefault="00AB2737" w:rsidP="00AB2737">
      <w:pPr>
        <w:spacing w:after="200"/>
        <w:contextualSpacing/>
        <w:jc w:val="right"/>
        <w:rPr>
          <w:rFonts w:ascii="Tahoma" w:eastAsia="Calibri" w:hAnsi="Tahoma" w:cs="Tahoma"/>
          <w:b/>
          <w:sz w:val="18"/>
          <w:szCs w:val="18"/>
          <w:lang w:eastAsia="en-US"/>
        </w:rPr>
      </w:pPr>
      <w:r w:rsidRPr="00AB2737">
        <w:rPr>
          <w:rFonts w:ascii="Tahoma" w:eastAsia="Calibri" w:hAnsi="Tahoma" w:cs="Tahoma"/>
          <w:b/>
          <w:sz w:val="18"/>
          <w:szCs w:val="18"/>
          <w:lang w:eastAsia="en-US"/>
        </w:rPr>
        <w:t xml:space="preserve">Κ. Τσουκαλά, Εξάρτηση και αναπαραγωγή, </w:t>
      </w:r>
      <w:proofErr w:type="spellStart"/>
      <w:r w:rsidRPr="00AB2737">
        <w:rPr>
          <w:rFonts w:ascii="Tahoma" w:eastAsia="Calibri" w:hAnsi="Tahoma" w:cs="Tahoma"/>
          <w:b/>
          <w:sz w:val="18"/>
          <w:szCs w:val="18"/>
          <w:lang w:eastAsia="en-US"/>
        </w:rPr>
        <w:t>σς</w:t>
      </w:r>
      <w:proofErr w:type="spellEnd"/>
      <w:r w:rsidRPr="00AB2737">
        <w:rPr>
          <w:rFonts w:ascii="Tahoma" w:eastAsia="Calibri" w:hAnsi="Tahoma" w:cs="Tahoma"/>
          <w:b/>
          <w:sz w:val="18"/>
          <w:szCs w:val="18"/>
          <w:lang w:eastAsia="en-US"/>
        </w:rPr>
        <w:t>. 91 – 92</w:t>
      </w:r>
    </w:p>
    <w:p w:rsidR="00DE449D" w:rsidRPr="00AB2737" w:rsidRDefault="00DE449D" w:rsidP="00AB2737">
      <w:pPr>
        <w:spacing w:after="200"/>
        <w:contextualSpacing/>
        <w:jc w:val="right"/>
        <w:rPr>
          <w:rFonts w:ascii="Tahoma" w:eastAsia="Calibri" w:hAnsi="Tahoma" w:cs="Tahoma"/>
          <w:b/>
          <w:sz w:val="18"/>
          <w:szCs w:val="18"/>
          <w:lang w:eastAsia="en-US"/>
        </w:rPr>
      </w:pPr>
    </w:p>
    <w:p w:rsidR="00AB2737" w:rsidRPr="00AB2737" w:rsidRDefault="00DE449D" w:rsidP="00DE449D">
      <w:pPr>
        <w:spacing w:after="200" w:line="276" w:lineRule="auto"/>
        <w:jc w:val="right"/>
        <w:rPr>
          <w:rFonts w:ascii="Tahoma" w:eastAsia="Calibri" w:hAnsi="Tahoma" w:cs="Tahoma"/>
          <w:b/>
          <w:sz w:val="22"/>
          <w:szCs w:val="22"/>
          <w:lang w:eastAsia="en-US"/>
        </w:rPr>
      </w:pPr>
      <w:r w:rsidRPr="00DE449D">
        <w:rPr>
          <w:rFonts w:ascii="Tahoma" w:eastAsia="Calibri" w:hAnsi="Tahoma" w:cs="Tahoma"/>
          <w:b/>
          <w:sz w:val="22"/>
          <w:szCs w:val="22"/>
          <w:lang w:eastAsia="en-US"/>
        </w:rPr>
        <w:t>25 Μονάδες</w:t>
      </w:r>
    </w:p>
    <w:p w:rsidR="00AB2737" w:rsidRPr="00AB2737" w:rsidRDefault="00AB2737" w:rsidP="00AB2737">
      <w:pPr>
        <w:spacing w:after="200"/>
        <w:contextualSpacing/>
        <w:jc w:val="both"/>
        <w:rPr>
          <w:rFonts w:ascii="Tahoma" w:eastAsia="Calibri" w:hAnsi="Tahoma" w:cs="Tahoma"/>
          <w:sz w:val="22"/>
          <w:szCs w:val="22"/>
          <w:lang w:eastAsia="en-US"/>
        </w:rPr>
      </w:pPr>
      <w:r w:rsidRPr="00AB2737">
        <w:rPr>
          <w:rFonts w:ascii="Tahoma" w:eastAsia="Calibri" w:hAnsi="Tahoma" w:cs="Tahoma"/>
          <w:b/>
          <w:sz w:val="22"/>
          <w:szCs w:val="22"/>
          <w:lang w:eastAsia="en-US"/>
        </w:rPr>
        <w:t>Β2.</w:t>
      </w:r>
      <w:r w:rsidRPr="00AB2737">
        <w:rPr>
          <w:rFonts w:ascii="Tahoma" w:eastAsia="Calibri" w:hAnsi="Tahoma" w:cs="Tahoma"/>
          <w:sz w:val="22"/>
          <w:szCs w:val="22"/>
          <w:lang w:eastAsia="en-US"/>
        </w:rPr>
        <w:t xml:space="preserve"> Με βάση το παράθεμα που σας δίνεται  κα</w:t>
      </w:r>
      <w:r>
        <w:rPr>
          <w:rFonts w:ascii="Tahoma" w:eastAsia="Calibri" w:hAnsi="Tahoma" w:cs="Tahoma"/>
          <w:sz w:val="22"/>
          <w:szCs w:val="22"/>
          <w:lang w:eastAsia="en-US"/>
        </w:rPr>
        <w:t>ι το σχολικό βιβλίο να παρουσιά</w:t>
      </w:r>
      <w:r w:rsidRPr="00AB2737">
        <w:rPr>
          <w:rFonts w:ascii="Tahoma" w:eastAsia="Calibri" w:hAnsi="Tahoma" w:cs="Tahoma"/>
          <w:sz w:val="22"/>
          <w:szCs w:val="22"/>
          <w:lang w:eastAsia="en-US"/>
        </w:rPr>
        <w:t>σετε  τους  λόγους που οδήγησαν στην επιβ</w:t>
      </w:r>
      <w:r>
        <w:rPr>
          <w:rFonts w:ascii="Tahoma" w:eastAsia="Calibri" w:hAnsi="Tahoma" w:cs="Tahoma"/>
          <w:sz w:val="22"/>
          <w:szCs w:val="22"/>
          <w:lang w:eastAsia="en-US"/>
        </w:rPr>
        <w:t>ολή του ΔΟΕ καθώς και στις ενέρ</w:t>
      </w:r>
      <w:r w:rsidRPr="00AB2737">
        <w:rPr>
          <w:rFonts w:ascii="Tahoma" w:eastAsia="Calibri" w:hAnsi="Tahoma" w:cs="Tahoma"/>
          <w:sz w:val="22"/>
          <w:szCs w:val="22"/>
          <w:lang w:eastAsia="en-US"/>
        </w:rPr>
        <w:t>γειές του.</w:t>
      </w:r>
    </w:p>
    <w:p w:rsidR="00AB2737" w:rsidRPr="00AB2737" w:rsidRDefault="00AB2737" w:rsidP="00AB2737">
      <w:pPr>
        <w:spacing w:after="200"/>
        <w:contextualSpacing/>
        <w:jc w:val="center"/>
        <w:rPr>
          <w:rFonts w:ascii="Tahoma" w:eastAsia="Calibri" w:hAnsi="Tahoma" w:cs="Tahoma"/>
          <w:b/>
          <w:sz w:val="28"/>
          <w:szCs w:val="28"/>
          <w:u w:val="single"/>
          <w:lang w:eastAsia="en-US"/>
        </w:rPr>
      </w:pPr>
    </w:p>
    <w:p w:rsidR="00AB2737" w:rsidRPr="00AB2737" w:rsidRDefault="00AB2737" w:rsidP="00AB2737">
      <w:pPr>
        <w:spacing w:after="200"/>
        <w:contextualSpacing/>
        <w:rPr>
          <w:rFonts w:ascii="Tahoma" w:eastAsia="Calibri" w:hAnsi="Tahoma" w:cs="Tahoma"/>
          <w:b/>
          <w:sz w:val="28"/>
          <w:szCs w:val="28"/>
          <w:u w:val="single"/>
          <w:lang w:eastAsia="en-US"/>
        </w:rPr>
      </w:pPr>
      <w:r w:rsidRPr="00AB2737">
        <w:rPr>
          <w:rFonts w:ascii="Tahoma" w:eastAsia="Calibri" w:hAnsi="Tahoma" w:cs="Tahoma"/>
          <w:b/>
          <w:sz w:val="22"/>
          <w:szCs w:val="22"/>
          <w:u w:val="single"/>
          <w:lang w:eastAsia="en-US"/>
        </w:rPr>
        <w:t>ΚΕΙΜΕΝΟ</w:t>
      </w:r>
    </w:p>
    <w:p w:rsidR="00AB2737" w:rsidRPr="00AB2737" w:rsidRDefault="00AB2737" w:rsidP="00AB2737">
      <w:pPr>
        <w:spacing w:after="200"/>
        <w:contextualSpacing/>
        <w:jc w:val="center"/>
        <w:rPr>
          <w:rFonts w:ascii="Tahoma" w:eastAsia="Calibri" w:hAnsi="Tahoma" w:cs="Tahoma"/>
          <w:b/>
          <w:sz w:val="28"/>
          <w:szCs w:val="28"/>
          <w:u w:val="single"/>
          <w:lang w:eastAsia="en-US"/>
        </w:rPr>
      </w:pPr>
    </w:p>
    <w:p w:rsidR="00AB2737" w:rsidRPr="00AB2737" w:rsidRDefault="00AB2737" w:rsidP="00AB2737">
      <w:pPr>
        <w:shd w:val="clear" w:color="auto" w:fill="FFFFFF"/>
        <w:ind w:firstLine="720"/>
        <w:jc w:val="both"/>
        <w:rPr>
          <w:rFonts w:ascii="Tahoma" w:hAnsi="Tahoma" w:cs="Tahoma"/>
          <w:color w:val="252525"/>
          <w:sz w:val="22"/>
          <w:szCs w:val="22"/>
        </w:rPr>
      </w:pPr>
      <w:r w:rsidRPr="00AB2737">
        <w:rPr>
          <w:rFonts w:ascii="Tahoma" w:hAnsi="Tahoma" w:cs="Tahoma"/>
          <w:color w:val="252525"/>
          <w:sz w:val="22"/>
          <w:szCs w:val="22"/>
        </w:rPr>
        <w:t>Οι διαπραγματεύσεις με τους εκπροσώπους των πιστωτών (Αγγλίας, Γαλλίας, Αυστρίας, Γερμανίας, Ρωσίας, Ιταλίας)</w:t>
      </w:r>
      <w:hyperlink r:id="rId6" w:anchor="cite_note-Tsitsanoudi-2" w:history="1"/>
      <w:r w:rsidRPr="00AB2737">
        <w:rPr>
          <w:rFonts w:ascii="Tahoma" w:hAnsi="Tahoma" w:cs="Tahoma"/>
          <w:color w:val="252525"/>
          <w:sz w:val="22"/>
          <w:szCs w:val="22"/>
          <w:vertAlign w:val="superscript"/>
        </w:rPr>
        <w:t xml:space="preserve"> </w:t>
      </w:r>
      <w:r w:rsidRPr="00AB2737">
        <w:rPr>
          <w:rFonts w:ascii="Tahoma" w:hAnsi="Tahoma" w:cs="Tahoma"/>
          <w:color w:val="252525"/>
          <w:sz w:val="22"/>
          <w:szCs w:val="22"/>
        </w:rPr>
        <w:t xml:space="preserve"> ξεκίνησαν τον Οκτώβριο του 1897 και κατέληξαν στη σύνταξη και ψήφιση του νόμου ΒΦΙΘ/23-2-1898</w:t>
      </w:r>
      <w:hyperlink r:id="rId7" w:anchor="cite_note-3" w:history="1"/>
      <w:r w:rsidRPr="00AB2737">
        <w:rPr>
          <w:rFonts w:ascii="Tahoma" w:hAnsi="Tahoma" w:cs="Tahoma"/>
          <w:color w:val="252525"/>
          <w:sz w:val="22"/>
          <w:szCs w:val="22"/>
          <w:vertAlign w:val="superscript"/>
        </w:rPr>
        <w:t xml:space="preserve"> </w:t>
      </w:r>
      <w:r w:rsidRPr="00AB2737">
        <w:rPr>
          <w:rFonts w:ascii="Tahoma" w:hAnsi="Tahoma" w:cs="Tahoma"/>
          <w:color w:val="252525"/>
          <w:sz w:val="22"/>
          <w:szCs w:val="22"/>
        </w:rPr>
        <w:t> σύμφωνα με τον οποίο εγκαθιδρύθηκε η επιτροπή οικονομικού ελέγχου (Διεθνής Οικονομική Επιτροπή), που σύντομα μετονομάστηκε σε Διεθνής Οικονομικός Έλεγχος 1898.</w:t>
      </w:r>
    </w:p>
    <w:p w:rsidR="00AB2737" w:rsidRPr="00AB2737" w:rsidRDefault="00AB2737" w:rsidP="00AB2737">
      <w:pPr>
        <w:shd w:val="clear" w:color="auto" w:fill="FFFFFF"/>
        <w:jc w:val="both"/>
        <w:rPr>
          <w:rFonts w:ascii="Tahoma" w:hAnsi="Tahoma" w:cs="Tahoma"/>
          <w:color w:val="252525"/>
          <w:sz w:val="22"/>
          <w:szCs w:val="22"/>
        </w:rPr>
      </w:pPr>
      <w:r w:rsidRPr="00AB2737">
        <w:rPr>
          <w:rFonts w:ascii="Tahoma" w:hAnsi="Tahoma" w:cs="Tahoma"/>
          <w:color w:val="252525"/>
          <w:sz w:val="22"/>
          <w:szCs w:val="22"/>
        </w:rPr>
        <w:t>Η συμφωνία με τους πιστωτές προέβλεπε</w:t>
      </w:r>
      <w:hyperlink r:id="rId8" w:anchor="cite_note-4" w:history="1"/>
      <w:r w:rsidRPr="00AB2737">
        <w:rPr>
          <w:rFonts w:ascii="Tahoma" w:hAnsi="Tahoma" w:cs="Tahoma"/>
          <w:color w:val="252525"/>
          <w:sz w:val="22"/>
          <w:szCs w:val="22"/>
          <w:vertAlign w:val="superscript"/>
        </w:rPr>
        <w:t xml:space="preserve"> </w:t>
      </w:r>
      <w:r w:rsidRPr="00AB2737">
        <w:rPr>
          <w:rFonts w:ascii="Tahoma" w:hAnsi="Tahoma" w:cs="Tahoma"/>
          <w:color w:val="252525"/>
          <w:sz w:val="22"/>
          <w:szCs w:val="22"/>
        </w:rPr>
        <w:t>:</w:t>
      </w:r>
    </w:p>
    <w:p w:rsidR="00AB2737" w:rsidRPr="00AB2737" w:rsidRDefault="00AB2737" w:rsidP="00AB2737">
      <w:pPr>
        <w:shd w:val="clear" w:color="auto" w:fill="FFFFFF"/>
        <w:jc w:val="both"/>
        <w:rPr>
          <w:rFonts w:ascii="Tahoma" w:hAnsi="Tahoma" w:cs="Tahoma"/>
          <w:color w:val="252525"/>
          <w:sz w:val="22"/>
          <w:szCs w:val="22"/>
        </w:rPr>
      </w:pPr>
      <w:r w:rsidRPr="00AB2737">
        <w:rPr>
          <w:rFonts w:ascii="Tahoma" w:hAnsi="Tahoma" w:cs="Tahoma"/>
          <w:color w:val="252525"/>
          <w:sz w:val="22"/>
          <w:szCs w:val="22"/>
        </w:rPr>
        <w:t>1. Χορήγηση δανείου πολεμικών επανορθώσεων και του «οικονομικού δανείου»</w:t>
      </w:r>
    </w:p>
    <w:p w:rsidR="00AB2737" w:rsidRPr="00AB2737" w:rsidRDefault="00AB2737" w:rsidP="00AB2737">
      <w:pPr>
        <w:shd w:val="clear" w:color="auto" w:fill="FFFFFF"/>
        <w:jc w:val="both"/>
        <w:rPr>
          <w:rFonts w:ascii="Tahoma" w:hAnsi="Tahoma" w:cs="Tahoma"/>
          <w:color w:val="252525"/>
          <w:sz w:val="22"/>
          <w:szCs w:val="22"/>
        </w:rPr>
      </w:pPr>
      <w:r w:rsidRPr="00AB2737">
        <w:rPr>
          <w:rFonts w:ascii="Tahoma" w:hAnsi="Tahoma" w:cs="Tahoma"/>
          <w:color w:val="252525"/>
          <w:sz w:val="22"/>
          <w:szCs w:val="22"/>
        </w:rPr>
        <w:t>Εκχωρήθηκε εγγυημένο δάνειο 151,3 εκατ. φράγκων, από τις </w:t>
      </w:r>
      <w:hyperlink r:id="rId9" w:tooltip="Μεγάλες Δυνάμεις" w:history="1">
        <w:r w:rsidRPr="00AB2737">
          <w:rPr>
            <w:rFonts w:ascii="Tahoma" w:hAnsi="Tahoma" w:cs="Tahoma"/>
            <w:sz w:val="22"/>
            <w:szCs w:val="22"/>
          </w:rPr>
          <w:t>Μεγάλες Δυνάμεις</w:t>
        </w:r>
      </w:hyperlink>
      <w:r w:rsidRPr="00AB2737">
        <w:rPr>
          <w:rFonts w:ascii="Tahoma" w:hAnsi="Tahoma" w:cs="Tahoma"/>
          <w:color w:val="252525"/>
          <w:sz w:val="22"/>
          <w:szCs w:val="22"/>
        </w:rPr>
        <w:t> στην Ελλάδα. Το δάνειο λήφθηκε προκειμένου να καταβληθούν στην Οθωμανική αυτοκρατορία οι αποζημιώσεις, που υποχρεώθηκε να καταβάλει η Ελλάδα στην Τουρκία συνολικού ύψους 93,9 εκατ. φράγκων, το υφιστάμενο κρατικό χρέος ύψους 31,4 εκατ. φράγκων, το έλλειμμα του ελληνικού δημοσίου για το έτος 1897 ύψους 22,5 εκατ. φράγκων και οι δαπάνες έκδοσης του δανείου (προμήθειες τραπεζών μεσιτικά, χαρτόσημα) ύψους 3,5 εκατ. φράγκων.</w:t>
      </w:r>
    </w:p>
    <w:p w:rsidR="00AB2737" w:rsidRPr="00AB2737" w:rsidRDefault="00AB2737" w:rsidP="00AB2737">
      <w:pPr>
        <w:shd w:val="clear" w:color="auto" w:fill="FFFFFF"/>
        <w:jc w:val="both"/>
        <w:rPr>
          <w:rFonts w:ascii="Tahoma" w:hAnsi="Tahoma" w:cs="Tahoma"/>
          <w:color w:val="252525"/>
          <w:sz w:val="22"/>
          <w:szCs w:val="22"/>
        </w:rPr>
      </w:pPr>
      <w:r w:rsidRPr="00AB2737">
        <w:rPr>
          <w:rFonts w:ascii="Tahoma" w:hAnsi="Tahoma" w:cs="Tahoma"/>
          <w:color w:val="252525"/>
          <w:sz w:val="22"/>
          <w:szCs w:val="22"/>
        </w:rPr>
        <w:t>2. Υποθήκευση φορολογικών εσόδων ώστε να εξασφαλισθεί η αποπληρωμή των δανείων</w:t>
      </w:r>
    </w:p>
    <w:p w:rsidR="00AB2737" w:rsidRPr="00AB2737" w:rsidRDefault="00AB2737" w:rsidP="00AB2737">
      <w:pPr>
        <w:shd w:val="clear" w:color="auto" w:fill="FFFFFF"/>
        <w:jc w:val="both"/>
        <w:rPr>
          <w:rFonts w:ascii="Tahoma" w:hAnsi="Tahoma" w:cs="Tahoma"/>
          <w:color w:val="252525"/>
          <w:sz w:val="22"/>
          <w:szCs w:val="22"/>
        </w:rPr>
      </w:pPr>
      <w:r w:rsidRPr="00AB2737">
        <w:rPr>
          <w:rFonts w:ascii="Tahoma" w:hAnsi="Tahoma" w:cs="Tahoma"/>
          <w:color w:val="252525"/>
          <w:sz w:val="22"/>
          <w:szCs w:val="22"/>
        </w:rPr>
        <w:t xml:space="preserve">Για να επιτευχθεί η εξυπηρέτηση του χρέους ο ΔΟΕ απέκτησε τακτικές πηγές εσόδων και αξιολογούσε τις κρατικές υπηρεσίες για την αποδοτικότητα και την φοροεισπρακτική τους ικανότητα. Έτσι στο ΔΟΕ αποδίδονταν τα έσοδα των μονοπωλίων αλατιού, πετρελαίου, σπίρτων, τραπουλόχαρτων, </w:t>
      </w:r>
      <w:proofErr w:type="spellStart"/>
      <w:r w:rsidRPr="00AB2737">
        <w:rPr>
          <w:rFonts w:ascii="Tahoma" w:hAnsi="Tahoma" w:cs="Tahoma"/>
          <w:color w:val="252525"/>
          <w:sz w:val="22"/>
          <w:szCs w:val="22"/>
        </w:rPr>
        <w:t>τσιγαροχάρτων</w:t>
      </w:r>
      <w:proofErr w:type="spellEnd"/>
      <w:r w:rsidRPr="00AB2737">
        <w:rPr>
          <w:rFonts w:ascii="Tahoma" w:hAnsi="Tahoma" w:cs="Tahoma"/>
          <w:color w:val="252525"/>
          <w:sz w:val="22"/>
          <w:szCs w:val="22"/>
        </w:rPr>
        <w:t xml:space="preserve"> και </w:t>
      </w:r>
      <w:hyperlink r:id="rId10" w:tooltip="Σμύριδα Νάξου" w:history="1">
        <w:r w:rsidRPr="00AB2737">
          <w:rPr>
            <w:rFonts w:ascii="Tahoma" w:hAnsi="Tahoma" w:cs="Tahoma"/>
            <w:sz w:val="22"/>
            <w:szCs w:val="22"/>
          </w:rPr>
          <w:t>σμυρίδας Νάξου</w:t>
        </w:r>
      </w:hyperlink>
      <w:r w:rsidRPr="00AB2737">
        <w:rPr>
          <w:rFonts w:ascii="Tahoma" w:hAnsi="Tahoma" w:cs="Tahoma"/>
          <w:color w:val="252525"/>
          <w:sz w:val="22"/>
          <w:szCs w:val="22"/>
        </w:rPr>
        <w:t>, ο φόρος καπνού, τα τέλη χαρτοσήμου και οι δασμοί του τελωνείου Πειραιά.</w:t>
      </w:r>
    </w:p>
    <w:p w:rsidR="00AB2737" w:rsidRPr="00AB2737" w:rsidRDefault="00AB2737" w:rsidP="00AB2737">
      <w:pPr>
        <w:shd w:val="clear" w:color="auto" w:fill="FFFFFF"/>
        <w:jc w:val="both"/>
        <w:rPr>
          <w:rFonts w:ascii="Tahoma" w:eastAsia="Calibri" w:hAnsi="Tahoma" w:cs="Tahoma"/>
          <w:b/>
          <w:sz w:val="22"/>
          <w:szCs w:val="22"/>
          <w:u w:val="single"/>
          <w:lang w:eastAsia="en-US"/>
        </w:rPr>
      </w:pPr>
      <w:r w:rsidRPr="00AB2737">
        <w:rPr>
          <w:rFonts w:ascii="Tahoma" w:hAnsi="Tahoma" w:cs="Tahoma"/>
          <w:color w:val="252525"/>
          <w:sz w:val="22"/>
          <w:szCs w:val="22"/>
        </w:rPr>
        <w:t xml:space="preserve"> 3. Αναδιάρθρωση του χρέους.</w:t>
      </w:r>
    </w:p>
    <w:p w:rsidR="00AB2737" w:rsidRPr="00AB2737" w:rsidRDefault="00AB2737" w:rsidP="00AB2737">
      <w:pPr>
        <w:contextualSpacing/>
        <w:jc w:val="both"/>
        <w:rPr>
          <w:rFonts w:ascii="Tahoma" w:eastAsia="Calibri" w:hAnsi="Tahoma" w:cs="Tahoma"/>
          <w:b/>
          <w:sz w:val="22"/>
          <w:szCs w:val="22"/>
          <w:u w:val="single"/>
          <w:lang w:eastAsia="en-US"/>
        </w:rPr>
      </w:pPr>
      <w:r w:rsidRPr="00AB2737">
        <w:rPr>
          <w:rFonts w:ascii="Tahoma" w:eastAsia="Calibri" w:hAnsi="Tahoma" w:cs="Tahoma"/>
          <w:color w:val="252525"/>
          <w:sz w:val="22"/>
          <w:szCs w:val="22"/>
          <w:shd w:val="clear" w:color="auto" w:fill="FFFFFF"/>
          <w:lang w:eastAsia="en-US"/>
        </w:rPr>
        <w:t xml:space="preserve">Ο Δ.Ο.Ε. διαδραμάτισε σημαντικότατο ρόλο στα δημόσια οικονομικά της Ελλάδας την πρώτη δεκαετία του 20ου αιώνα, αλλά από τις αρχές του '30 είχε όλο και </w:t>
      </w:r>
      <w:r w:rsidRPr="00AB2737">
        <w:rPr>
          <w:rFonts w:ascii="Tahoma" w:eastAsia="Calibri" w:hAnsi="Tahoma" w:cs="Tahoma"/>
          <w:color w:val="252525"/>
          <w:sz w:val="22"/>
          <w:szCs w:val="22"/>
          <w:shd w:val="clear" w:color="auto" w:fill="FFFFFF"/>
          <w:lang w:eastAsia="en-US"/>
        </w:rPr>
        <w:lastRenderedPageBreak/>
        <w:t>περισσότερο μειωμένη επίδραση στις αποφάσεις της χώρας, μέχρι τον οριστικό τερματισμό του ρόλου της το 1978.</w:t>
      </w:r>
    </w:p>
    <w:p w:rsidR="00AB2737" w:rsidRPr="00AB2737" w:rsidRDefault="00AB2737" w:rsidP="00AB2737">
      <w:pPr>
        <w:spacing w:before="100" w:beforeAutospacing="1" w:after="100" w:afterAutospacing="1"/>
        <w:contextualSpacing/>
        <w:jc w:val="both"/>
        <w:rPr>
          <w:rFonts w:ascii="Tahoma" w:eastAsia="Calibri" w:hAnsi="Tahoma" w:cs="Tahoma"/>
          <w:b/>
          <w:sz w:val="22"/>
          <w:szCs w:val="22"/>
          <w:u w:val="single"/>
          <w:lang w:eastAsia="en-US"/>
        </w:rPr>
      </w:pPr>
    </w:p>
    <w:p w:rsidR="00AB2737" w:rsidRPr="00AB2737" w:rsidRDefault="00AB2737" w:rsidP="00AB2737">
      <w:pPr>
        <w:spacing w:before="100" w:beforeAutospacing="1" w:after="100" w:afterAutospacing="1"/>
        <w:contextualSpacing/>
        <w:jc w:val="right"/>
        <w:rPr>
          <w:rFonts w:ascii="Tahoma" w:eastAsia="Calibri" w:hAnsi="Tahoma" w:cs="Tahoma"/>
          <w:b/>
          <w:sz w:val="18"/>
          <w:szCs w:val="18"/>
          <w:lang w:val="en-US" w:eastAsia="en-US"/>
        </w:rPr>
      </w:pPr>
      <w:proofErr w:type="spellStart"/>
      <w:proofErr w:type="gramStart"/>
      <w:r w:rsidRPr="00AB2737">
        <w:rPr>
          <w:rFonts w:ascii="Tahoma" w:eastAsia="Calibri" w:hAnsi="Tahoma" w:cs="Tahoma"/>
          <w:b/>
          <w:sz w:val="18"/>
          <w:szCs w:val="18"/>
          <w:lang w:val="en-US" w:eastAsia="en-US"/>
        </w:rPr>
        <w:t>wikipedia</w:t>
      </w:r>
      <w:proofErr w:type="spellEnd"/>
      <w:proofErr w:type="gramEnd"/>
    </w:p>
    <w:p w:rsidR="00DE449D" w:rsidRDefault="00DE449D" w:rsidP="00DE449D">
      <w:pPr>
        <w:spacing w:after="200" w:line="276" w:lineRule="auto"/>
        <w:jc w:val="right"/>
        <w:rPr>
          <w:rFonts w:ascii="Tahoma" w:eastAsia="Calibri" w:hAnsi="Tahoma" w:cs="Tahoma"/>
          <w:b/>
          <w:sz w:val="22"/>
          <w:szCs w:val="22"/>
          <w:lang w:eastAsia="en-US"/>
        </w:rPr>
      </w:pPr>
      <w:r w:rsidRPr="00DE449D">
        <w:rPr>
          <w:rFonts w:ascii="Tahoma" w:eastAsia="Calibri" w:hAnsi="Tahoma" w:cs="Tahoma"/>
          <w:b/>
          <w:sz w:val="22"/>
          <w:szCs w:val="22"/>
          <w:lang w:eastAsia="en-US"/>
        </w:rPr>
        <w:t>25 Μονάδες</w:t>
      </w:r>
    </w:p>
    <w:p w:rsidR="008C1656" w:rsidRDefault="004B6141" w:rsidP="00DE449D">
      <w:pPr>
        <w:spacing w:after="200" w:line="276" w:lineRule="auto"/>
        <w:jc w:val="right"/>
      </w:pPr>
      <w:r w:rsidRPr="00900EA1">
        <w:rPr>
          <w:rFonts w:ascii="Tahoma" w:hAnsi="Tahoma" w:cs="Tahoma"/>
          <w:b/>
          <w:sz w:val="22"/>
          <w:szCs w:val="22"/>
        </w:rPr>
        <w:t>ΚΑΛΗ ΕΠΙΤΥΧΙΑ!</w:t>
      </w:r>
    </w:p>
    <w:sectPr w:rsidR="008C1656" w:rsidSect="00DE449D">
      <w:pgSz w:w="11906" w:h="16838"/>
      <w:pgMar w:top="567" w:right="1800" w:bottom="851"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omic Sans MS">
    <w:panose1 w:val="030F0702030302020204"/>
    <w:charset w:val="A1"/>
    <w:family w:val="script"/>
    <w:pitch w:val="variable"/>
    <w:sig w:usb0="00000287" w:usb1="00000013" w:usb2="00000000" w:usb3="00000000" w:csb0="0000009F" w:csb1="00000000"/>
  </w:font>
  <w:font w:name="Bookman Old Style">
    <w:panose1 w:val="02050604050505020204"/>
    <w:charset w:val="A1"/>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A1"/>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352FE"/>
    <w:multiLevelType w:val="hybridMultilevel"/>
    <w:tmpl w:val="CD34DE1A"/>
    <w:lvl w:ilvl="0" w:tplc="0E6246EA">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141"/>
    <w:rsid w:val="00125883"/>
    <w:rsid w:val="0025073E"/>
    <w:rsid w:val="002B13D9"/>
    <w:rsid w:val="002F27A8"/>
    <w:rsid w:val="004B6141"/>
    <w:rsid w:val="00517437"/>
    <w:rsid w:val="005925DE"/>
    <w:rsid w:val="007B621E"/>
    <w:rsid w:val="008C1656"/>
    <w:rsid w:val="009D2FB0"/>
    <w:rsid w:val="00A00AE1"/>
    <w:rsid w:val="00A336D2"/>
    <w:rsid w:val="00A804A3"/>
    <w:rsid w:val="00AB2737"/>
    <w:rsid w:val="00C551BE"/>
    <w:rsid w:val="00DB5783"/>
    <w:rsid w:val="00DE449D"/>
    <w:rsid w:val="00EC0917"/>
    <w:rsid w:val="00F94638"/>
    <w:rsid w:val="00FB307A"/>
    <w:rsid w:val="00FB7B9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141"/>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EC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C09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0917"/>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EC0917"/>
    <w:rPr>
      <w:rFonts w:asciiTheme="majorHAnsi" w:eastAsiaTheme="majorEastAsia" w:hAnsiTheme="majorHAnsi" w:cstheme="majorBidi"/>
      <w:b/>
      <w:bCs/>
      <w:color w:val="4F81BD" w:themeColor="accent1"/>
      <w:sz w:val="26"/>
      <w:szCs w:val="26"/>
    </w:rPr>
  </w:style>
  <w:style w:type="paragraph" w:styleId="a3">
    <w:name w:val="No Spacing"/>
    <w:uiPriority w:val="1"/>
    <w:qFormat/>
    <w:rsid w:val="00EC0917"/>
    <w:pPr>
      <w:spacing w:after="0" w:line="240" w:lineRule="auto"/>
    </w:pPr>
  </w:style>
  <w:style w:type="character" w:styleId="a4">
    <w:name w:val="Book Title"/>
    <w:basedOn w:val="a0"/>
    <w:uiPriority w:val="33"/>
    <w:qFormat/>
    <w:rsid w:val="00EC0917"/>
    <w:rPr>
      <w:b/>
      <w:bCs/>
      <w:smallCaps/>
      <w:spacing w:val="5"/>
    </w:rPr>
  </w:style>
  <w:style w:type="paragraph" w:customStyle="1" w:styleId="10">
    <w:name w:val="Στυλ1"/>
    <w:next w:val="a"/>
    <w:link w:val="1Char0"/>
    <w:qFormat/>
    <w:rsid w:val="00EC0917"/>
  </w:style>
  <w:style w:type="character" w:customStyle="1" w:styleId="1Char0">
    <w:name w:val="Στυλ1 Char"/>
    <w:basedOn w:val="a0"/>
    <w:link w:val="10"/>
    <w:rsid w:val="00EC0917"/>
  </w:style>
  <w:style w:type="table" w:styleId="a5">
    <w:name w:val="Table Grid"/>
    <w:basedOn w:val="a1"/>
    <w:uiPriority w:val="59"/>
    <w:rsid w:val="004B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rsid w:val="004B6141"/>
    <w:pPr>
      <w:ind w:left="720"/>
      <w:contextualSpacing/>
    </w:pPr>
  </w:style>
  <w:style w:type="paragraph" w:styleId="a7">
    <w:name w:val="Balloon Text"/>
    <w:basedOn w:val="a"/>
    <w:link w:val="Char"/>
    <w:uiPriority w:val="99"/>
    <w:semiHidden/>
    <w:unhideWhenUsed/>
    <w:rsid w:val="004B6141"/>
    <w:rPr>
      <w:rFonts w:ascii="Tahoma" w:hAnsi="Tahoma" w:cs="Tahoma"/>
      <w:sz w:val="16"/>
      <w:szCs w:val="16"/>
    </w:rPr>
  </w:style>
  <w:style w:type="character" w:customStyle="1" w:styleId="Char">
    <w:name w:val="Κείμενο πλαισίου Char"/>
    <w:basedOn w:val="a0"/>
    <w:link w:val="a7"/>
    <w:uiPriority w:val="99"/>
    <w:semiHidden/>
    <w:rsid w:val="004B6141"/>
    <w:rPr>
      <w:rFonts w:ascii="Tahoma" w:eastAsia="Times New Roman" w:hAnsi="Tahoma" w:cs="Tahoma"/>
      <w:sz w:val="16"/>
      <w:szCs w:val="16"/>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141"/>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EC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C09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0917"/>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EC0917"/>
    <w:rPr>
      <w:rFonts w:asciiTheme="majorHAnsi" w:eastAsiaTheme="majorEastAsia" w:hAnsiTheme="majorHAnsi" w:cstheme="majorBidi"/>
      <w:b/>
      <w:bCs/>
      <w:color w:val="4F81BD" w:themeColor="accent1"/>
      <w:sz w:val="26"/>
      <w:szCs w:val="26"/>
    </w:rPr>
  </w:style>
  <w:style w:type="paragraph" w:styleId="a3">
    <w:name w:val="No Spacing"/>
    <w:uiPriority w:val="1"/>
    <w:qFormat/>
    <w:rsid w:val="00EC0917"/>
    <w:pPr>
      <w:spacing w:after="0" w:line="240" w:lineRule="auto"/>
    </w:pPr>
  </w:style>
  <w:style w:type="character" w:styleId="a4">
    <w:name w:val="Book Title"/>
    <w:basedOn w:val="a0"/>
    <w:uiPriority w:val="33"/>
    <w:qFormat/>
    <w:rsid w:val="00EC0917"/>
    <w:rPr>
      <w:b/>
      <w:bCs/>
      <w:smallCaps/>
      <w:spacing w:val="5"/>
    </w:rPr>
  </w:style>
  <w:style w:type="paragraph" w:customStyle="1" w:styleId="10">
    <w:name w:val="Στυλ1"/>
    <w:next w:val="a"/>
    <w:link w:val="1Char0"/>
    <w:qFormat/>
    <w:rsid w:val="00EC0917"/>
  </w:style>
  <w:style w:type="character" w:customStyle="1" w:styleId="1Char0">
    <w:name w:val="Στυλ1 Char"/>
    <w:basedOn w:val="a0"/>
    <w:link w:val="10"/>
    <w:rsid w:val="00EC0917"/>
  </w:style>
  <w:style w:type="table" w:styleId="a5">
    <w:name w:val="Table Grid"/>
    <w:basedOn w:val="a1"/>
    <w:uiPriority w:val="59"/>
    <w:rsid w:val="004B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rsid w:val="004B6141"/>
    <w:pPr>
      <w:ind w:left="720"/>
      <w:contextualSpacing/>
    </w:pPr>
  </w:style>
  <w:style w:type="paragraph" w:styleId="a7">
    <w:name w:val="Balloon Text"/>
    <w:basedOn w:val="a"/>
    <w:link w:val="Char"/>
    <w:uiPriority w:val="99"/>
    <w:semiHidden/>
    <w:unhideWhenUsed/>
    <w:rsid w:val="004B6141"/>
    <w:rPr>
      <w:rFonts w:ascii="Tahoma" w:hAnsi="Tahoma" w:cs="Tahoma"/>
      <w:sz w:val="16"/>
      <w:szCs w:val="16"/>
    </w:rPr>
  </w:style>
  <w:style w:type="character" w:customStyle="1" w:styleId="Char">
    <w:name w:val="Κείμενο πλαισίου Char"/>
    <w:basedOn w:val="a0"/>
    <w:link w:val="a7"/>
    <w:uiPriority w:val="99"/>
    <w:semiHidden/>
    <w:rsid w:val="004B6141"/>
    <w:rPr>
      <w:rFonts w:ascii="Tahoma" w:eastAsia="Times New Roman" w:hAnsi="Tahoma" w:cs="Tahoma"/>
      <w:sz w:val="16"/>
      <w:szCs w:val="16"/>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E%94%CE%B9%CE%B5%CE%B8%CE%BD%CE%AE%CF%82_%CE%9F%CE%B9%CE%BA%CE%BF%CE%BD%CE%BF%CE%BC%CE%B9%CE%BA%CF%8C%CF%82_%CE%88%CE%BB%CE%B5%CE%B3%CF%87%CE%BF%CF%82_%CF%84%CE%B7%CF%82_%CE%95%CE%BB%CE%BB%CE%AC%CE%B4%CE%B1%CF%82_1898"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el.wikipedia.org/wiki/%CE%94%CE%B9%CE%B5%CE%B8%CE%BD%CE%AE%CF%82_%CE%9F%CE%B9%CE%BA%CE%BF%CE%BD%CE%BF%CE%BC%CE%B9%CE%BA%CF%8C%CF%82_%CE%88%CE%BB%CE%B5%CE%B3%CF%87%CE%BF%CF%82_%CF%84%CE%B7%CF%82_%CE%95%CE%BB%CE%BB%CE%AC%CE%B4%CE%B1%CF%82_189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wikipedia.org/wiki/%CE%94%CE%B9%CE%B5%CE%B8%CE%BD%CE%AE%CF%82_%CE%9F%CE%B9%CE%BA%CE%BF%CE%BD%CE%BF%CE%BC%CE%B9%CE%BA%CF%8C%CF%82_%CE%88%CE%BB%CE%B5%CE%B3%CF%87%CE%BF%CF%82_%CF%84%CE%B7%CF%82_%CE%95%CE%BB%CE%BB%CE%AC%CE%B4%CE%B1%CF%82_1898"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el.wikipedia.org/wiki/%CE%A3%CE%BC%CF%8D%CF%81%CE%B9%CE%B4%CE%B1_%CE%9D%CE%AC%CE%BE%CE%BF%CF%85" TargetMode="External"/><Relationship Id="rId4" Type="http://schemas.openxmlformats.org/officeDocument/2006/relationships/webSettings" Target="webSettings.xml"/><Relationship Id="rId9" Type="http://schemas.openxmlformats.org/officeDocument/2006/relationships/hyperlink" Target="https://el.wikipedia.org/wiki/%CE%9C%CE%B5%CE%B3%CE%AC%CE%BB%CE%B5%CF%82_%CE%94%CF%85%CE%BD%CE%AC%CE%BC%CE%B5%CE%B9%CF%82"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5792</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Activum</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RANIA PAPASTAVROU</dc:creator>
  <cp:lastModifiedBy>Orosimo</cp:lastModifiedBy>
  <cp:revision>2</cp:revision>
  <cp:lastPrinted>2017-11-16T16:07:00Z</cp:lastPrinted>
  <dcterms:created xsi:type="dcterms:W3CDTF">2018-10-11T18:15:00Z</dcterms:created>
  <dcterms:modified xsi:type="dcterms:W3CDTF">2018-10-11T18:15:00Z</dcterms:modified>
</cp:coreProperties>
</file>