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IMPACT OBSERVATORY</w:t>
      </w:r>
    </w:p>
    <w:p>
      <w:pPr>
        <w:spacing w:after="100"/>
        <w:jc w:val="center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مرصد الأثر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Backend Unification Verdict</w:t>
      </w:r>
    </w:p>
    <w:p>
      <w:pPr>
        <w:pBdr>
          <w:top w:val="single" w:color="CCCCCC" w:sz="2" w:space="8"/>
        </w:pBdr>
        <w:spacing w:after="1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Classification: INTERNAL — Architecture Decision Record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Date: 3 April 2026  |  Author: Principal Systems Architect  |  Version: 1.0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Scope: 153 Python files  |  20,535 lines  |  34 API endpoints  |  6 frontend surfaces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Executive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3"/>
              <w:left w:val="single" w:color="B45309" w:sz="6"/>
              <w:bottom w:val="single" w:color="B45309" w:sz="3"/>
              <w:right w:val="single" w:color="B45309" w:sz="3"/>
            </w:tcBorders>
            <w:shd w:fill="FDF6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8"/>
                <w:szCs w:val="28"/>
              </w:rPr>
              <w:t xml:space="preserve">UNIFY IN PHASES — 3 phases, 5 working days, zero greenfield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Impact Observatory has ONE backend codebase with TWO pipeline execution paths and THREE result shapes. This is not a two-backend problem. It is a single backend with an internal pipeline fork that was never resolved. The fork happened when the unified runner (simulation/runner.py) was built to replace pipeline_v4 but was mounted on a separate route prefix (/api/v1/graph/) instead of replacing the original /api/v1/runs endpoint. Both paths now call the same sector engines, but they produce different output shapes, forcing the frontend to maintain two parallel data consumption patterns.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fix is surgical: promote the unified runner to be the canonical pipeline, retire pipeline_v4 as the active execution path, unify the API contract, and reduce the frontend to 4 surfaces. No new backend is needed. No code migration between repos. No greenfield.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Root Cause of the Current Split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system does NOT have two backends. It has one FastAPI application (main.py) that mounts three route families on the same server: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Prefix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Pipeline Called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Shape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Consumer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/api/v1/runs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pipeline_v4.py (9 stages)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V4PipelineResult class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page (Dashboard)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/api/v1/graph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simulation/runner.py (13 stages)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 (hierarchical)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 Explorer, Control Room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/observatory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orchestration/pipeline.py (10 stages)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ObservatoryOutput Pydantic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(orphan)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root cause is evolutionary divergence: pipeline_v4 was built first with sector engines but no quality control and no graph. The unified runner was built second with quality + graph + trust but initially without sector engines. The bridge files created in the current session (physics_bridge.py, math_bridge.py, sector_bridge.py) have now connected ALL intelligence into the unified runner. Pipeline_v4 is now strictly inferior.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/observatory route is a third fork that calls yet another pipeline (orchestration/pipeline.py, 616 lines) with its own schema models (schemas/observatory.py, 620 lines). It has zero frontend consumers. It is dead weight.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Canonical Backend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3"/>
              <w:left w:val="single" w:color="166534" w:sz="6"/>
              <w:bottom w:val="single" w:color="166534" w:sz="3"/>
              <w:right w:val="single" w:color="166534" w:sz="3"/>
            </w:tcBorders>
            <w:shd w:fill="FDF6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8"/>
                <w:szCs w:val="28"/>
              </w:rPr>
              <w:t xml:space="preserve">simulation/runner.py is the CANONICAL pipeline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There is only one backend (backend/app/). The decision is which pipeline function inside that backend becomes canonical. The answer is run_unified_pipeline() in simulation/runner.py because: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13 stages vs 9 (pipeline_v4) vs 10 (observatory). Most complete.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Calls ALL sector engines: financial, banking, insurance, fintech, decision, explainability, regulatory.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Calls ALL physics_core modules (7) via physics_bridge.py.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Calls ALL math_core modules (6) via math_bridge.py.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Has quality control pipeline: validate → normalize → deduplicate → enrich → cluster →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Has graph integration: builds GraphSnapshot from 76-node GCC knowledge graph.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Has trust layer: SHA-256 audit hash, confidence aggregation, provenance chain.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Produces graph_payload (Graph Explorer), map_payload (Globe/Map), sector data (Dashboard) in ONE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17/17 scenarios tested, 12 stages complete, 5-14ms execution time.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Pipeline_v4 has zero quality control (never imports app.quality.*). The observatory pipeline has zero frontend consumers and a completely separate schema model. Neither can match the unified runner.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What to Import from the Secondary Pipelines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Nothing needs to be imported. The unified runner already calls every engine. The bridge files (physics_bridge, math_bridge, sector_bridge) completed the integration. What remains is absorbing the route-level features from runs.py: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36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in runs.py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in Unified Runner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section endpoints (GET /runs/{id}/banking etc.)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data exists in unified output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section extraction from unified dict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_serialize_pipeline_result() (115 lines)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needed — unified dict is already serializable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Comparison endpoint (POST /runs/compare)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 to unified route in 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export endpoint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 to unified route in Phase 3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What to Stop Using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8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Module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orchestration/pipeline.py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Observatory pipeline. Zero consumers.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orchestration/pipeline_v4.py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DEPRECATE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Replaced by unified runner + bridges.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schemas/observatory.py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for deleted observatory pipeline.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api/observatory.py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 for deleted observatory pipeline.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services/orchestrator.py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1081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Broken on import (Neo4j dep). Dead.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scenarios/runner.py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Parallel scenario runner. Not called.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scenarios/engine.py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Parallel scenario engine. Not called.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api/models.py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AUDIT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 API models. Check orphans.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db/models.py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18"/>
                <w:szCs w:val="18"/>
              </w:rPr>
              <w:t xml:space="preserve">DEFER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SQLAlchemy models. No DB connected.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lines to delete: </w:t>
      </w:r>
      <w:r>
        <w:rPr>
          <w:rFonts w:ascii="Arial" w:cs="Arial" w:eastAsia="Arial" w:hAnsi="Arial"/>
          <w:sz w:val="20"/>
          <w:szCs w:val="20"/>
        </w:rPr>
        <w:t xml:space="preserve">4,011 lines across 7 files.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lines to deprecate: </w:t>
      </w:r>
      <w:r>
        <w:rPr>
          <w:rFonts w:ascii="Arial" w:cs="Arial" w:eastAsia="Arial" w:hAnsi="Arial"/>
          <w:sz w:val="20"/>
          <w:szCs w:val="20"/>
        </w:rPr>
        <w:t xml:space="preserve">541 lines (pipeline_v4 kept as fallback for 30 days, then delete).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Unified Run Payload Strategy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unified runner currently returns a flat dict. The target is a single Pydantic model that replaces all three existing shapes. This model MUST satisfy every frontend surface from one payload: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Top-Level Key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Contains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Consumer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headline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total_loss_usd, nodes_impacted, propagation_depth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KPI cards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graph_payload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nodes[], edges[], categories[]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Propagation page (was Graph Explorer)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map_payload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impacted_entities[] with lat/lng/stress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 page (was Control Room)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sectors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financial, banking, insurance, fintech (impacts + aggregates)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sector panels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sectors.decision_plan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ranked actions with urgency/value/feasibility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Decision Room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utilization, bottlenecks, recovery, shockwave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physics overlay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risk_scores, confidence, disruption_index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risk panel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audit_hash, confidence, provenance, stage_log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pages (trust badge)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unified-adapter.ts already converts this dict into the legacy RunResult shape. Once the route is unified, the adapter becomes the only frontend transformation needed.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Frontend Surface Simplification Plan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Current state: 6 routes (4 functional, 2 placeholder). Target: 4 routes, zero placeholders.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Route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Route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 (Home)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 (Dashboard)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+ ADAPT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Unified run → unified-adapter.ts → RunResult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into 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overview merges into main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/graph-explorer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/propagation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RENAME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hook, new name. Shows causal graph.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/control-room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RENAME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hook, new name. Shows geo entities.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(new)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/decisions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BUILD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sectors.decision_plan from unified run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/scenario-lab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placeholder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Empty. No value. Rebuild when needed.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/entity/[id]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placeholder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Empty. No value. Rebuild when needed.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Target nav: </w:t>
      </w:r>
      <w:r>
        <w:rPr>
          <w:rFonts w:ascii="Arial" w:cs="Arial" w:eastAsia="Arial" w:hAnsi="Arial"/>
          <w:sz w:val="20"/>
          <w:szCs w:val="20"/>
        </w:rPr>
        <w:t xml:space="preserve">Dashboard  |  Propagation  |  Map  |  Decisions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four surfaces read from the same Zustand run-state store (lib/run-state.ts). Running a scenario on ANY page populates ALL pages. No page-specific API calls except initial graph load on Propagation.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Banking/Fintech Domain Insertion Plan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unified runner already calls all four sector engines (financial, banking, insurance, fintech). The banking/fintech wedge requires EMPHASIS, not new engines: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8a. What Already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compute_banking_stress() produces 8 per-bank stress objects with LCR, NSFR, CET1, CAR, breach flags.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compute_fintech_stress() produces per-fintech objects with service availability, settlement delay, fraud loss.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compute_financial_impact() produces 55 per-entity loss objects with exposure, propagation, capital/liquidity after loss.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compute_decisions() produces 3 ranked actions with urgency/value/feasibility.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compute_regulatory_state() flags breach_level as critical when LCR &lt; 1.0 or CAR &lt; 0.08.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8b. What Needs to Be Added for Bank/Fintech Primary Wedge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Transaction flow disruption model: Add settlement_volume and payment_volume to Entity model for fintech nodes. Wire into fintech stress engine.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Interbank contagion layer: The graph edges between banking nodes exist (fin_sama → fin_banking etc.) but have generic weights. Calibrate edge weights from SAMA interbank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Liquidity countdown clock: banking_stress already computes LCR projections. Surface as time_to_breach_hours in Dashboard KPI.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Payment system bottleneck view: physics_bridge already computes utilization_map. Filter to fintech/payment nodes and surface in Decision Room.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Regulatory compliance panel: regulatory_state already computes aggregate_lcr, aggregate_solvency. Surface as dedicated compliance section in Dashboard.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Risks of Wrong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breaks during route migration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unified-adapter.ts already exists and converts UnifiedRunResult → RunResult. Dashboard code unchanged.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a file that something imports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deletion target verified as zero-import. services/orchestrator.py crashes on import already.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Unified pipeline slower than pipeline_v4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Measured: unified = 5-14ms, pipeline_v4 = 3.6ms. Both sub-20ms. Not a factor.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rename breaks bookmarks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Next.js redirects: /graph-explorer → /propagation, /control-room → /map.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ObservatoryOutput schema used externally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external consumers found. No published SDK.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Losing pipeline_v4 physics/math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Unified runner calls the SAME physics/math/sector engines via bridges. Strictly superset.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Final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3"/>
              <w:left w:val="single" w:color="B45309" w:sz="6"/>
              <w:bottom w:val="single" w:color="B45309" w:sz="3"/>
              <w:right w:val="single" w:color="B45309" w:sz="3"/>
            </w:tcBorders>
            <w:shd w:fill="FDF6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8"/>
                <w:szCs w:val="28"/>
              </w:rPr>
              <w:t xml:space="preserve">UNIFY IN PHASES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Phase 1: Route Unification (Days 1-2)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POST /api/v1/runs/unified that calls run_unified_pipeline() and returns the canonical dict.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Modify existing POST /api/v1/runs to call run_unified_pipeline() internally, then transform output via unified-adapter pattern on the server side, preserving the existing section endpoints.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Delete /observatory route, orchestration/pipeline.py, schemas/observatory.py.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Delete services/orchestrator.py, scenarios/runner.py, scenarios/engine.py.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Result: ONE pipeline, ONE route family, backward-compatible section endpoints.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Phase 2: Frontend Consolidation (Days 3-4)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Home page (/) calls unified endpoint instead of legacy pipeline_v4 via runs.py.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Rename /graph-explorer to /propagation. Rename /control-room to /map.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Build /decisions page consuming sectors.decision_plan + sectors.regulatory_state from shared run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Delete /dashboard, /scenario-lab, /entity/[id]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Update AppShell nav: Dashboard | Propagation | Map | Decisions.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Result: 4 surfaces, ONE shared Zustand state, ONE data source.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Phase 3: Bank/Fintech Domain Hardening (Day 5+)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transaction volume fields to Entity and fintech engine.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Calibrate interbank edge weights for GCC banking nodes.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Surface liquidity countdown, payment bottlenecks, and compliance panel in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Port comparison endpoint and PDF export from runs.py to unified route.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Delete orchestration/pipeline_v4.py after 30-day deprecation period.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Result: Banking + Fintech primary wedge operational.</w:t>
      </w:r>
    </w:p>
    <w:p>
      <w:pPr>
        <w:pBdr>
          <w:top w:val="single" w:color="CCCCCC" w:sz="2" w:space="8"/>
        </w:pBdr>
        <w:spacing w:before="4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Architecture Decision Record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Impact Observatory — Backend Unification Verdict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2026-04-03T19:34:56.221Z</dcterms:created>
  <dcterms:modified xsi:type="dcterms:W3CDTF">2026-04-03T19:34:56.221Z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