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00C5" w14:textId="29B1F937" w:rsidR="000F7A9E" w:rsidRPr="00C14700" w:rsidRDefault="00C14700" w:rsidP="00776BF2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  <w:lang w:val="en-GB"/>
        </w:rPr>
      </w:pPr>
      <w:bookmarkStart w:id="0" w:name="_Hlk204606765"/>
      <w:r w:rsidRPr="00C14700">
        <w:rPr>
          <w:b/>
          <w:bCs/>
          <w:sz w:val="32"/>
          <w:szCs w:val="32"/>
          <w:u w:val="single"/>
          <w:lang w:val="en-GB"/>
        </w:rPr>
        <w:t xml:space="preserve">MANDATORY </w:t>
      </w:r>
      <w:r w:rsidR="00776BF2" w:rsidRPr="00C14700">
        <w:rPr>
          <w:b/>
          <w:bCs/>
          <w:sz w:val="32"/>
          <w:szCs w:val="32"/>
          <w:u w:val="single"/>
          <w:lang w:val="en-GB"/>
        </w:rPr>
        <w:t>SPONSOR INPUTS FOR STUDY PROTOCOL GENERATION</w:t>
      </w:r>
    </w:p>
    <w:p w14:paraId="20C8988C" w14:textId="4B7B6B36" w:rsidR="000F7A9E" w:rsidRPr="00C14700" w:rsidRDefault="000F7A9E" w:rsidP="005D560D">
      <w:pPr>
        <w:numPr>
          <w:ilvl w:val="0"/>
          <w:numId w:val="1"/>
        </w:numPr>
        <w:jc w:val="both"/>
        <w:rPr>
          <w:lang w:val="en-GB"/>
        </w:rPr>
      </w:pPr>
      <w:bookmarkStart w:id="1" w:name="_Hlk204606168"/>
      <w:bookmarkEnd w:id="0"/>
      <w:r w:rsidRPr="00C14700">
        <w:rPr>
          <w:b/>
          <w:bCs/>
          <w:lang w:val="en-GB"/>
        </w:rPr>
        <w:t>Sponsor Name</w:t>
      </w:r>
      <w:r w:rsidRPr="00C14700">
        <w:rPr>
          <w:lang w:val="en-GB"/>
        </w:rPr>
        <w:t> </w:t>
      </w:r>
      <w:r w:rsidR="009542EC" w:rsidRPr="00C14700">
        <w:rPr>
          <w:lang w:val="en-GB"/>
        </w:rPr>
        <w:t>FADOI</w:t>
      </w:r>
      <w:r w:rsidR="006D5719" w:rsidRPr="00C14700">
        <w:rPr>
          <w:lang w:val="en-GB"/>
        </w:rPr>
        <w:t xml:space="preserve"> </w:t>
      </w:r>
      <w:r w:rsidR="00C14700" w:rsidRPr="00C14700">
        <w:rPr>
          <w:lang w:val="en-GB"/>
        </w:rPr>
        <w:t>/BMS/P</w:t>
      </w:r>
      <w:r w:rsidR="00C14700">
        <w:rPr>
          <w:lang w:val="en-GB"/>
        </w:rPr>
        <w:t>FIZER</w:t>
      </w:r>
    </w:p>
    <w:p w14:paraId="70D83A27" w14:textId="58CCC8AA" w:rsidR="00C14700" w:rsidRPr="00C14700" w:rsidRDefault="00C14700" w:rsidP="005D560D">
      <w:pPr>
        <w:numPr>
          <w:ilvl w:val="0"/>
          <w:numId w:val="1"/>
        </w:numPr>
        <w:jc w:val="both"/>
        <w:rPr>
          <w:lang w:val="en-GB"/>
        </w:rPr>
      </w:pPr>
      <w:r w:rsidRPr="00C14700">
        <w:rPr>
          <w:b/>
          <w:bCs/>
          <w:lang w:val="en-GB"/>
        </w:rPr>
        <w:t>Study Acronym (if available)</w:t>
      </w:r>
      <w:r>
        <w:rPr>
          <w:b/>
          <w:bCs/>
          <w:lang w:val="en-GB"/>
        </w:rPr>
        <w:t>:</w:t>
      </w:r>
      <w:r w:rsidRPr="00C14700">
        <w:rPr>
          <w:b/>
          <w:bCs/>
          <w:lang w:val="en-GB"/>
        </w:rPr>
        <w:t xml:space="preserve">  </w:t>
      </w:r>
      <w:r w:rsidRPr="00C14700">
        <w:rPr>
          <w:lang w:val="en-GB"/>
        </w:rPr>
        <w:t>CARAVAGGIO Study</w:t>
      </w:r>
    </w:p>
    <w:p w14:paraId="4A90F16D" w14:textId="094DE85F" w:rsidR="000F7A9E" w:rsidRPr="000F7A9E" w:rsidRDefault="00C14700" w:rsidP="005D560D">
      <w:pPr>
        <w:numPr>
          <w:ilvl w:val="0"/>
          <w:numId w:val="1"/>
        </w:numPr>
        <w:jc w:val="both"/>
      </w:pPr>
      <w:r>
        <w:rPr>
          <w:b/>
          <w:bCs/>
          <w:lang w:val="en-US"/>
        </w:rPr>
        <w:t xml:space="preserve">Tested </w:t>
      </w:r>
      <w:proofErr w:type="gramStart"/>
      <w:r>
        <w:rPr>
          <w:b/>
          <w:bCs/>
          <w:lang w:val="en-US"/>
        </w:rPr>
        <w:t>IMP :</w:t>
      </w:r>
      <w:r w:rsidR="009542EC">
        <w:rPr>
          <w:lang w:val="en-US"/>
        </w:rPr>
        <w:t>Apixaban</w:t>
      </w:r>
      <w:proofErr w:type="gramEnd"/>
    </w:p>
    <w:p w14:paraId="358AAFC6" w14:textId="7F6D7AC1" w:rsidR="000F7A9E" w:rsidRPr="000F7A9E" w:rsidRDefault="00C14700" w:rsidP="005D560D">
      <w:pPr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Comparative drug: </w:t>
      </w:r>
      <w:proofErr w:type="spellStart"/>
      <w:r w:rsidRPr="00C14700">
        <w:rPr>
          <w:lang w:val="en-US"/>
        </w:rPr>
        <w:t>Dalteparin</w:t>
      </w:r>
      <w:proofErr w:type="spellEnd"/>
    </w:p>
    <w:p w14:paraId="24861C38" w14:textId="6435C26C" w:rsidR="000F7A9E" w:rsidRPr="000F7A9E" w:rsidRDefault="000F7A9E" w:rsidP="005D560D">
      <w:pPr>
        <w:numPr>
          <w:ilvl w:val="0"/>
          <w:numId w:val="1"/>
        </w:numPr>
        <w:jc w:val="both"/>
        <w:rPr>
          <w:lang w:val="en-US"/>
        </w:rPr>
      </w:pPr>
      <w:r w:rsidRPr="000F7A9E">
        <w:rPr>
          <w:b/>
          <w:bCs/>
          <w:lang w:val="en-US"/>
        </w:rPr>
        <w:t>Study Type</w:t>
      </w:r>
      <w:r w:rsidRPr="000F7A9E">
        <w:rPr>
          <w:lang w:val="en-US"/>
        </w:rPr>
        <w:t> </w:t>
      </w:r>
      <w:r w:rsidR="00355214">
        <w:rPr>
          <w:lang w:val="en-US"/>
        </w:rPr>
        <w:t>Interventional</w:t>
      </w:r>
    </w:p>
    <w:p w14:paraId="47F5494A" w14:textId="77777777" w:rsidR="000F7A9E" w:rsidRPr="000F7A9E" w:rsidRDefault="000F7A9E" w:rsidP="005D560D">
      <w:pPr>
        <w:numPr>
          <w:ilvl w:val="1"/>
          <w:numId w:val="2"/>
        </w:numPr>
        <w:jc w:val="both"/>
      </w:pPr>
      <w:r w:rsidRPr="000F7A9E">
        <w:t>Se Study </w:t>
      </w:r>
      <w:proofErr w:type="spellStart"/>
      <w:r w:rsidRPr="000F7A9E">
        <w:t>Type</w:t>
      </w:r>
      <w:proofErr w:type="spellEnd"/>
      <w:r w:rsidRPr="000F7A9E">
        <w:t xml:space="preserve"> = </w:t>
      </w:r>
      <w:proofErr w:type="spellStart"/>
      <w:r w:rsidRPr="000F7A9E">
        <w:t>Interventional</w:t>
      </w:r>
      <w:proofErr w:type="spellEnd"/>
      <w:r w:rsidRPr="000F7A9E">
        <w:t>:</w:t>
      </w:r>
    </w:p>
    <w:p w14:paraId="28097786" w14:textId="78E6E1ED" w:rsidR="000F7A9E" w:rsidRPr="000F7A9E" w:rsidRDefault="000F7A9E" w:rsidP="005D560D">
      <w:pPr>
        <w:numPr>
          <w:ilvl w:val="2"/>
          <w:numId w:val="2"/>
        </w:numPr>
        <w:jc w:val="both"/>
        <w:rPr>
          <w:lang w:val="en-US"/>
        </w:rPr>
      </w:pPr>
      <w:r w:rsidRPr="000F7A9E">
        <w:rPr>
          <w:b/>
          <w:bCs/>
          <w:lang w:val="en-US"/>
        </w:rPr>
        <w:t>Interventional Study Phase</w:t>
      </w:r>
      <w:r w:rsidRPr="000F7A9E">
        <w:rPr>
          <w:lang w:val="en-US"/>
        </w:rPr>
        <w:t> </w:t>
      </w:r>
      <w:proofErr w:type="spellStart"/>
      <w:r w:rsidR="00355214">
        <w:rPr>
          <w:lang w:val="en-US"/>
        </w:rPr>
        <w:t>Phase</w:t>
      </w:r>
      <w:proofErr w:type="spellEnd"/>
      <w:r w:rsidR="00355214">
        <w:rPr>
          <w:lang w:val="en-US"/>
        </w:rPr>
        <w:t xml:space="preserve"> </w:t>
      </w:r>
      <w:proofErr w:type="spellStart"/>
      <w:r w:rsidR="009542EC">
        <w:rPr>
          <w:lang w:val="en-US"/>
        </w:rPr>
        <w:t>IIIb</w:t>
      </w:r>
      <w:proofErr w:type="spellEnd"/>
    </w:p>
    <w:p w14:paraId="0410C346" w14:textId="7A78E191" w:rsidR="009542EC" w:rsidRDefault="000F7A9E" w:rsidP="0087692D">
      <w:pPr>
        <w:numPr>
          <w:ilvl w:val="0"/>
          <w:numId w:val="3"/>
        </w:numPr>
        <w:jc w:val="both"/>
        <w:rPr>
          <w:lang w:val="en-US"/>
        </w:rPr>
      </w:pPr>
      <w:r w:rsidRPr="009542EC">
        <w:rPr>
          <w:b/>
          <w:bCs/>
          <w:lang w:val="en-US"/>
        </w:rPr>
        <w:t>Study Design</w:t>
      </w:r>
      <w:r w:rsidRPr="009542EC">
        <w:rPr>
          <w:lang w:val="en-US"/>
        </w:rPr>
        <w:t> </w:t>
      </w:r>
      <w:r w:rsidR="000952E3" w:rsidRPr="009542EC">
        <w:rPr>
          <w:lang w:val="en-US"/>
        </w:rPr>
        <w:t xml:space="preserve">International, multicenter, </w:t>
      </w:r>
      <w:r w:rsidR="009542EC" w:rsidRPr="009542EC">
        <w:rPr>
          <w:lang w:val="en-GB"/>
        </w:rPr>
        <w:t>Prospective Randomized Open Blinded End-point (PROBE), where both patients and investigators are aware of the treatment assignments, but the outcome assessment is blinded</w:t>
      </w:r>
      <w:r w:rsidR="000952E3" w:rsidRPr="009542EC">
        <w:rPr>
          <w:lang w:val="en-US"/>
        </w:rPr>
        <w:t>active-controlled, event-driven, Phase</w:t>
      </w:r>
      <w:r w:rsidR="009542EC">
        <w:rPr>
          <w:lang w:val="en-US"/>
        </w:rPr>
        <w:t xml:space="preserve"> IIIB</w:t>
      </w:r>
      <w:r w:rsidR="000952E3" w:rsidRPr="009542EC">
        <w:rPr>
          <w:lang w:val="en-US"/>
        </w:rPr>
        <w:t xml:space="preserve"> clinical study comparing the efficacy and safety of </w:t>
      </w:r>
      <w:r w:rsidR="009542EC" w:rsidRPr="009542EC">
        <w:rPr>
          <w:lang w:val="en-US"/>
        </w:rPr>
        <w:t xml:space="preserve">Apixaban </w:t>
      </w:r>
      <w:r w:rsidR="000952E3" w:rsidRPr="009542EC">
        <w:rPr>
          <w:lang w:val="en-US"/>
        </w:rPr>
        <w:t xml:space="preserve">to </w:t>
      </w:r>
      <w:r w:rsidR="00650F68">
        <w:rPr>
          <w:lang w:val="en-US"/>
        </w:rPr>
        <w:t xml:space="preserve">the SOC </w:t>
      </w:r>
      <w:proofErr w:type="spellStart"/>
      <w:r w:rsidR="009542EC" w:rsidRPr="009542EC">
        <w:rPr>
          <w:lang w:val="en-US"/>
        </w:rPr>
        <w:t>Dalteparin</w:t>
      </w:r>
      <w:proofErr w:type="spellEnd"/>
      <w:r w:rsidR="009542EC" w:rsidRPr="009542EC">
        <w:rPr>
          <w:lang w:val="en-US"/>
        </w:rPr>
        <w:t xml:space="preserve"> </w:t>
      </w:r>
      <w:r w:rsidR="000952E3" w:rsidRPr="009542EC">
        <w:rPr>
          <w:lang w:val="en-US"/>
        </w:rPr>
        <w:t xml:space="preserve">in </w:t>
      </w:r>
      <w:r w:rsidR="009542EC" w:rsidRPr="009542EC">
        <w:rPr>
          <w:lang w:val="en-US"/>
        </w:rPr>
        <w:t>for the treatment of venous thromboembolism in patients with cancer</w:t>
      </w:r>
      <w:r w:rsidR="009542EC">
        <w:rPr>
          <w:lang w:val="en-US"/>
        </w:rPr>
        <w:t>.</w:t>
      </w:r>
    </w:p>
    <w:p w14:paraId="6F527E2E" w14:textId="555A22A1" w:rsidR="009542EC" w:rsidRDefault="00424603" w:rsidP="004246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24603">
        <w:rPr>
          <w:b/>
          <w:bCs/>
          <w:lang w:val="en-US"/>
        </w:rPr>
        <w:t>Aim of the study</w:t>
      </w:r>
      <w:r w:rsidRPr="00424603">
        <w:rPr>
          <w:lang w:val="en-US"/>
        </w:rPr>
        <w:t xml:space="preserve">: </w:t>
      </w:r>
      <w:r w:rsidR="009542EC" w:rsidRPr="00424603">
        <w:rPr>
          <w:lang w:val="en-US"/>
        </w:rPr>
        <w:t xml:space="preserve">The aim of this study is to assess whether oral apixaban is non-inferior to the subcutaneous low molecular weight (LMWH) </w:t>
      </w:r>
      <w:proofErr w:type="spellStart"/>
      <w:r w:rsidR="009542EC" w:rsidRPr="00424603">
        <w:rPr>
          <w:lang w:val="en-US"/>
        </w:rPr>
        <w:t>dalteparin</w:t>
      </w:r>
      <w:proofErr w:type="spellEnd"/>
      <w:r w:rsidR="009542EC" w:rsidRPr="00424603">
        <w:rPr>
          <w:lang w:val="en-US"/>
        </w:rPr>
        <w:t xml:space="preserve"> for the treatment of newly diagnosed proximal deep vein thrombosis (DVT) and/or pulmonary embolism (PE) in patients with cancer.</w:t>
      </w:r>
    </w:p>
    <w:p w14:paraId="51C834AE" w14:textId="77777777" w:rsidR="00493DE5" w:rsidRDefault="00493DE5" w:rsidP="00493DE5">
      <w:pPr>
        <w:pStyle w:val="ListParagraph"/>
        <w:jc w:val="both"/>
        <w:rPr>
          <w:lang w:val="en-US"/>
        </w:rPr>
      </w:pPr>
    </w:p>
    <w:p w14:paraId="058C910E" w14:textId="0899D04E" w:rsidR="00493DE5" w:rsidRPr="00493DE5" w:rsidRDefault="00493DE5" w:rsidP="00493DE5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93DE5">
        <w:rPr>
          <w:b/>
          <w:bCs/>
          <w:lang w:val="en-US"/>
        </w:rPr>
        <w:t>Target Disease</w:t>
      </w:r>
      <w:r w:rsidRPr="00493DE5">
        <w:rPr>
          <w:lang w:val="en-US"/>
        </w:rPr>
        <w:t>: VTE (DVT/PE) in cancer patients</w:t>
      </w:r>
    </w:p>
    <w:p w14:paraId="222ADEBE" w14:textId="77777777" w:rsidR="00424603" w:rsidRPr="00424603" w:rsidRDefault="00424603" w:rsidP="00424603">
      <w:pPr>
        <w:pStyle w:val="ListParagraph"/>
        <w:jc w:val="both"/>
        <w:rPr>
          <w:lang w:val="en-US"/>
        </w:rPr>
      </w:pPr>
    </w:p>
    <w:p w14:paraId="5E92C099" w14:textId="77777777" w:rsidR="00424603" w:rsidRDefault="00424603" w:rsidP="009C3DDA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24603">
        <w:rPr>
          <w:b/>
          <w:bCs/>
          <w:lang w:val="en-US"/>
        </w:rPr>
        <w:t>Type of Randomization</w:t>
      </w:r>
      <w:r w:rsidRPr="00424603">
        <w:rPr>
          <w:lang w:val="en-US"/>
        </w:rPr>
        <w:t xml:space="preserve">: Patients will be randomized on a 1:1 basis (permuted blocks of four) to receive either apixaban or </w:t>
      </w:r>
      <w:proofErr w:type="spellStart"/>
      <w:r w:rsidRPr="00424603">
        <w:rPr>
          <w:lang w:val="en-US"/>
        </w:rPr>
        <w:t>dalteparin</w:t>
      </w:r>
      <w:proofErr w:type="spellEnd"/>
      <w:r w:rsidRPr="00424603">
        <w:rPr>
          <w:lang w:val="en-US"/>
        </w:rPr>
        <w:t xml:space="preserve"> in an open-label fashion.</w:t>
      </w:r>
    </w:p>
    <w:p w14:paraId="5591B078" w14:textId="3B26E7AE" w:rsidR="00424603" w:rsidRPr="00424603" w:rsidRDefault="00424603" w:rsidP="00424603">
      <w:pPr>
        <w:pStyle w:val="ListParagraph"/>
        <w:jc w:val="both"/>
        <w:rPr>
          <w:lang w:val="en-US"/>
        </w:rPr>
      </w:pPr>
      <w:r w:rsidRPr="00424603">
        <w:rPr>
          <w:lang w:val="en-US"/>
        </w:rPr>
        <w:t>Randomization should be centralized and stratified by:</w:t>
      </w:r>
    </w:p>
    <w:p w14:paraId="512BD5EB" w14:textId="77777777" w:rsidR="00424603" w:rsidRPr="00424603" w:rsidRDefault="00424603" w:rsidP="00493DE5">
      <w:pPr>
        <w:pStyle w:val="ListParagraph"/>
        <w:ind w:left="1416"/>
        <w:jc w:val="both"/>
        <w:rPr>
          <w:lang w:val="en-US"/>
        </w:rPr>
      </w:pPr>
      <w:r w:rsidRPr="00424603">
        <w:rPr>
          <w:lang w:val="en-US"/>
        </w:rPr>
        <w:t>1) symptomatic vs. unsuspected VTE</w:t>
      </w:r>
    </w:p>
    <w:p w14:paraId="581ECC6A" w14:textId="19BA688C" w:rsidR="00424603" w:rsidRDefault="00424603" w:rsidP="00493DE5">
      <w:pPr>
        <w:pStyle w:val="ListParagraph"/>
        <w:ind w:left="1416"/>
        <w:jc w:val="both"/>
        <w:rPr>
          <w:lang w:val="en-US"/>
        </w:rPr>
      </w:pPr>
      <w:r w:rsidRPr="00424603">
        <w:rPr>
          <w:lang w:val="en-US"/>
        </w:rPr>
        <w:t>2) active cancer vs. history of cancer</w:t>
      </w:r>
    </w:p>
    <w:p w14:paraId="5616C12B" w14:textId="77777777" w:rsidR="00424603" w:rsidRPr="00424603" w:rsidRDefault="00424603" w:rsidP="00424603">
      <w:pPr>
        <w:pStyle w:val="ListParagraph"/>
        <w:jc w:val="both"/>
        <w:rPr>
          <w:b/>
          <w:bCs/>
          <w:lang w:val="en-US"/>
        </w:rPr>
      </w:pPr>
    </w:p>
    <w:p w14:paraId="2C5F307B" w14:textId="30EFE5BB" w:rsidR="00424603" w:rsidRDefault="00424603" w:rsidP="00424603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424603">
        <w:rPr>
          <w:b/>
          <w:bCs/>
          <w:lang w:val="en-US"/>
        </w:rPr>
        <w:t xml:space="preserve">Tested drugs and dosages </w:t>
      </w:r>
    </w:p>
    <w:p w14:paraId="4B35E3C1" w14:textId="77777777" w:rsidR="00424603" w:rsidRPr="00424603" w:rsidRDefault="00424603" w:rsidP="00424603">
      <w:pPr>
        <w:pStyle w:val="ListParagraph"/>
        <w:ind w:left="1416"/>
        <w:jc w:val="both"/>
        <w:rPr>
          <w:lang w:val="en-US"/>
        </w:rPr>
      </w:pPr>
      <w:r w:rsidRPr="00424603">
        <w:rPr>
          <w:u w:val="single"/>
          <w:lang w:val="en-US"/>
        </w:rPr>
        <w:t>Apixaban group</w:t>
      </w:r>
      <w:r w:rsidRPr="00424603">
        <w:rPr>
          <w:lang w:val="en-US"/>
        </w:rPr>
        <w:t>: orally administered, at the dose of 10 mg bid for 7 days, followed by 5 mg bid (total period of treatment: six months)</w:t>
      </w:r>
    </w:p>
    <w:p w14:paraId="6D6F2FFD" w14:textId="77777777" w:rsidR="00424603" w:rsidRPr="00424603" w:rsidRDefault="00424603" w:rsidP="00424603">
      <w:pPr>
        <w:pStyle w:val="ListParagraph"/>
        <w:ind w:left="1416"/>
        <w:jc w:val="both"/>
        <w:rPr>
          <w:lang w:val="en-US"/>
        </w:rPr>
      </w:pPr>
      <w:proofErr w:type="spellStart"/>
      <w:r w:rsidRPr="00424603">
        <w:rPr>
          <w:u w:val="single"/>
          <w:lang w:val="en-US"/>
        </w:rPr>
        <w:t>Dalteparin</w:t>
      </w:r>
      <w:proofErr w:type="spellEnd"/>
      <w:r w:rsidRPr="00424603">
        <w:rPr>
          <w:u w:val="single"/>
          <w:lang w:val="en-US"/>
        </w:rPr>
        <w:t xml:space="preserve"> group</w:t>
      </w:r>
      <w:r w:rsidRPr="00424603">
        <w:rPr>
          <w:lang w:val="en-US"/>
        </w:rPr>
        <w:t xml:space="preserve">: subcutaneously administered, at a dose of 200 IU/kg SC </w:t>
      </w:r>
      <w:proofErr w:type="spellStart"/>
      <w:r w:rsidRPr="00424603">
        <w:rPr>
          <w:lang w:val="en-US"/>
        </w:rPr>
        <w:t>o.i.d</w:t>
      </w:r>
      <w:proofErr w:type="spellEnd"/>
      <w:r w:rsidRPr="00424603">
        <w:rPr>
          <w:lang w:val="en-US"/>
        </w:rPr>
        <w:t xml:space="preserve"> for 1 month. Thereafter, </w:t>
      </w:r>
      <w:proofErr w:type="spellStart"/>
      <w:r w:rsidRPr="00424603">
        <w:rPr>
          <w:lang w:val="en-US"/>
        </w:rPr>
        <w:t>dalteparin</w:t>
      </w:r>
      <w:proofErr w:type="spellEnd"/>
      <w:r w:rsidRPr="00424603">
        <w:rPr>
          <w:lang w:val="en-US"/>
        </w:rPr>
        <w:t xml:space="preserve"> will be administered at a dose of 150 IU/kg </w:t>
      </w:r>
      <w:proofErr w:type="spellStart"/>
      <w:r w:rsidRPr="00424603">
        <w:rPr>
          <w:lang w:val="en-US"/>
        </w:rPr>
        <w:t>o.i.d.</w:t>
      </w:r>
      <w:proofErr w:type="spellEnd"/>
      <w:r w:rsidRPr="00424603">
        <w:rPr>
          <w:lang w:val="en-US"/>
        </w:rPr>
        <w:t xml:space="preserve"> for 5 months (total period of treatment: six months). The maximum daily dose allowed for </w:t>
      </w:r>
      <w:proofErr w:type="spellStart"/>
      <w:r w:rsidRPr="00424603">
        <w:rPr>
          <w:lang w:val="en-US"/>
        </w:rPr>
        <w:t>dalteparin</w:t>
      </w:r>
      <w:proofErr w:type="spellEnd"/>
      <w:r w:rsidRPr="00424603">
        <w:rPr>
          <w:lang w:val="en-US"/>
        </w:rPr>
        <w:t xml:space="preserve"> is 18,000IU.</w:t>
      </w:r>
    </w:p>
    <w:p w14:paraId="5D90E4AF" w14:textId="77777777" w:rsidR="00424603" w:rsidRPr="00424603" w:rsidRDefault="00424603" w:rsidP="00424603">
      <w:pPr>
        <w:pStyle w:val="ListParagraph"/>
        <w:ind w:left="1416"/>
        <w:jc w:val="both"/>
        <w:rPr>
          <w:lang w:val="en-US"/>
        </w:rPr>
      </w:pPr>
      <w:r w:rsidRPr="00424603">
        <w:rPr>
          <w:lang w:val="en-US"/>
        </w:rPr>
        <w:t>Apixaban 5mg will be supplied by the Promoter as film-coated tablets.</w:t>
      </w:r>
    </w:p>
    <w:p w14:paraId="34C8E088" w14:textId="1AA1FD72" w:rsidR="00424603" w:rsidRDefault="00424603" w:rsidP="00424603">
      <w:pPr>
        <w:pStyle w:val="ListParagraph"/>
        <w:ind w:left="1416"/>
        <w:jc w:val="both"/>
        <w:rPr>
          <w:lang w:val="en-US"/>
        </w:rPr>
      </w:pPr>
      <w:proofErr w:type="spellStart"/>
      <w:r w:rsidRPr="00424603">
        <w:rPr>
          <w:lang w:val="en-US"/>
        </w:rPr>
        <w:t>Dalteparin</w:t>
      </w:r>
      <w:proofErr w:type="spellEnd"/>
      <w:r w:rsidRPr="00424603">
        <w:rPr>
          <w:lang w:val="en-US"/>
        </w:rPr>
        <w:t xml:space="preserve"> will be supplied by the Promoter as single-use pre-filled syringes.</w:t>
      </w:r>
    </w:p>
    <w:p w14:paraId="0DA8A6A7" w14:textId="77777777" w:rsidR="00424603" w:rsidRDefault="00424603" w:rsidP="00424603">
      <w:pPr>
        <w:jc w:val="both"/>
        <w:rPr>
          <w:lang w:val="en-US"/>
        </w:rPr>
      </w:pPr>
    </w:p>
    <w:p w14:paraId="5CAF0D23" w14:textId="23A4793B" w:rsidR="00424603" w:rsidRPr="00424603" w:rsidRDefault="00424603" w:rsidP="00424603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424603">
        <w:rPr>
          <w:b/>
          <w:bCs/>
          <w:lang w:val="en-US"/>
        </w:rPr>
        <w:t>Study Scheduled Patient’s Visits</w:t>
      </w:r>
    </w:p>
    <w:p w14:paraId="39EF78C2" w14:textId="6ACD386F" w:rsidR="006F2C33" w:rsidRPr="006F2C33" w:rsidRDefault="006F2C33" w:rsidP="006F2C33">
      <w:pPr>
        <w:pStyle w:val="ListParagraph"/>
        <w:ind w:left="1416"/>
        <w:jc w:val="both"/>
        <w:rPr>
          <w:lang w:val="en-US"/>
        </w:rPr>
      </w:pPr>
      <w:r w:rsidRPr="006F2C33">
        <w:rPr>
          <w:lang w:val="en-US"/>
        </w:rPr>
        <w:t xml:space="preserve">The study </w:t>
      </w:r>
      <w:r>
        <w:rPr>
          <w:lang w:val="en-US"/>
        </w:rPr>
        <w:t>should foresee</w:t>
      </w:r>
      <w:r w:rsidRPr="006F2C33">
        <w:rPr>
          <w:lang w:val="en-US"/>
        </w:rPr>
        <w:t xml:space="preserve"> the following scheduled visits: at enrollment, at 4 weeks, at 3 months, at 6 months, at the end of study treatment whenever it occurs, and at 7 months from randomization.</w:t>
      </w:r>
    </w:p>
    <w:p w14:paraId="319538B9" w14:textId="32F86AD7" w:rsidR="00424603" w:rsidRDefault="006F2C33" w:rsidP="006F2C33">
      <w:pPr>
        <w:pStyle w:val="ListParagraph"/>
        <w:ind w:left="1416"/>
        <w:jc w:val="both"/>
        <w:rPr>
          <w:lang w:val="en-US"/>
        </w:rPr>
      </w:pPr>
      <w:r w:rsidRPr="006F2C33">
        <w:rPr>
          <w:lang w:val="en-US"/>
        </w:rPr>
        <w:t>Additional visits will be performed if new symptoms and/or signs of VTE or major bleeding develop. A clinical examination and objective tests will be performed if the patient develops symptoms or signs suggestive of recurrent VTE.</w:t>
      </w:r>
    </w:p>
    <w:p w14:paraId="7C0BB12B" w14:textId="77777777" w:rsidR="006F2C33" w:rsidRPr="00424603" w:rsidRDefault="006F2C33" w:rsidP="006F2C33">
      <w:pPr>
        <w:pStyle w:val="ListParagraph"/>
        <w:ind w:left="1416"/>
        <w:jc w:val="both"/>
        <w:rPr>
          <w:lang w:val="en-US"/>
        </w:rPr>
      </w:pPr>
    </w:p>
    <w:p w14:paraId="1FDDA121" w14:textId="0DF2E548" w:rsidR="00355214" w:rsidRDefault="000F7A9E" w:rsidP="004246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24603">
        <w:rPr>
          <w:b/>
          <w:bCs/>
          <w:lang w:val="en-US"/>
        </w:rPr>
        <w:lastRenderedPageBreak/>
        <w:t>Study Objectives</w:t>
      </w:r>
      <w:r w:rsidR="00355214" w:rsidRPr="00424603">
        <w:rPr>
          <w:lang w:val="en-US"/>
        </w:rPr>
        <w:t xml:space="preserve"> </w:t>
      </w:r>
    </w:p>
    <w:p w14:paraId="69FE7A2D" w14:textId="77777777" w:rsidR="00650F68" w:rsidRDefault="00650F68" w:rsidP="00424603">
      <w:pPr>
        <w:ind w:left="1416"/>
        <w:jc w:val="both"/>
        <w:rPr>
          <w:u w:val="single"/>
          <w:lang w:val="en-GB"/>
        </w:rPr>
      </w:pPr>
      <w:r w:rsidRPr="00650F68">
        <w:rPr>
          <w:u w:val="single"/>
          <w:lang w:val="en-GB"/>
        </w:rPr>
        <w:t>Primary efficacy outcome:</w:t>
      </w:r>
    </w:p>
    <w:p w14:paraId="4BA444DF" w14:textId="62A1F460" w:rsidR="00650F68" w:rsidRPr="00650F68" w:rsidRDefault="00650F68" w:rsidP="00424603">
      <w:pPr>
        <w:ind w:left="1416"/>
        <w:jc w:val="both"/>
        <w:rPr>
          <w:lang w:val="en-GB"/>
        </w:rPr>
      </w:pPr>
      <w:r w:rsidRPr="00650F68">
        <w:rPr>
          <w:lang w:val="en-GB"/>
        </w:rPr>
        <w:t>objectively confirmed recurrent VTE occurring during the study period, that means the composite of:</w:t>
      </w:r>
    </w:p>
    <w:p w14:paraId="42AB6D8D" w14:textId="10131DB2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proximal DVT of the lower limbs (symptomatic or unsuspected)</w:t>
      </w:r>
    </w:p>
    <w:p w14:paraId="4596A0F3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DVT of the upper limb (symptomatic)</w:t>
      </w:r>
    </w:p>
    <w:p w14:paraId="4AA101E5" w14:textId="3EA9653E" w:rsidR="00650F68" w:rsidRPr="00650F68" w:rsidRDefault="00650F68" w:rsidP="00424603">
      <w:pPr>
        <w:ind w:left="2112"/>
        <w:jc w:val="both"/>
        <w:rPr>
          <w:lang w:val="en-US"/>
        </w:rPr>
      </w:pPr>
      <w:r w:rsidRPr="00424603">
        <w:rPr>
          <w:rFonts w:hint="eastAsia"/>
          <w:lang w:val="en-GB"/>
        </w:rPr>
        <w:t>•</w:t>
      </w:r>
      <w:r w:rsidRPr="00424603">
        <w:rPr>
          <w:lang w:val="en-GB"/>
        </w:rPr>
        <w:t xml:space="preserve"> PE (symptomatic or unsuspected)</w:t>
      </w:r>
    </w:p>
    <w:p w14:paraId="63CD8874" w14:textId="77777777" w:rsidR="00650F68" w:rsidRPr="00650F68" w:rsidRDefault="00650F68" w:rsidP="00424603">
      <w:pPr>
        <w:ind w:left="1416"/>
        <w:jc w:val="both"/>
        <w:rPr>
          <w:u w:val="single"/>
          <w:lang w:val="en-GB"/>
        </w:rPr>
      </w:pPr>
      <w:r w:rsidRPr="00650F68">
        <w:rPr>
          <w:u w:val="single"/>
          <w:lang w:val="en-GB"/>
        </w:rPr>
        <w:t>Secondary efficacy outcomes:</w:t>
      </w:r>
    </w:p>
    <w:p w14:paraId="0660E736" w14:textId="73191762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u w:val="single"/>
          <w:lang w:val="en-GB"/>
        </w:rPr>
        <w:t>•</w:t>
      </w:r>
      <w:r w:rsidRPr="00650F68">
        <w:rPr>
          <w:u w:val="single"/>
          <w:lang w:val="en-GB"/>
        </w:rPr>
        <w:t xml:space="preserve"> </w:t>
      </w:r>
      <w:r w:rsidRPr="00650F68">
        <w:rPr>
          <w:lang w:val="en-GB"/>
        </w:rPr>
        <w:t>the individual components of the primary efficacy outcome;</w:t>
      </w:r>
    </w:p>
    <w:p w14:paraId="4E92A409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symptomatic recurrence of VTE;</w:t>
      </w:r>
    </w:p>
    <w:p w14:paraId="6AABC78E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all cause death;</w:t>
      </w:r>
    </w:p>
    <w:p w14:paraId="183E0934" w14:textId="1972E598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the composite of primary efficacy outcome plus major</w:t>
      </w:r>
      <w:r>
        <w:rPr>
          <w:lang w:val="en-GB"/>
        </w:rPr>
        <w:t xml:space="preserve"> </w:t>
      </w:r>
      <w:r w:rsidRPr="00650F68">
        <w:rPr>
          <w:lang w:val="en-GB"/>
        </w:rPr>
        <w:t>bleeding;</w:t>
      </w:r>
    </w:p>
    <w:p w14:paraId="0CF32CC6" w14:textId="66D7A18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the composite of primary efficacy outcome plus major</w:t>
      </w:r>
      <w:r>
        <w:rPr>
          <w:lang w:val="en-GB"/>
        </w:rPr>
        <w:t xml:space="preserve"> </w:t>
      </w:r>
      <w:r w:rsidRPr="00650F68">
        <w:rPr>
          <w:lang w:val="en-GB"/>
        </w:rPr>
        <w:t>bleeding plus all cause death;</w:t>
      </w:r>
    </w:p>
    <w:p w14:paraId="4C68BAE8" w14:textId="747701AB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the composite of primary efficacy outcome plus all cause</w:t>
      </w:r>
      <w:r>
        <w:rPr>
          <w:lang w:val="en-GB"/>
        </w:rPr>
        <w:t xml:space="preserve"> </w:t>
      </w:r>
      <w:r w:rsidRPr="00650F68">
        <w:rPr>
          <w:lang w:val="en-GB"/>
        </w:rPr>
        <w:t>death;</w:t>
      </w:r>
    </w:p>
    <w:p w14:paraId="22FBFFD3" w14:textId="3F78B1A0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any major cardiovascular event, fatal or non-fatal (including</w:t>
      </w:r>
      <w:r>
        <w:rPr>
          <w:lang w:val="en-GB"/>
        </w:rPr>
        <w:t xml:space="preserve"> </w:t>
      </w:r>
      <w:r w:rsidRPr="00650F68">
        <w:rPr>
          <w:lang w:val="en-GB"/>
        </w:rPr>
        <w:t>acute myocardial infarction or ischemic stroke);</w:t>
      </w:r>
    </w:p>
    <w:p w14:paraId="52EB9F5B" w14:textId="6CED2591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all venous thromboembolic events (including splanchnic</w:t>
      </w:r>
      <w:r>
        <w:rPr>
          <w:lang w:val="en-GB"/>
        </w:rPr>
        <w:t xml:space="preserve"> </w:t>
      </w:r>
      <w:r w:rsidRPr="00650F68">
        <w:rPr>
          <w:lang w:val="en-GB"/>
        </w:rPr>
        <w:t>vein thrombosis and cerebral vein thrombosis);</w:t>
      </w:r>
    </w:p>
    <w:p w14:paraId="2F3319F1" w14:textId="128D17E0" w:rsidR="00650F68" w:rsidRPr="00650F68" w:rsidRDefault="00650F68" w:rsidP="00424603">
      <w:pPr>
        <w:ind w:left="2112"/>
        <w:jc w:val="both"/>
        <w:rPr>
          <w:lang w:val="en-US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Quality of life (QoL) according to Anti-Clot Treatment</w:t>
      </w:r>
      <w:r w:rsidR="006D5719">
        <w:rPr>
          <w:lang w:val="en-GB"/>
        </w:rPr>
        <w:t xml:space="preserve"> </w:t>
      </w:r>
      <w:r w:rsidRPr="00650F68">
        <w:rPr>
          <w:lang w:val="en-GB"/>
        </w:rPr>
        <w:t xml:space="preserve">Scale (ACTS) </w:t>
      </w:r>
    </w:p>
    <w:p w14:paraId="78DF0E80" w14:textId="233D9194" w:rsidR="00650F68" w:rsidRPr="00424603" w:rsidRDefault="00650F68" w:rsidP="00424603">
      <w:pPr>
        <w:pStyle w:val="ListParagraph"/>
        <w:numPr>
          <w:ilvl w:val="0"/>
          <w:numId w:val="6"/>
        </w:numPr>
        <w:jc w:val="both"/>
        <w:rPr>
          <w:u w:val="single"/>
          <w:lang w:val="en-GB"/>
        </w:rPr>
      </w:pPr>
      <w:r w:rsidRPr="00424603">
        <w:rPr>
          <w:b/>
          <w:bCs/>
          <w:u w:val="single"/>
          <w:lang w:val="en-GB"/>
        </w:rPr>
        <w:t>Safety Study Outcomes</w:t>
      </w:r>
      <w:r w:rsidRPr="00424603">
        <w:rPr>
          <w:u w:val="single"/>
          <w:lang w:val="en-GB"/>
        </w:rPr>
        <w:t>:</w:t>
      </w:r>
    </w:p>
    <w:p w14:paraId="66DCEE5F" w14:textId="3E069910" w:rsidR="00650F68" w:rsidRPr="00650F68" w:rsidRDefault="00650F68" w:rsidP="00424603">
      <w:pPr>
        <w:ind w:left="1416"/>
        <w:jc w:val="both"/>
        <w:rPr>
          <w:u w:val="single"/>
          <w:lang w:val="en-GB"/>
        </w:rPr>
      </w:pPr>
      <w:r w:rsidRPr="00650F68">
        <w:rPr>
          <w:u w:val="single"/>
          <w:lang w:val="en-GB"/>
        </w:rPr>
        <w:t>Primary safety outcome is major bleeding, defined (as per ISTH</w:t>
      </w:r>
      <w:r>
        <w:rPr>
          <w:u w:val="single"/>
          <w:lang w:val="en-GB"/>
        </w:rPr>
        <w:t xml:space="preserve"> </w:t>
      </w:r>
      <w:r w:rsidRPr="00650F68">
        <w:rPr>
          <w:u w:val="single"/>
          <w:lang w:val="en-GB"/>
        </w:rPr>
        <w:t>guidelines), as acute clinically overt bleeding associated with one or</w:t>
      </w:r>
      <w:r>
        <w:rPr>
          <w:u w:val="single"/>
          <w:lang w:val="en-GB"/>
        </w:rPr>
        <w:t xml:space="preserve"> </w:t>
      </w:r>
      <w:r w:rsidRPr="00650F68">
        <w:rPr>
          <w:u w:val="single"/>
          <w:lang w:val="en-GB"/>
        </w:rPr>
        <w:t>more of the following:</w:t>
      </w:r>
    </w:p>
    <w:p w14:paraId="44B199B0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decrease in </w:t>
      </w:r>
      <w:proofErr w:type="spellStart"/>
      <w:r w:rsidRPr="00650F68">
        <w:rPr>
          <w:lang w:val="en-GB"/>
        </w:rPr>
        <w:t>hemoglobin</w:t>
      </w:r>
      <w:proofErr w:type="spellEnd"/>
      <w:r w:rsidRPr="00650F68">
        <w:rPr>
          <w:lang w:val="en-GB"/>
        </w:rPr>
        <w:t xml:space="preserve"> of 2 g/dl (1.2 mmol/L) or more;</w:t>
      </w:r>
    </w:p>
    <w:p w14:paraId="4BF5329F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transfusion of 2 or more units of packed red blood cells;</w:t>
      </w:r>
    </w:p>
    <w:p w14:paraId="69D8C78D" w14:textId="02D47B25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bleeding that occurs in at least one critical site</w:t>
      </w:r>
      <w:r>
        <w:rPr>
          <w:lang w:val="en-GB"/>
        </w:rPr>
        <w:t xml:space="preserve"> </w:t>
      </w:r>
      <w:r w:rsidRPr="00650F68">
        <w:rPr>
          <w:lang w:val="en-GB"/>
        </w:rPr>
        <w:t>[intracranial, intra-spinal, intraocular (within the corpus of</w:t>
      </w:r>
      <w:r>
        <w:rPr>
          <w:lang w:val="en-GB"/>
        </w:rPr>
        <w:t xml:space="preserve"> </w:t>
      </w:r>
      <w:r w:rsidRPr="00650F68">
        <w:rPr>
          <w:lang w:val="en-GB"/>
        </w:rPr>
        <w:t>the eye; thus, a conjunctival bleed is not an intraocular</w:t>
      </w:r>
      <w:r>
        <w:rPr>
          <w:lang w:val="en-GB"/>
        </w:rPr>
        <w:t xml:space="preserve"> </w:t>
      </w:r>
      <w:r w:rsidRPr="00650F68">
        <w:rPr>
          <w:lang w:val="en-GB"/>
        </w:rPr>
        <w:t>bleed), pericardial, intra-articular, intramuscular with</w:t>
      </w:r>
      <w:r>
        <w:rPr>
          <w:lang w:val="en-GB"/>
        </w:rPr>
        <w:t xml:space="preserve"> </w:t>
      </w:r>
      <w:r w:rsidRPr="00650F68">
        <w:rPr>
          <w:lang w:val="en-GB"/>
        </w:rPr>
        <w:t>compartment syndrome, or retroperitoneal];</w:t>
      </w:r>
    </w:p>
    <w:p w14:paraId="3C6C5DBD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bleeding that is fatal;</w:t>
      </w:r>
    </w:p>
    <w:p w14:paraId="2454FC9F" w14:textId="77777777" w:rsid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bleeding that necessitates acute surgical intervention</w:t>
      </w:r>
    </w:p>
    <w:p w14:paraId="6B6C14E2" w14:textId="77777777" w:rsidR="00650F68" w:rsidRPr="00650F68" w:rsidRDefault="00650F68" w:rsidP="00424603">
      <w:pPr>
        <w:ind w:left="1416"/>
        <w:jc w:val="both"/>
        <w:rPr>
          <w:lang w:val="en-GB"/>
        </w:rPr>
      </w:pPr>
      <w:r w:rsidRPr="00650F68">
        <w:rPr>
          <w:u w:val="single"/>
          <w:lang w:val="en-GB"/>
        </w:rPr>
        <w:t>Secondary safety outcomes include</w:t>
      </w:r>
      <w:r w:rsidRPr="00650F68">
        <w:rPr>
          <w:lang w:val="en-GB"/>
        </w:rPr>
        <w:t>:</w:t>
      </w:r>
    </w:p>
    <w:p w14:paraId="5E272840" w14:textId="6785D0C5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Clinically relevant non-major bleeding event defined as acute</w:t>
      </w:r>
      <w:r>
        <w:rPr>
          <w:lang w:val="en-GB"/>
        </w:rPr>
        <w:t xml:space="preserve"> </w:t>
      </w:r>
      <w:r w:rsidRPr="00650F68">
        <w:rPr>
          <w:lang w:val="en-GB"/>
        </w:rPr>
        <w:t>clinically overt bleeding that does not meet the criteria for major</w:t>
      </w:r>
      <w:r>
        <w:rPr>
          <w:lang w:val="en-GB"/>
        </w:rPr>
        <w:t xml:space="preserve"> </w:t>
      </w:r>
      <w:r w:rsidRPr="00650F68">
        <w:rPr>
          <w:lang w:val="en-GB"/>
        </w:rPr>
        <w:t>and consists of:</w:t>
      </w:r>
    </w:p>
    <w:p w14:paraId="1F4010C5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any bleeding compromising </w:t>
      </w:r>
      <w:proofErr w:type="spellStart"/>
      <w:r w:rsidRPr="00650F68">
        <w:rPr>
          <w:lang w:val="en-GB"/>
        </w:rPr>
        <w:t>hemodynamics</w:t>
      </w:r>
      <w:proofErr w:type="spellEnd"/>
      <w:r w:rsidRPr="00650F68">
        <w:rPr>
          <w:lang w:val="en-GB"/>
        </w:rPr>
        <w:t>;</w:t>
      </w:r>
    </w:p>
    <w:p w14:paraId="0408D063" w14:textId="0AA207C3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lastRenderedPageBreak/>
        <w:t>•</w:t>
      </w:r>
      <w:r w:rsidRPr="00650F68">
        <w:rPr>
          <w:lang w:val="en-GB"/>
        </w:rPr>
        <w:t xml:space="preserve"> spontaneous hematoma larger than 25 cm2, or 100 cm2 if</w:t>
      </w:r>
      <w:r>
        <w:rPr>
          <w:lang w:val="en-GB"/>
        </w:rPr>
        <w:t xml:space="preserve"> </w:t>
      </w:r>
      <w:r w:rsidRPr="00650F68">
        <w:rPr>
          <w:lang w:val="en-GB"/>
        </w:rPr>
        <w:t>there was a traumatic cause;</w:t>
      </w:r>
    </w:p>
    <w:p w14:paraId="612F1132" w14:textId="77777777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intramuscular hematoma documented by ultrasonography;</w:t>
      </w:r>
    </w:p>
    <w:p w14:paraId="61518C80" w14:textId="23FE6B9D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epistaxis or gingival bleeding requiring tamponade or other</w:t>
      </w:r>
      <w:r>
        <w:rPr>
          <w:lang w:val="en-GB"/>
        </w:rPr>
        <w:t xml:space="preserve"> </w:t>
      </w:r>
      <w:r w:rsidRPr="00650F68">
        <w:rPr>
          <w:lang w:val="en-GB"/>
        </w:rPr>
        <w:t>medical intervention or bleeding from venipuncture for &gt;5</w:t>
      </w:r>
      <w:r>
        <w:rPr>
          <w:lang w:val="en-GB"/>
        </w:rPr>
        <w:t xml:space="preserve"> </w:t>
      </w:r>
      <w:r w:rsidRPr="00650F68">
        <w:rPr>
          <w:lang w:val="en-GB"/>
        </w:rPr>
        <w:t>minutes;</w:t>
      </w:r>
    </w:p>
    <w:p w14:paraId="4C82BEE9" w14:textId="4683B2CB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</w:t>
      </w:r>
      <w:proofErr w:type="spellStart"/>
      <w:r w:rsidRPr="00650F68">
        <w:rPr>
          <w:lang w:val="en-GB"/>
        </w:rPr>
        <w:t>hematuria</w:t>
      </w:r>
      <w:proofErr w:type="spellEnd"/>
      <w:r w:rsidRPr="00650F68">
        <w:rPr>
          <w:lang w:val="en-GB"/>
        </w:rPr>
        <w:t xml:space="preserve"> that was macroscopic and was spontaneous or</w:t>
      </w:r>
      <w:r>
        <w:rPr>
          <w:lang w:val="en-GB"/>
        </w:rPr>
        <w:t xml:space="preserve"> </w:t>
      </w:r>
      <w:r w:rsidRPr="00650F68">
        <w:rPr>
          <w:lang w:val="en-GB"/>
        </w:rPr>
        <w:t>lasted for more than 24 hours after invasive procedures;</w:t>
      </w:r>
    </w:p>
    <w:p w14:paraId="6C6AD522" w14:textId="4CD014D1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</w:t>
      </w:r>
      <w:proofErr w:type="spellStart"/>
      <w:r w:rsidRPr="00650F68">
        <w:rPr>
          <w:lang w:val="en-GB"/>
        </w:rPr>
        <w:t>hemoptysis</w:t>
      </w:r>
      <w:proofErr w:type="spellEnd"/>
      <w:r w:rsidRPr="00650F68">
        <w:rPr>
          <w:lang w:val="en-GB"/>
        </w:rPr>
        <w:t>, hematemesis or spontaneous rectal bleeding</w:t>
      </w:r>
      <w:r>
        <w:rPr>
          <w:lang w:val="en-GB"/>
        </w:rPr>
        <w:t xml:space="preserve"> </w:t>
      </w:r>
      <w:r w:rsidRPr="00650F68">
        <w:rPr>
          <w:lang w:val="en-GB"/>
        </w:rPr>
        <w:t>requiring endoscopy or other medical intervention;</w:t>
      </w:r>
    </w:p>
    <w:p w14:paraId="0661FCA3" w14:textId="650029C0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or any other bleeding considered to have clinical</w:t>
      </w:r>
      <w:r>
        <w:rPr>
          <w:lang w:val="en-GB"/>
        </w:rPr>
        <w:t xml:space="preserve"> </w:t>
      </w:r>
      <w:r w:rsidRPr="00650F68">
        <w:rPr>
          <w:lang w:val="en-GB"/>
        </w:rPr>
        <w:t>consequences for a patient such as medical intervention,</w:t>
      </w:r>
    </w:p>
    <w:p w14:paraId="49C9EC33" w14:textId="0A2C46F4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lang w:val="en-GB"/>
        </w:rPr>
        <w:t>the need for unscheduled contact (visit or telephone call)</w:t>
      </w:r>
      <w:r>
        <w:rPr>
          <w:lang w:val="en-GB"/>
        </w:rPr>
        <w:t xml:space="preserve"> </w:t>
      </w:r>
      <w:r w:rsidRPr="00650F68">
        <w:rPr>
          <w:lang w:val="en-GB"/>
        </w:rPr>
        <w:t>with a physician, or temporary cessation of a study drug,</w:t>
      </w:r>
      <w:r>
        <w:rPr>
          <w:lang w:val="en-GB"/>
        </w:rPr>
        <w:t xml:space="preserve"> </w:t>
      </w:r>
      <w:r w:rsidRPr="00650F68">
        <w:rPr>
          <w:lang w:val="en-GB"/>
        </w:rPr>
        <w:t>or associated with pain or impairment of activities of daily</w:t>
      </w:r>
      <w:r>
        <w:rPr>
          <w:lang w:val="en-GB"/>
        </w:rPr>
        <w:t xml:space="preserve"> </w:t>
      </w:r>
      <w:r w:rsidRPr="00650F68">
        <w:rPr>
          <w:lang w:val="en-GB"/>
        </w:rPr>
        <w:t>life.</w:t>
      </w:r>
    </w:p>
    <w:p w14:paraId="135D4CF2" w14:textId="34DB9F6A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Clinically relevant bleeding defined as the composite of major and</w:t>
      </w:r>
      <w:r>
        <w:rPr>
          <w:lang w:val="en-GB"/>
        </w:rPr>
        <w:t xml:space="preserve"> </w:t>
      </w:r>
      <w:r w:rsidRPr="00650F68">
        <w:rPr>
          <w:lang w:val="en-GB"/>
        </w:rPr>
        <w:t>clinically relevant non-major bleeding</w:t>
      </w:r>
    </w:p>
    <w:p w14:paraId="07E7E407" w14:textId="7D5DA7B1" w:rsidR="00650F68" w:rsidRPr="00650F68" w:rsidRDefault="00650F68" w:rsidP="00424603">
      <w:pPr>
        <w:ind w:left="2112"/>
        <w:jc w:val="both"/>
        <w:rPr>
          <w:lang w:val="en-GB"/>
        </w:rPr>
      </w:pPr>
      <w:r w:rsidRPr="00650F68">
        <w:rPr>
          <w:rFonts w:hint="eastAsia"/>
          <w:lang w:val="en-GB"/>
        </w:rPr>
        <w:t>•</w:t>
      </w:r>
      <w:r w:rsidRPr="00650F68">
        <w:rPr>
          <w:lang w:val="en-GB"/>
        </w:rPr>
        <w:t xml:space="preserve"> Permanent early discontinuation of study drug due to safety reasons</w:t>
      </w:r>
    </w:p>
    <w:p w14:paraId="38C15A35" w14:textId="2D2F41DF" w:rsidR="00532A4E" w:rsidRDefault="00532A4E" w:rsidP="00776BF2">
      <w:pPr>
        <w:pStyle w:val="ListParagraph"/>
        <w:numPr>
          <w:ilvl w:val="0"/>
          <w:numId w:val="6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Maximum Sample Size for each arm</w:t>
      </w:r>
    </w:p>
    <w:p w14:paraId="79EB56F4" w14:textId="6CD508C5" w:rsidR="00532A4E" w:rsidRDefault="00532A4E" w:rsidP="00532A4E">
      <w:pPr>
        <w:pStyle w:val="ListParagraph"/>
        <w:jc w:val="both"/>
        <w:rPr>
          <w:lang w:val="en-US"/>
        </w:rPr>
      </w:pPr>
      <w:r w:rsidRPr="00532A4E">
        <w:rPr>
          <w:lang w:val="en-US"/>
        </w:rPr>
        <w:t>Less than 600 patients for each treatment group</w:t>
      </w:r>
    </w:p>
    <w:p w14:paraId="7B972F89" w14:textId="77777777" w:rsidR="00532A4E" w:rsidRPr="00532A4E" w:rsidRDefault="00532A4E" w:rsidP="00532A4E">
      <w:pPr>
        <w:pStyle w:val="ListParagraph"/>
        <w:jc w:val="both"/>
        <w:rPr>
          <w:lang w:val="en-US"/>
        </w:rPr>
      </w:pPr>
    </w:p>
    <w:p w14:paraId="7D2EDE47" w14:textId="6CAE687C" w:rsidR="00650F68" w:rsidRDefault="00C72E17" w:rsidP="00776BF2">
      <w:pPr>
        <w:pStyle w:val="ListParagraph"/>
        <w:numPr>
          <w:ilvl w:val="0"/>
          <w:numId w:val="6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Recommended </w:t>
      </w:r>
      <w:r w:rsidR="00776BF2" w:rsidRPr="00776BF2">
        <w:rPr>
          <w:b/>
          <w:bCs/>
          <w:lang w:val="en-US"/>
        </w:rPr>
        <w:t>Inclusion Criteria</w:t>
      </w:r>
    </w:p>
    <w:p w14:paraId="6C5F9641" w14:textId="68E95E57" w:rsidR="00776BF2" w:rsidRPr="00776BF2" w:rsidRDefault="00776BF2" w:rsidP="00776BF2">
      <w:pPr>
        <w:pStyle w:val="ListParagraph"/>
        <w:jc w:val="both"/>
        <w:rPr>
          <w:lang w:val="en-US"/>
        </w:rPr>
      </w:pPr>
      <w:r w:rsidRPr="00776BF2">
        <w:rPr>
          <w:lang w:val="en-US"/>
        </w:rPr>
        <w:t>Age &gt; 18 years</w:t>
      </w:r>
    </w:p>
    <w:p w14:paraId="1A648339" w14:textId="4243AD20" w:rsidR="00776BF2" w:rsidRDefault="00776BF2" w:rsidP="00776BF2">
      <w:pPr>
        <w:pStyle w:val="ListParagraph"/>
        <w:jc w:val="both"/>
        <w:rPr>
          <w:lang w:val="en-US"/>
        </w:rPr>
      </w:pPr>
      <w:r w:rsidRPr="00776BF2">
        <w:rPr>
          <w:lang w:val="en-US"/>
        </w:rPr>
        <w:t>Both Genders</w:t>
      </w:r>
    </w:p>
    <w:p w14:paraId="1D172567" w14:textId="5D6D7E4D" w:rsidR="00776BF2" w:rsidRDefault="00C14700" w:rsidP="00776BF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Signed </w:t>
      </w:r>
      <w:r w:rsidR="00776BF2">
        <w:rPr>
          <w:lang w:val="en-US"/>
        </w:rPr>
        <w:t>Informed Consent</w:t>
      </w:r>
    </w:p>
    <w:p w14:paraId="6F95642B" w14:textId="77777777" w:rsidR="00C14700" w:rsidRPr="00C14700" w:rsidRDefault="00C14700" w:rsidP="00C14700">
      <w:pPr>
        <w:pStyle w:val="ListParagraph"/>
        <w:jc w:val="both"/>
        <w:rPr>
          <w:lang w:val="en-US"/>
        </w:rPr>
      </w:pPr>
      <w:r w:rsidRPr="00C14700">
        <w:rPr>
          <w:lang w:val="en-US"/>
        </w:rPr>
        <w:t>Consecutive patients with a newly diagnosed, objectively</w:t>
      </w:r>
    </w:p>
    <w:p w14:paraId="5130BE8E" w14:textId="77777777" w:rsidR="00C14700" w:rsidRPr="00C14700" w:rsidRDefault="00C14700" w:rsidP="00C14700">
      <w:pPr>
        <w:pStyle w:val="ListParagraph"/>
        <w:jc w:val="both"/>
        <w:rPr>
          <w:lang w:val="en-US"/>
        </w:rPr>
      </w:pPr>
      <w:r w:rsidRPr="00C14700">
        <w:rPr>
          <w:lang w:val="en-US"/>
        </w:rPr>
        <w:t>confirmed:</w:t>
      </w:r>
    </w:p>
    <w:p w14:paraId="560B2E05" w14:textId="77777777" w:rsidR="00C14700" w:rsidRPr="00C14700" w:rsidRDefault="00C14700" w:rsidP="00C14700">
      <w:pPr>
        <w:pStyle w:val="ListParagraph"/>
        <w:ind w:left="1416"/>
        <w:jc w:val="both"/>
        <w:rPr>
          <w:lang w:val="en-US"/>
        </w:rPr>
      </w:pPr>
      <w:r w:rsidRPr="00C14700">
        <w:rPr>
          <w:lang w:val="en-US"/>
        </w:rPr>
        <w:t>• symptomatic or unsuspected, proximal lower-limb DVT</w:t>
      </w:r>
    </w:p>
    <w:p w14:paraId="05F146E5" w14:textId="77777777" w:rsidR="00C14700" w:rsidRPr="00C14700" w:rsidRDefault="00C14700" w:rsidP="00C14700">
      <w:pPr>
        <w:pStyle w:val="ListParagraph"/>
        <w:ind w:left="1416"/>
        <w:jc w:val="both"/>
        <w:rPr>
          <w:lang w:val="en-US"/>
        </w:rPr>
      </w:pPr>
      <w:r w:rsidRPr="00C14700">
        <w:rPr>
          <w:lang w:val="en-US"/>
        </w:rPr>
        <w:t>or</w:t>
      </w:r>
    </w:p>
    <w:p w14:paraId="143960D6" w14:textId="77777777" w:rsidR="00C14700" w:rsidRPr="00C14700" w:rsidRDefault="00C14700" w:rsidP="00C14700">
      <w:pPr>
        <w:pStyle w:val="ListParagraph"/>
        <w:ind w:left="1416"/>
        <w:jc w:val="both"/>
        <w:rPr>
          <w:lang w:val="en-US"/>
        </w:rPr>
      </w:pPr>
      <w:r w:rsidRPr="00C14700">
        <w:rPr>
          <w:lang w:val="en-US"/>
        </w:rPr>
        <w:t>• symptomatic PE or</w:t>
      </w:r>
    </w:p>
    <w:p w14:paraId="7FB66227" w14:textId="1CB9D303" w:rsidR="00C14700" w:rsidRPr="00C14700" w:rsidRDefault="00C14700" w:rsidP="00C14700">
      <w:pPr>
        <w:pStyle w:val="ListParagraph"/>
        <w:ind w:left="1416"/>
        <w:jc w:val="both"/>
        <w:rPr>
          <w:lang w:val="en-US"/>
        </w:rPr>
      </w:pPr>
      <w:r w:rsidRPr="00C14700">
        <w:rPr>
          <w:lang w:val="en-US"/>
        </w:rPr>
        <w:t>• unsuspected PE in a segmental or more proximal</w:t>
      </w:r>
      <w:r>
        <w:rPr>
          <w:lang w:val="en-US"/>
        </w:rPr>
        <w:t xml:space="preserve"> </w:t>
      </w:r>
      <w:r w:rsidRPr="00C14700">
        <w:rPr>
          <w:lang w:val="en-US"/>
        </w:rPr>
        <w:t>pulmonary artery.</w:t>
      </w:r>
    </w:p>
    <w:p w14:paraId="4131C758" w14:textId="04AA21C7" w:rsidR="00C14700" w:rsidRPr="00C14700" w:rsidRDefault="00C14700" w:rsidP="00C14700">
      <w:pPr>
        <w:pStyle w:val="ListParagraph"/>
        <w:jc w:val="both"/>
        <w:rPr>
          <w:lang w:val="en-US"/>
        </w:rPr>
      </w:pPr>
      <w:r w:rsidRPr="00C14700">
        <w:rPr>
          <w:lang w:val="en-US"/>
        </w:rPr>
        <w:t>Any type of cancer (other than basal-cell or squamous-cell</w:t>
      </w:r>
      <w:r>
        <w:rPr>
          <w:lang w:val="en-US"/>
        </w:rPr>
        <w:t xml:space="preserve"> </w:t>
      </w:r>
      <w:r w:rsidRPr="00C14700">
        <w:rPr>
          <w:lang w:val="en-US"/>
        </w:rPr>
        <w:t>carcinoma of the skin, primary brain tumor or known intracerebral</w:t>
      </w:r>
      <w:r>
        <w:rPr>
          <w:lang w:val="en-US"/>
        </w:rPr>
        <w:t xml:space="preserve"> </w:t>
      </w:r>
      <w:r w:rsidRPr="00C14700">
        <w:rPr>
          <w:lang w:val="en-US"/>
        </w:rPr>
        <w:t>metastases and acute leukemia) that meets at least one of the</w:t>
      </w:r>
    </w:p>
    <w:p w14:paraId="2DB94047" w14:textId="77777777" w:rsidR="00C14700" w:rsidRPr="00C14700" w:rsidRDefault="00C14700" w:rsidP="00C14700">
      <w:pPr>
        <w:pStyle w:val="ListParagraph"/>
        <w:jc w:val="both"/>
        <w:rPr>
          <w:lang w:val="en-US"/>
        </w:rPr>
      </w:pPr>
      <w:r w:rsidRPr="00C14700">
        <w:rPr>
          <w:lang w:val="en-US"/>
        </w:rPr>
        <w:t>following:</w:t>
      </w:r>
    </w:p>
    <w:p w14:paraId="4AB329D4" w14:textId="586A25AF" w:rsidR="00C14700" w:rsidRPr="00C14700" w:rsidRDefault="00C14700" w:rsidP="00C14700">
      <w:pPr>
        <w:pStyle w:val="ListParagraph"/>
        <w:ind w:left="1416"/>
        <w:jc w:val="both"/>
        <w:rPr>
          <w:lang w:val="en-US"/>
        </w:rPr>
      </w:pPr>
      <w:r w:rsidRPr="00C14700">
        <w:rPr>
          <w:lang w:val="en-US"/>
        </w:rPr>
        <w:t>• Active cancer defined as diagnosis of cancer within six</w:t>
      </w:r>
      <w:r>
        <w:rPr>
          <w:lang w:val="en-US"/>
        </w:rPr>
        <w:t xml:space="preserve"> </w:t>
      </w:r>
      <w:r w:rsidRPr="00C14700">
        <w:rPr>
          <w:lang w:val="en-US"/>
        </w:rPr>
        <w:t>months before the study inclusion, or receiving treatment</w:t>
      </w:r>
      <w:r>
        <w:rPr>
          <w:lang w:val="en-US"/>
        </w:rPr>
        <w:t xml:space="preserve"> </w:t>
      </w:r>
      <w:r w:rsidRPr="00C14700">
        <w:rPr>
          <w:lang w:val="en-US"/>
        </w:rPr>
        <w:t>for cancer at the time of inclusion or any treatment for</w:t>
      </w:r>
      <w:r w:rsidRPr="00C14700">
        <w:rPr>
          <w:lang w:val="en-GB"/>
        </w:rPr>
        <w:t xml:space="preserve"> </w:t>
      </w:r>
      <w:r w:rsidRPr="00C14700">
        <w:rPr>
          <w:lang w:val="en-US"/>
        </w:rPr>
        <w:t>cancer during 6 months prior to randomization, or recurrent</w:t>
      </w:r>
      <w:r>
        <w:rPr>
          <w:lang w:val="en-US"/>
        </w:rPr>
        <w:t xml:space="preserve"> </w:t>
      </w:r>
      <w:r w:rsidRPr="00C14700">
        <w:rPr>
          <w:lang w:val="en-US"/>
        </w:rPr>
        <w:t>locally advanced or metastatic cancer.</w:t>
      </w:r>
    </w:p>
    <w:p w14:paraId="4866B7D1" w14:textId="27C8D3B1" w:rsidR="00C14700" w:rsidRDefault="00C14700" w:rsidP="00C14700">
      <w:pPr>
        <w:pStyle w:val="ListParagraph"/>
        <w:ind w:left="1416"/>
        <w:jc w:val="both"/>
        <w:rPr>
          <w:lang w:val="en-US"/>
        </w:rPr>
      </w:pPr>
      <w:r w:rsidRPr="00C14700">
        <w:rPr>
          <w:lang w:val="en-US"/>
        </w:rPr>
        <w:t>• Cancer diagnosed within 2 years before the study</w:t>
      </w:r>
      <w:r>
        <w:rPr>
          <w:lang w:val="en-US"/>
        </w:rPr>
        <w:t xml:space="preserve"> </w:t>
      </w:r>
      <w:r w:rsidRPr="00C14700">
        <w:rPr>
          <w:lang w:val="en-US"/>
        </w:rPr>
        <w:t>inclusion (history of cancer).</w:t>
      </w:r>
    </w:p>
    <w:p w14:paraId="400370AB" w14:textId="77777777" w:rsidR="00C14700" w:rsidRDefault="00C14700" w:rsidP="00C14700">
      <w:pPr>
        <w:jc w:val="both"/>
        <w:rPr>
          <w:lang w:val="en-US"/>
        </w:rPr>
      </w:pPr>
    </w:p>
    <w:p w14:paraId="546212D8" w14:textId="37281540" w:rsidR="00C14700" w:rsidRPr="00C14700" w:rsidRDefault="00C72E17" w:rsidP="00C14700">
      <w:pPr>
        <w:pStyle w:val="ListParagraph"/>
        <w:numPr>
          <w:ilvl w:val="0"/>
          <w:numId w:val="6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Recommended </w:t>
      </w:r>
      <w:r w:rsidR="00C14700" w:rsidRPr="00C14700">
        <w:rPr>
          <w:b/>
          <w:bCs/>
          <w:lang w:val="en-US"/>
        </w:rPr>
        <w:t>Exclusion Criteria</w:t>
      </w:r>
    </w:p>
    <w:p w14:paraId="31F423F4" w14:textId="77777777" w:rsidR="00C72E17" w:rsidRPr="00C72E17" w:rsidRDefault="00C72E17" w:rsidP="00C72E17">
      <w:pPr>
        <w:pStyle w:val="ListParagraph"/>
        <w:ind w:left="1416"/>
        <w:jc w:val="both"/>
        <w:rPr>
          <w:lang w:val="en-US"/>
        </w:rPr>
      </w:pPr>
      <w:r w:rsidRPr="00C72E17">
        <w:rPr>
          <w:lang w:val="en-US"/>
        </w:rPr>
        <w:t>age &lt;18 years</w:t>
      </w:r>
    </w:p>
    <w:p w14:paraId="7E14266C" w14:textId="37BE601C" w:rsidR="00C72E17" w:rsidRPr="00C72E17" w:rsidRDefault="00C72E17" w:rsidP="00C72E17">
      <w:pPr>
        <w:pStyle w:val="ListParagraph"/>
        <w:ind w:left="1416"/>
        <w:jc w:val="both"/>
        <w:rPr>
          <w:lang w:val="en-US"/>
        </w:rPr>
      </w:pPr>
      <w:r w:rsidRPr="00C72E17">
        <w:rPr>
          <w:lang w:val="en-US"/>
        </w:rPr>
        <w:t>ECOG Performance Status III or IV;</w:t>
      </w:r>
    </w:p>
    <w:p w14:paraId="6612F4D1" w14:textId="27736BE5" w:rsidR="00C72E17" w:rsidRPr="00C72E17" w:rsidRDefault="00C72E17" w:rsidP="00C72E17">
      <w:pPr>
        <w:pStyle w:val="ListParagraph"/>
        <w:ind w:left="1416"/>
        <w:jc w:val="both"/>
        <w:rPr>
          <w:lang w:val="en-US"/>
        </w:rPr>
      </w:pPr>
      <w:r w:rsidRPr="00C72E17">
        <w:rPr>
          <w:lang w:val="en-US"/>
        </w:rPr>
        <w:t>life expectancy of less than 6 months;</w:t>
      </w:r>
    </w:p>
    <w:p w14:paraId="0046F23C" w14:textId="77777777" w:rsidR="00C72E17" w:rsidRPr="00C72E17" w:rsidRDefault="00C72E17" w:rsidP="00C72E17">
      <w:pPr>
        <w:pStyle w:val="ListParagraph"/>
        <w:ind w:left="1416"/>
        <w:jc w:val="both"/>
        <w:rPr>
          <w:lang w:val="en-US"/>
        </w:rPr>
      </w:pPr>
      <w:r w:rsidRPr="00C72E17">
        <w:rPr>
          <w:lang w:val="en-US"/>
        </w:rPr>
        <w:lastRenderedPageBreak/>
        <w:t>related to anticoagulant treatment:</w:t>
      </w:r>
    </w:p>
    <w:p w14:paraId="058C9617" w14:textId="5B3C9610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administration of therapeutic doses of LMWH, fondaparinux, or</w:t>
      </w:r>
      <w:r>
        <w:rPr>
          <w:lang w:val="en-US"/>
        </w:rPr>
        <w:t xml:space="preserve"> </w:t>
      </w:r>
      <w:r w:rsidRPr="00C72E17">
        <w:rPr>
          <w:lang w:val="en-US"/>
        </w:rPr>
        <w:t>unfractionated heparin (UFH) for more than 72 hours before</w:t>
      </w:r>
      <w:r>
        <w:rPr>
          <w:lang w:val="en-US"/>
        </w:rPr>
        <w:t xml:space="preserve"> </w:t>
      </w:r>
      <w:r w:rsidRPr="00C72E17">
        <w:rPr>
          <w:lang w:val="en-US"/>
        </w:rPr>
        <w:t>randomization;</w:t>
      </w:r>
    </w:p>
    <w:p w14:paraId="7D66AE9E" w14:textId="25076E7A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3 or more doses of a vitamin K antagonist before randomization;</w:t>
      </w:r>
    </w:p>
    <w:p w14:paraId="7EE60084" w14:textId="30287DB7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thrombectomy, vena cava filter insertion, or thrombolysis used to</w:t>
      </w:r>
      <w:r>
        <w:rPr>
          <w:lang w:val="en-US"/>
        </w:rPr>
        <w:t xml:space="preserve"> </w:t>
      </w:r>
      <w:r w:rsidRPr="00C72E17">
        <w:rPr>
          <w:lang w:val="en-US"/>
        </w:rPr>
        <w:t>manage the index episode;</w:t>
      </w:r>
    </w:p>
    <w:p w14:paraId="4130BBA9" w14:textId="6DABF669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 xml:space="preserve"> indication for anticoagulant treatment for a disease other than the</w:t>
      </w:r>
      <w:r>
        <w:rPr>
          <w:lang w:val="en-US"/>
        </w:rPr>
        <w:t xml:space="preserve"> </w:t>
      </w:r>
      <w:r w:rsidRPr="00C72E17">
        <w:rPr>
          <w:lang w:val="en-US"/>
        </w:rPr>
        <w:t>index VTE episode;</w:t>
      </w:r>
    </w:p>
    <w:p w14:paraId="4F19B0CF" w14:textId="43349DEE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concomitant use of strong inhibitors or inducers of both</w:t>
      </w:r>
      <w:r>
        <w:rPr>
          <w:lang w:val="en-US"/>
        </w:rPr>
        <w:t xml:space="preserve"> </w:t>
      </w:r>
      <w:r w:rsidRPr="00C72E17">
        <w:rPr>
          <w:lang w:val="en-US"/>
        </w:rPr>
        <w:t>cytochrome P-450 3A4 and P-</w:t>
      </w:r>
      <w:proofErr w:type="gramStart"/>
      <w:r w:rsidRPr="00C72E17">
        <w:rPr>
          <w:lang w:val="en-US"/>
        </w:rPr>
        <w:t>Glycoprotein ;</w:t>
      </w:r>
      <w:proofErr w:type="gramEnd"/>
    </w:p>
    <w:p w14:paraId="27A0C407" w14:textId="77777777" w:rsidR="00C72E17" w:rsidRPr="00C72E17" w:rsidRDefault="00C72E17" w:rsidP="00C72E17">
      <w:pPr>
        <w:pStyle w:val="ListParagraph"/>
        <w:ind w:left="1416"/>
        <w:jc w:val="both"/>
        <w:rPr>
          <w:lang w:val="en-US"/>
        </w:rPr>
      </w:pPr>
      <w:r w:rsidRPr="00C72E17">
        <w:rPr>
          <w:lang w:val="en-US"/>
        </w:rPr>
        <w:t>related to bleeding risk:</w:t>
      </w:r>
    </w:p>
    <w:p w14:paraId="767D08FC" w14:textId="7BC5D581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concomitant thienopyridine therapy (clopidogrel, prasugrel, or</w:t>
      </w:r>
      <w:r>
        <w:rPr>
          <w:lang w:val="en-US"/>
        </w:rPr>
        <w:t xml:space="preserve"> </w:t>
      </w:r>
      <w:r w:rsidRPr="00C72E17">
        <w:rPr>
          <w:lang w:val="en-US"/>
        </w:rPr>
        <w:t>ticagrelor) or aspirin over 165 mg daily or dual antiplatelet</w:t>
      </w:r>
      <w:r>
        <w:rPr>
          <w:lang w:val="en-US"/>
        </w:rPr>
        <w:t xml:space="preserve"> </w:t>
      </w:r>
      <w:r w:rsidRPr="00C72E17">
        <w:rPr>
          <w:lang w:val="en-US"/>
        </w:rPr>
        <w:t>therapy;</w:t>
      </w:r>
    </w:p>
    <w:p w14:paraId="555A8E04" w14:textId="5706A14B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active bleeding or high risk of bleeding contraindicating</w:t>
      </w:r>
      <w:r>
        <w:rPr>
          <w:lang w:val="en-US"/>
        </w:rPr>
        <w:t xml:space="preserve"> </w:t>
      </w:r>
      <w:r w:rsidRPr="00C72E17">
        <w:rPr>
          <w:lang w:val="en-US"/>
        </w:rPr>
        <w:t>anticoagulant treatment</w:t>
      </w:r>
    </w:p>
    <w:p w14:paraId="4B452108" w14:textId="1F27B656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recent (in the last 1 month prior to randomization) brain, spinal</w:t>
      </w:r>
      <w:r>
        <w:rPr>
          <w:lang w:val="en-US"/>
        </w:rPr>
        <w:t xml:space="preserve"> </w:t>
      </w:r>
      <w:r w:rsidRPr="00C72E17">
        <w:rPr>
          <w:lang w:val="en-US"/>
        </w:rPr>
        <w:t>or ophthalmic surgery</w:t>
      </w:r>
    </w:p>
    <w:p w14:paraId="321ECBB9" w14:textId="050C1433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 xml:space="preserve"> hemoglobin level lower than 8 g/dL (5.0 mmol/L) or platelet</w:t>
      </w:r>
      <w:r>
        <w:rPr>
          <w:lang w:val="en-US"/>
        </w:rPr>
        <w:t xml:space="preserve"> </w:t>
      </w:r>
      <w:r w:rsidRPr="00C72E17">
        <w:rPr>
          <w:lang w:val="en-US"/>
        </w:rPr>
        <w:t>count &lt;75x109/L or history of heparin-induced</w:t>
      </w:r>
      <w:r>
        <w:rPr>
          <w:lang w:val="en-US"/>
        </w:rPr>
        <w:t xml:space="preserve"> </w:t>
      </w:r>
      <w:r w:rsidRPr="00C72E17">
        <w:rPr>
          <w:lang w:val="en-US"/>
        </w:rPr>
        <w:t>thrombocytopenia;</w:t>
      </w:r>
    </w:p>
    <w:p w14:paraId="0A59C025" w14:textId="4A7392F6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creatinine clearance &lt; 30 ml /min based on the Cockcroft Gault</w:t>
      </w:r>
      <w:r>
        <w:rPr>
          <w:lang w:val="en-US"/>
        </w:rPr>
        <w:t xml:space="preserve"> </w:t>
      </w:r>
      <w:r w:rsidRPr="00C72E17">
        <w:rPr>
          <w:lang w:val="en-US"/>
        </w:rPr>
        <w:t>equation;</w:t>
      </w:r>
    </w:p>
    <w:p w14:paraId="39077001" w14:textId="52555B74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acute hepatitis, chronic active hepatitis, liver cirrhosis; or an</w:t>
      </w:r>
      <w:r>
        <w:rPr>
          <w:lang w:val="en-US"/>
        </w:rPr>
        <w:t xml:space="preserve"> </w:t>
      </w:r>
      <w:r w:rsidRPr="00C72E17">
        <w:rPr>
          <w:lang w:val="en-US"/>
        </w:rPr>
        <w:t>alanine aminotransferase level 3 times or more and/or bilirubin</w:t>
      </w:r>
      <w:r>
        <w:rPr>
          <w:lang w:val="en-US"/>
        </w:rPr>
        <w:t xml:space="preserve"> </w:t>
      </w:r>
      <w:r w:rsidRPr="00C72E17">
        <w:rPr>
          <w:lang w:val="en-US"/>
        </w:rPr>
        <w:t>level 2 times or more higher the upper limit of the normal range;</w:t>
      </w:r>
    </w:p>
    <w:p w14:paraId="309C94D7" w14:textId="644C3329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uncontrolled hypertension (systolic BP&gt; 180 mm Hg or diastolic</w:t>
      </w:r>
      <w:r>
        <w:rPr>
          <w:lang w:val="en-US"/>
        </w:rPr>
        <w:t xml:space="preserve"> </w:t>
      </w:r>
      <w:r w:rsidRPr="00C72E17">
        <w:rPr>
          <w:lang w:val="en-US"/>
        </w:rPr>
        <w:t>BP &gt; 100 mm Hg despite antihypertensive treatment);</w:t>
      </w:r>
    </w:p>
    <w:p w14:paraId="0206D0DA" w14:textId="77777777" w:rsidR="00C72E17" w:rsidRPr="00C72E17" w:rsidRDefault="00C72E17" w:rsidP="00C72E17">
      <w:pPr>
        <w:pStyle w:val="ListParagraph"/>
        <w:ind w:left="1416"/>
        <w:jc w:val="both"/>
        <w:rPr>
          <w:lang w:val="en-US"/>
        </w:rPr>
      </w:pPr>
      <w:r w:rsidRPr="00C72E17">
        <w:rPr>
          <w:lang w:val="en-US"/>
        </w:rPr>
        <w:t>standard criteria:</w:t>
      </w:r>
    </w:p>
    <w:p w14:paraId="5A86FF61" w14:textId="1EFE7432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 xml:space="preserve"> bacterial endocarditis;</w:t>
      </w:r>
    </w:p>
    <w:p w14:paraId="08001153" w14:textId="0D93B882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hypersensitivity to the study drugs or to any of their excipients;</w:t>
      </w:r>
    </w:p>
    <w:p w14:paraId="2290F4D7" w14:textId="5C42A573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proofErr w:type="gramStart"/>
      <w:r w:rsidRPr="00C72E17">
        <w:rPr>
          <w:lang w:val="en-US"/>
        </w:rPr>
        <w:t>patients</w:t>
      </w:r>
      <w:proofErr w:type="gramEnd"/>
      <w:r w:rsidRPr="00C72E17">
        <w:rPr>
          <w:lang w:val="en-US"/>
        </w:rPr>
        <w:t xml:space="preserve"> participation in other </w:t>
      </w:r>
      <w:proofErr w:type="spellStart"/>
      <w:r w:rsidRPr="00C72E17">
        <w:rPr>
          <w:lang w:val="en-US"/>
        </w:rPr>
        <w:t>pharmaco</w:t>
      </w:r>
      <w:proofErr w:type="spellEnd"/>
      <w:r w:rsidRPr="00C72E17">
        <w:rPr>
          <w:lang w:val="en-US"/>
        </w:rPr>
        <w:t xml:space="preserve"> therapeutic program</w:t>
      </w:r>
      <w:r>
        <w:rPr>
          <w:lang w:val="en-US"/>
        </w:rPr>
        <w:t xml:space="preserve"> </w:t>
      </w:r>
      <w:r w:rsidRPr="00C72E17">
        <w:rPr>
          <w:lang w:val="en-US"/>
        </w:rPr>
        <w:t>with an experimental therapy that is known to effect the</w:t>
      </w:r>
      <w:r>
        <w:rPr>
          <w:lang w:val="en-US"/>
        </w:rPr>
        <w:t xml:space="preserve"> </w:t>
      </w:r>
      <w:r w:rsidRPr="00C72E17">
        <w:rPr>
          <w:lang w:val="en-US"/>
        </w:rPr>
        <w:t>coagulation system.</w:t>
      </w:r>
    </w:p>
    <w:p w14:paraId="56E29AEE" w14:textId="6814D440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women of childbearing potential (WOCBP) who do not practice</w:t>
      </w:r>
      <w:r>
        <w:rPr>
          <w:lang w:val="en-US"/>
        </w:rPr>
        <w:t xml:space="preserve"> </w:t>
      </w:r>
      <w:r w:rsidRPr="00C72E17">
        <w:rPr>
          <w:lang w:val="en-US"/>
        </w:rPr>
        <w:t>a medically accepted highly effective contraception during the</w:t>
      </w:r>
      <w:r>
        <w:rPr>
          <w:lang w:val="en-US"/>
        </w:rPr>
        <w:t xml:space="preserve"> </w:t>
      </w:r>
      <w:r w:rsidRPr="00C72E17">
        <w:rPr>
          <w:lang w:val="en-US"/>
        </w:rPr>
        <w:t>trial and one month beyond. Highly effective contraception</w:t>
      </w:r>
      <w:r>
        <w:rPr>
          <w:lang w:val="en-US"/>
        </w:rPr>
        <w:t xml:space="preserve"> </w:t>
      </w:r>
      <w:r w:rsidRPr="00C72E17">
        <w:rPr>
          <w:lang w:val="en-US"/>
        </w:rPr>
        <w:t>methods are:</w:t>
      </w:r>
    </w:p>
    <w:p w14:paraId="19CAA6B1" w14:textId="0CEFB89E" w:rsidR="00C72E17" w:rsidRPr="00C72E17" w:rsidRDefault="00C72E17" w:rsidP="00C72E17">
      <w:pPr>
        <w:pStyle w:val="ListParagraph"/>
        <w:ind w:left="2832"/>
        <w:jc w:val="both"/>
        <w:rPr>
          <w:lang w:val="en-US"/>
        </w:rPr>
      </w:pPr>
      <w:r w:rsidRPr="00C72E17">
        <w:rPr>
          <w:lang w:val="en-US"/>
        </w:rPr>
        <w:t>a. combined (estrogen and progestogen containing) hormonal</w:t>
      </w:r>
      <w:r>
        <w:rPr>
          <w:lang w:val="en-US"/>
        </w:rPr>
        <w:t xml:space="preserve"> </w:t>
      </w:r>
      <w:r w:rsidRPr="00C72E17">
        <w:rPr>
          <w:lang w:val="en-US"/>
        </w:rPr>
        <w:t>contraception associated with inhibition of ovulation</w:t>
      </w:r>
    </w:p>
    <w:p w14:paraId="044DCF28" w14:textId="46D7A782" w:rsidR="00C72E17" w:rsidRPr="00C72E17" w:rsidRDefault="00C72E17" w:rsidP="00C72E17">
      <w:pPr>
        <w:pStyle w:val="ListParagraph"/>
        <w:ind w:left="2832"/>
        <w:jc w:val="both"/>
        <w:rPr>
          <w:lang w:val="en-US"/>
        </w:rPr>
      </w:pPr>
      <w:r w:rsidRPr="00C72E17">
        <w:rPr>
          <w:lang w:val="en-US"/>
        </w:rPr>
        <w:t>b. progestogen-only hormonal contraception associated with</w:t>
      </w:r>
      <w:r>
        <w:rPr>
          <w:lang w:val="en-US"/>
        </w:rPr>
        <w:t xml:space="preserve"> </w:t>
      </w:r>
      <w:r w:rsidRPr="00C72E17">
        <w:rPr>
          <w:lang w:val="en-US"/>
        </w:rPr>
        <w:t>inhibition of ovulation</w:t>
      </w:r>
    </w:p>
    <w:p w14:paraId="3810D439" w14:textId="77777777" w:rsidR="00C72E17" w:rsidRPr="00C72E17" w:rsidRDefault="00C72E17" w:rsidP="00C72E17">
      <w:pPr>
        <w:pStyle w:val="ListParagraph"/>
        <w:ind w:left="2832"/>
        <w:jc w:val="both"/>
        <w:rPr>
          <w:lang w:val="en-US"/>
        </w:rPr>
      </w:pPr>
      <w:r w:rsidRPr="00C72E17">
        <w:rPr>
          <w:lang w:val="en-US"/>
        </w:rPr>
        <w:t>c. intrauterine device (IUD)</w:t>
      </w:r>
    </w:p>
    <w:p w14:paraId="78AA6C5D" w14:textId="77777777" w:rsidR="00C72E17" w:rsidRPr="00C72E17" w:rsidRDefault="00C72E17" w:rsidP="00C72E17">
      <w:pPr>
        <w:pStyle w:val="ListParagraph"/>
        <w:ind w:left="2832"/>
        <w:jc w:val="both"/>
        <w:rPr>
          <w:lang w:val="en-US"/>
        </w:rPr>
      </w:pPr>
      <w:r w:rsidRPr="00C72E17">
        <w:rPr>
          <w:lang w:val="en-US"/>
        </w:rPr>
        <w:t>d. intrauterine hormone-releasing system (IUS)</w:t>
      </w:r>
    </w:p>
    <w:p w14:paraId="3D0C2DF0" w14:textId="77777777" w:rsidR="00C72E17" w:rsidRPr="00C72E17" w:rsidRDefault="00C72E17" w:rsidP="00C72E17">
      <w:pPr>
        <w:pStyle w:val="ListParagraph"/>
        <w:ind w:left="2832"/>
        <w:jc w:val="both"/>
        <w:rPr>
          <w:lang w:val="en-US"/>
        </w:rPr>
      </w:pPr>
      <w:r w:rsidRPr="00C72E17">
        <w:rPr>
          <w:lang w:val="en-US"/>
        </w:rPr>
        <w:t>e. bilateral tubal occlusion</w:t>
      </w:r>
    </w:p>
    <w:p w14:paraId="174B174C" w14:textId="77777777" w:rsidR="00C72E17" w:rsidRPr="00C72E17" w:rsidRDefault="00C72E17" w:rsidP="00C72E17">
      <w:pPr>
        <w:pStyle w:val="ListParagraph"/>
        <w:ind w:left="2832"/>
        <w:jc w:val="both"/>
        <w:rPr>
          <w:lang w:val="en-US"/>
        </w:rPr>
      </w:pPr>
      <w:r w:rsidRPr="00C72E17">
        <w:rPr>
          <w:lang w:val="en-US"/>
        </w:rPr>
        <w:t>f. vasectomized partner</w:t>
      </w:r>
    </w:p>
    <w:p w14:paraId="36C9808C" w14:textId="77777777" w:rsidR="00C72E17" w:rsidRPr="00C72E17" w:rsidRDefault="00C72E17" w:rsidP="00C72E17">
      <w:pPr>
        <w:pStyle w:val="ListParagraph"/>
        <w:ind w:left="2832"/>
        <w:jc w:val="both"/>
        <w:rPr>
          <w:lang w:val="en-US"/>
        </w:rPr>
      </w:pPr>
      <w:r w:rsidRPr="00C72E17">
        <w:rPr>
          <w:lang w:val="en-US"/>
        </w:rPr>
        <w:t xml:space="preserve">g. sexual </w:t>
      </w:r>
      <w:proofErr w:type="gramStart"/>
      <w:r w:rsidRPr="00C72E17">
        <w:rPr>
          <w:lang w:val="en-US"/>
        </w:rPr>
        <w:t>abstinence ;</w:t>
      </w:r>
      <w:proofErr w:type="gramEnd"/>
    </w:p>
    <w:p w14:paraId="6B554EB4" w14:textId="3CD94732" w:rsidR="00C72E17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pregnancy, or breast feeding</w:t>
      </w:r>
    </w:p>
    <w:p w14:paraId="1DBF457A" w14:textId="617BF898" w:rsidR="00776BF2" w:rsidRPr="00C72E17" w:rsidRDefault="00C72E17" w:rsidP="00C72E17">
      <w:pPr>
        <w:pStyle w:val="ListParagraph"/>
        <w:ind w:left="2124"/>
        <w:jc w:val="both"/>
        <w:rPr>
          <w:lang w:val="en-US"/>
        </w:rPr>
      </w:pPr>
      <w:r w:rsidRPr="00C72E17">
        <w:rPr>
          <w:lang w:val="en-US"/>
        </w:rPr>
        <w:t>any condition that, as judged by the investigator, would place the</w:t>
      </w:r>
      <w:r>
        <w:rPr>
          <w:lang w:val="en-US"/>
        </w:rPr>
        <w:t xml:space="preserve"> </w:t>
      </w:r>
      <w:r w:rsidRPr="00C72E17">
        <w:rPr>
          <w:lang w:val="en-US"/>
        </w:rPr>
        <w:t>subject at increased risk of harm if he/she participated in the</w:t>
      </w:r>
      <w:r>
        <w:rPr>
          <w:lang w:val="en-US"/>
        </w:rPr>
        <w:t xml:space="preserve"> </w:t>
      </w:r>
      <w:r w:rsidRPr="00C72E17">
        <w:rPr>
          <w:lang w:val="en-US"/>
        </w:rPr>
        <w:t>study.</w:t>
      </w:r>
    </w:p>
    <w:bookmarkEnd w:id="1"/>
    <w:p w14:paraId="09185BD3" w14:textId="06876926" w:rsidR="000F7A9E" w:rsidRPr="00AD620F" w:rsidRDefault="000F7A9E">
      <w:pPr>
        <w:rPr>
          <w:lang w:val="en-US"/>
        </w:rPr>
      </w:pPr>
    </w:p>
    <w:sectPr w:rsidR="000F7A9E" w:rsidRPr="00AD6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165"/>
    <w:multiLevelType w:val="hybridMultilevel"/>
    <w:tmpl w:val="427AC3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D67CBB"/>
    <w:multiLevelType w:val="multilevel"/>
    <w:tmpl w:val="ACC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C373A"/>
    <w:multiLevelType w:val="multilevel"/>
    <w:tmpl w:val="C2D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6341A"/>
    <w:multiLevelType w:val="multilevel"/>
    <w:tmpl w:val="067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3710"/>
    <w:multiLevelType w:val="hybridMultilevel"/>
    <w:tmpl w:val="33105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D7B78"/>
    <w:multiLevelType w:val="multilevel"/>
    <w:tmpl w:val="C2D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A1"/>
    <w:rsid w:val="000952E3"/>
    <w:rsid w:val="000F7A9E"/>
    <w:rsid w:val="00355214"/>
    <w:rsid w:val="00424603"/>
    <w:rsid w:val="00493DE5"/>
    <w:rsid w:val="00532A4E"/>
    <w:rsid w:val="005559A1"/>
    <w:rsid w:val="005D560D"/>
    <w:rsid w:val="00650F68"/>
    <w:rsid w:val="00676892"/>
    <w:rsid w:val="006D5719"/>
    <w:rsid w:val="006F2C33"/>
    <w:rsid w:val="00730032"/>
    <w:rsid w:val="00767E6E"/>
    <w:rsid w:val="00772CC5"/>
    <w:rsid w:val="00776BF2"/>
    <w:rsid w:val="009542EC"/>
    <w:rsid w:val="00992BBB"/>
    <w:rsid w:val="00AD620F"/>
    <w:rsid w:val="00B1415C"/>
    <w:rsid w:val="00BF1432"/>
    <w:rsid w:val="00BF20E7"/>
    <w:rsid w:val="00C14700"/>
    <w:rsid w:val="00C72E17"/>
    <w:rsid w:val="00DD70F9"/>
    <w:rsid w:val="00E648B8"/>
    <w:rsid w:val="00F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5EAD"/>
  <w15:chartTrackingRefBased/>
  <w15:docId w15:val="{2B5052B2-3B7E-4D51-9C72-19C7AEF2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Mesa</dc:creator>
  <cp:keywords/>
  <dc:description/>
  <cp:lastModifiedBy>Francesco Berloco</cp:lastModifiedBy>
  <cp:revision>3</cp:revision>
  <dcterms:created xsi:type="dcterms:W3CDTF">2025-07-28T13:28:00Z</dcterms:created>
  <dcterms:modified xsi:type="dcterms:W3CDTF">2025-09-26T12:59:00Z</dcterms:modified>
</cp:coreProperties>
</file>