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0C9E8" w14:textId="5905D96A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bookmarkStart w:id="0" w:name="_Hlk212916634"/>
      <w:r>
        <w:rPr>
          <w:rFonts w:ascii="Montserrat" w:hAnsi="Montserrat"/>
          <w:sz w:val="22"/>
        </w:rPr>
        <w:t>ОБЩЕСТВО С ОГРАНИЧЕННОЙ ОТВЕСТВЕННОСТЬЮ «ЦЕНТР 25-12»</w:t>
      </w:r>
    </w:p>
    <w:p w14:paraId="737E9688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5A61C3A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739C05BB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4394C0E2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3CB871F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УТВЕРЖДАЮ</w:t>
      </w:r>
    </w:p>
    <w:p w14:paraId="0AF8349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Генеральный директор</w:t>
      </w:r>
    </w:p>
    <w:p w14:paraId="6F058ED7" w14:textId="738BB60F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r>
        <w:rPr>
          <w:rFonts w:ascii="Montserrat" w:hAnsi="Montserrat"/>
          <w:sz w:val="22"/>
        </w:rPr>
        <w:t>_______________ / Е. А. Шимбирева</w:t>
      </w:r>
    </w:p>
    <w:p w14:paraId="4345CB16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«___» ____________ 2026 г.</w:t>
      </w:r>
    </w:p>
    <w:p w14:paraId="678CE3E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1112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103826C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EAF595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802BB2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BD31751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1C326F32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5E092E0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6F80A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7A85CD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0FF7954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3DE6CB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6FCD90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D1FD9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ПРОГРАММА ПРОФЕССИОНАЛЬНОЙ ПЕРЕПОДГОТОВКИ</w:t>
      </w:r>
    </w:p>
    <w:p w14:paraId="79EC023F" w14:textId="4F8148B2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/>
          <w:sz w:val="22"/>
        </w:rPr>
        <w:t>«ИНЖЕНЕРИЯ ПРОМПТОВ ДЛЯ КОМАНД»</w:t>
      </w:r>
    </w:p>
    <w:p w14:paraId="6E1F1D4D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3AB3FAE6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25AD20F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DD7AF80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674ABA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4EACE2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EF3CB3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9C7F264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6AAD85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33B79AB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BB7880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AEB99B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B74DB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D146A33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33B1E0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3DFC349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F7B098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E297D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18BF675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1EC737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7163D32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B36A45F" w14:textId="77777777" w:rsidR="00120128" w:rsidRPr="00116718" w:rsidRDefault="00120128" w:rsidP="00120128">
      <w:pPr>
        <w:spacing w:after="0" w:line="276" w:lineRule="auto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A4CAEF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</w:rPr>
      </w:pPr>
      <w:r>
        <w:rPr>
          <w:rFonts w:ascii="Montserrat" w:hAnsi="Montserrat"/>
          <w:sz w:val="22"/>
        </w:rPr>
        <w:t>Москва, 2026</w:t>
      </w:r>
    </w:p>
    <w:p w14:paraId="4AE24859" w14:textId="77777777" w:rsidR="00120128" w:rsidRDefault="00120128" w:rsidP="001201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ОБЩАЯ ХАРАКТЕРИСТИКА ПРОГРАММЫ</w:t>
      </w:r>
    </w:p>
    <w:p w14:paraId="65FE64C2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1.1. Цель реализации программы</w:t>
      </w:r>
    </w:p>
    <w:p w14:paraId="65680D7C" w14:textId="7DF4453C" w:rsidR="0001112B" w:rsidRPr="0037049C" w:rsidRDefault="00120128" w:rsidP="0037049C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Montserrat" w:hAnsi="Montserrat"/>
          <w:sz w:val="22"/>
        </w:rPr>
        <w:tab/>
        <w:t>Цель реализации программы — формирование и совершенствование профессиональных компетенций, соотнесённых с квалификацией «программист» и видами деятельности ФГОС СПО 09.02.07 «Информационные системы и программирование» (приказ Минобрнауки России от 09.12.2016 № 1547 (ред. от 17.12.2020)), по тематике курса «Инженерия промптов для команд».</w:t>
      </w:r>
    </w:p>
    <w:p w14:paraId="34A9C10E" w14:textId="64E5F800" w:rsidR="00120128" w:rsidRDefault="00120128" w:rsidP="00120128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1.2. Характеристика нового вида профессиональной деятельности, новой квалификации</w:t>
      </w:r>
    </w:p>
    <w:p w14:paraId="6F5FF699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а) Область профессиональной деятельности</w:t>
      </w:r>
    </w:p>
    <w:p w14:paraId="002D7A29" w14:textId="77777777" w:rsidR="00A120FF" w:rsidRPr="00B623B2" w:rsidRDefault="00A120FF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  <w:lang w:val="ru-RU"/>
        </w:rPr>
      </w:pPr>
      <w:r>
        <w:rPr>
          <w:rFonts w:ascii="Montserrat" w:hAnsi="Montserrat"/>
          <w:sz w:val="22"/>
        </w:rPr>
        <w:t xml:space="preserve">06 Связь, информационные и коммуникационные технологии. </w:t>
      </w:r>
    </w:p>
    <w:p w14:paraId="1DDE37EA" w14:textId="413DF003" w:rsidR="00120128" w:rsidRDefault="00120128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б) Объекты профессиональной деятельности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Программные модули и программные компоненты;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Информационные системы и сервисы;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Интеграционные сценарии и прикладные решения;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Техническая и проектная документация;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Инструменты автоматизации разработки и контроля качества.</w:t>
      </w:r>
    </w:p>
    <w:p w14:paraId="03AB20B4" w14:textId="246C638D" w:rsidR="000C6261" w:rsidRPr="00CF39E1" w:rsidRDefault="00120128" w:rsidP="00CF39E1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в) Виды профессиональной деятельности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/>
          <w:sz w:val="22"/>
        </w:rPr>
        <w:t>Разработка модулей программного обеспечения для компьютерных систем.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/>
          <w:sz w:val="22"/>
        </w:rPr>
        <w:t>Осуществление интеграции программных модулей.</w:t>
      </w:r>
    </w:p>
    <w:p w14:paraId="4C2345A7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г) Уровень квалификации в соответствии с профессиональным стандартом</w:t>
      </w:r>
    </w:p>
    <w:p w14:paraId="003402BF" w14:textId="0FA1F2AA" w:rsidR="00120128" w:rsidRDefault="000C6261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rFonts w:ascii="Montserrat" w:hAnsi="Montserrat"/>
          <w:sz w:val="22"/>
        </w:rPr>
        <w:t>Уровень квалификации определяется выбранным видом деятельности и квалификацией специалиста среднего звена в рамках ФГОС СПО 09.02.07.</w:t>
      </w:r>
    </w:p>
    <w:p w14:paraId="6659FC27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1.3. Планируемые результаты обучения</w:t>
      </w:r>
    </w:p>
    <w:p w14:paraId="252B48C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В результате освоения программы слушатель должен овладеть следующими трудовыми функциями (в соответствии с профессиональным стандартом) и/или профессиональными компетенциями (в соответствии с ФГОС):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3748"/>
        <w:gridCol w:w="2344"/>
        <w:gridCol w:w="8468"/>
      </w:tblGrid>
      <w:tr w:rsidR="00120128" w14:paraId="038A0867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4A02A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Трудовые функции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12DDE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трудовых функций, уровень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89D9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и наименование компетенций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Разработка модулей программного обеспечения для компьютерных систем.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Основной вид деятельности ФГОС 09.02.07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ПК 1.1 Формировать алгоритмы разработки программных модулей в соответствии с техническим заданием.</w:t>
              <w:br/>
              <w:t>ПК 1.2 Разрабатывать программные модули в соответствии с техническим заданием.</w:t>
              <w:br/>
              <w:t>ПК 1.3 Выполнять отладку программных модулей с использованием специализированных программных средств.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Осуществление интеграции программных модулей.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Основной вид деятельности ФГОС 09.02.07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ПК 2.1 Разрабатывать требования к программным модулям на основе анализа проектной и технической документации.</w:t>
              <w:br/>
              <w:t>ПК 2.4 Осуществлять разработку тестовых наборов и тестовых сценариев для программного обеспечения.</w:t>
            </w:r>
          </w:p>
        </w:tc>
      </w:tr>
    </w:tbl>
    <w:p w14:paraId="4A282A1C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01E4574E" w14:textId="5A29B41E" w:rsidR="00120128" w:rsidRDefault="009D66B7" w:rsidP="009D66B7">
      <w:pPr>
        <w:spacing w:line="259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br w:type="page"/>
      </w:r>
      <w:r w:rsidR="00120128"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>В результате освоения программы слушатель должен:</w:t>
      </w:r>
    </w:p>
    <w:tbl>
      <w:tblPr>
        <w:tblW w:w="14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1"/>
        <w:gridCol w:w="2922"/>
        <w:gridCol w:w="3128"/>
        <w:gridCol w:w="3083"/>
        <w:gridCol w:w="3096"/>
      </w:tblGrid>
      <w:tr w:rsidR="00120128" w14:paraId="58A157F0" w14:textId="77777777" w:rsidTr="0037049C">
        <w:trPr>
          <w:tblHeader/>
        </w:trPr>
        <w:tc>
          <w:tcPr>
            <w:tcW w:w="2331" w:type="dxa"/>
            <w:vAlign w:val="center"/>
          </w:tcPr>
          <w:p w14:paraId="2FF60ABA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Виды деятельности (ВД)</w:t>
            </w:r>
          </w:p>
        </w:tc>
        <w:tc>
          <w:tcPr>
            <w:tcW w:w="2922" w:type="dxa"/>
            <w:vAlign w:val="center"/>
          </w:tcPr>
          <w:p w14:paraId="0D064EA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Профессиональные компетенции (ПК) и/или трудовые функции (ТФ)</w:t>
            </w:r>
          </w:p>
        </w:tc>
        <w:tc>
          <w:tcPr>
            <w:tcW w:w="3128" w:type="dxa"/>
            <w:vAlign w:val="center"/>
          </w:tcPr>
          <w:p w14:paraId="460509CE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Практический опыт / Трудовые действия</w:t>
            </w:r>
          </w:p>
        </w:tc>
        <w:tc>
          <w:tcPr>
            <w:tcW w:w="3083" w:type="dxa"/>
            <w:vAlign w:val="center"/>
          </w:tcPr>
          <w:p w14:paraId="4A55FE33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Умения</w:t>
            </w:r>
          </w:p>
        </w:tc>
        <w:tc>
          <w:tcPr>
            <w:tcW w:w="3096" w:type="dxa"/>
            <w:vAlign w:val="center"/>
          </w:tcPr>
          <w:p w14:paraId="6005C69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Знания</w:t>
            </w:r>
          </w:p>
        </w:tc>
      </w:tr>
      <w:tr w:rsidR="00263479" w14:paraId="2466219C" w14:textId="77777777" w:rsidTr="0037049C">
        <w:tc>
          <w:tcPr>
            <w:tcW w:w="2331" w:type="dxa"/>
          </w:tcPr>
          <w:p w14:paraId="62CC42E1" w14:textId="77777777" w:rsidR="00263479" w:rsidRPr="00776B3D" w:rsidRDefault="00263479" w:rsidP="00776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Разработка и интеграция программных решений по тематике курса.</w:t>
            </w:r>
          </w:p>
        </w:tc>
        <w:tc>
          <w:tcPr>
            <w:tcW w:w="2922" w:type="dxa"/>
          </w:tcPr>
          <w:p w14:paraId="05C98F1C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Профессиональные компетенции: ПК 1.1, ПК 1.2, ПК 1.3, ПК 2.1, ПК 2.4 ФГОС СПО 09.02.07 Информационные системы и программирование.</w:t>
            </w:r>
          </w:p>
        </w:tc>
        <w:tc>
          <w:tcPr>
            <w:tcW w:w="3128" w:type="dxa"/>
          </w:tcPr>
          <w:p w14:paraId="0B9A3E05" w14:textId="77777777" w:rsidR="00263479" w:rsidRDefault="00263479" w:rsidP="00120128">
            <w:pPr>
              <w:tabs>
                <w:tab w:val="left" w:pos="303"/>
                <w:tab w:val="left" w:pos="993"/>
              </w:tabs>
              <w:spacing w:after="0" w:line="276" w:lineRule="auto"/>
              <w:ind w:left="304" w:hanging="286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Практический опыт: проектирование, разработка, отладка и интеграция программных модулей, релевантных тематике конкретного курса.</w:t>
            </w:r>
          </w:p>
        </w:tc>
        <w:tc>
          <w:tcPr>
            <w:tcW w:w="3083" w:type="dxa"/>
          </w:tcPr>
          <w:p w14:paraId="156D8C46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ind w:left="285" w:hanging="269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Умения: формализовать требования, реализовывать программную логику, тестировать и улучшать программные решения под прикладные сценарии курса.</w:t>
            </w:r>
          </w:p>
        </w:tc>
        <w:tc>
          <w:tcPr>
            <w:tcW w:w="3096" w:type="dxa"/>
          </w:tcPr>
          <w:p w14:paraId="159212E4" w14:textId="77777777" w:rsidR="00263479" w:rsidRDefault="00263479" w:rsidP="00120128">
            <w:pPr>
              <w:tabs>
                <w:tab w:val="left" w:pos="341"/>
                <w:tab w:val="left" w:pos="993"/>
              </w:tabs>
              <w:spacing w:after="0" w:line="276" w:lineRule="auto"/>
              <w:ind w:left="245" w:hanging="245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Знания: алгоритмизация, программирование, интеграция модулей, основы тестирования, средства разработки и сопровождения программных решений.</w:t>
            </w:r>
          </w:p>
        </w:tc>
      </w:tr>
    </w:tbl>
    <w:p w14:paraId="781B33F8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0" w:left="1134" w:header="708" w:footer="708" w:gutter="0"/>
          <w:cols w:space="720"/>
        </w:sectPr>
      </w:pPr>
    </w:p>
    <w:p w14:paraId="46A5A60F" w14:textId="77777777" w:rsidR="00120128" w:rsidRDefault="00120128" w:rsidP="001201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 xml:space="preserve">Категория слушателей </w:t>
      </w:r>
    </w:p>
    <w:p w14:paraId="5BE055C1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 освоению программы допускаются: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Лица, имеющие среднее профессиональное и (или) высшее образование;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Лица, получающие среднее профессиональное и (или) высшее образование.</w:t>
      </w:r>
    </w:p>
    <w:p w14:paraId="087DC09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Дополнительные требования: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Базовые навыки работы с компьютером, браузером, файловой системой и офисными приложениями.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Наличие доступа к сети Интернет и готовность использовать электронное обучение и дистанционные образовательные технологии.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Вступительные испытания не предусмотрены.</w:t>
      </w:r>
    </w:p>
    <w:p w14:paraId="05E46C79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1.5. Объем программы</w:t>
      </w:r>
    </w:p>
    <w:p w14:paraId="27221D46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72 академических часа.</w:t>
      </w:r>
    </w:p>
    <w:p w14:paraId="62C9CC90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1.6. Форма обучения</w:t>
      </w:r>
    </w:p>
    <w:p w14:paraId="72B98AC0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Заочная с применением дистанционных образовательных технологий.</w:t>
      </w:r>
    </w:p>
    <w:p w14:paraId="530CCACE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1.7. Итоговая аттестация и документ об образовании</w:t>
      </w:r>
    </w:p>
    <w:p w14:paraId="2CCD1FC6" w14:textId="1A42DEC3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В результате освоения программы и успешного прохождения итоговой аттестации слушателю выдается документ о квалификации по дополнительной профессиональной программе. Квалификационный профиль программы соотнесён с направлением «программист», тематический профиль — «Инженерия промптов для команд».</w:t>
      </w:r>
    </w:p>
    <w:p w14:paraId="5448A7B9" w14:textId="77777777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Лицам, осваивающим программу параллельно с получением СПО и (или) ВО, документ о квалификации выдаётся одновременно с получением соответствующего документа об образовании и квалификации по базовой образовательной программе.</w:t>
      </w:r>
    </w:p>
    <w:p w14:paraId="02575846" w14:textId="66E606E6" w:rsidR="00120128" w:rsidRDefault="00120128" w:rsidP="00B03A0E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  <w:sectPr w:rsidR="00120128" w:rsidSect="00120128">
          <w:pgSz w:w="11906" w:h="16838"/>
          <w:pgMar w:top="1134" w:right="851" w:bottom="1134" w:left="1701" w:header="708" w:footer="708" w:gutter="0"/>
          <w:cols w:space="720"/>
        </w:sectPr>
      </w:pPr>
      <w:r>
        <w:rPr>
          <w:rFonts w:ascii="Montserrat" w:hAnsi="Montserrat"/>
          <w:sz w:val="22"/>
        </w:rPr>
        <w:t>Программа разработана с учётом требований ФГОС СПО 09.02.07 «Информационные системы и программирование» (приказ Минобрнауки России от 09.12.2016 № 1547 (ред. от 17.12.2020)), область профессиональной деятельности — 06 Связь, информационные и коммуникационные технологии.. Квалификационный акцент программы соотнесён с направлением «программист». Дополнительно учтены локальные материалы: Внутренний стандарт качества программ ДПО.</w:t>
      </w:r>
    </w:p>
    <w:p w14:paraId="6BE236C4" w14:textId="77777777" w:rsidR="00120128" w:rsidRDefault="00120128" w:rsidP="00120128">
      <w:pPr>
        <w:tabs>
          <w:tab w:val="left" w:pos="426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</w:t>
      </w:r>
      <w:r>
        <w:rPr>
          <w:rFonts w:ascii="Montserrat" w:eastAsia="Montserrat" w:hAnsi="Montserrat" w:cs="Montserrat"/>
          <w:b/>
          <w:sz w:val="22"/>
          <w:szCs w:val="22"/>
        </w:rPr>
        <w:tab/>
        <w:t>СОДЕРЖАНИЕ ПРОГРАММЫ</w:t>
      </w:r>
    </w:p>
    <w:p w14:paraId="496AD7C0" w14:textId="77777777" w:rsidR="00685B45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2.1.</w:t>
      </w:r>
      <w:r>
        <w:rPr>
          <w:rFonts w:ascii="Montserrat" w:eastAsia="Montserrat" w:hAnsi="Montserrat" w:cs="Montserrat"/>
          <w:b/>
          <w:sz w:val="22"/>
          <w:szCs w:val="22"/>
        </w:rPr>
        <w:tab/>
        <w:t xml:space="preserve">Учебный план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460"/>
        <w:gridCol w:w="2346"/>
        <w:gridCol w:w="1733"/>
        <w:gridCol w:w="888"/>
        <w:gridCol w:w="1025"/>
        <w:gridCol w:w="1803"/>
        <w:gridCol w:w="1797"/>
        <w:gridCol w:w="703"/>
        <w:gridCol w:w="1848"/>
        <w:gridCol w:w="1957"/>
      </w:tblGrid>
      <w:tr w:rsidR="00685B45" w14:paraId="092AE619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3AD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B9AC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Наименование разделов, дисциплин, тем</w:t>
            </w:r>
          </w:p>
        </w:tc>
        <w:tc>
          <w:tcPr>
            <w:tcW w:w="17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63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Общая трудоемкость, ч</w:t>
            </w:r>
          </w:p>
        </w:tc>
        <w:tc>
          <w:tcPr>
            <w:tcW w:w="55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F5A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Дистанционное занятия, час</w:t>
            </w:r>
          </w:p>
        </w:tc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1B1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СРС, час</w:t>
            </w:r>
          </w:p>
        </w:tc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A2E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Текущий контроль</w:t>
            </w:r>
          </w:p>
        </w:tc>
        <w:tc>
          <w:tcPr>
            <w:tcW w:w="19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CD6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Промежуточная аттестация</w:t>
            </w:r>
          </w:p>
        </w:tc>
      </w:tr>
      <w:tr w:rsidR="00685B45" w14:paraId="0872FB05" w14:textId="77777777" w:rsidTr="0037049C">
        <w:trPr>
          <w:trHeight w:val="580"/>
        </w:trPr>
        <w:tc>
          <w:tcPr>
            <w:tcW w:w="4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A0008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0208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CAAE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5C4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Всего, часов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268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DA9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B0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Практические и семинарские занятия</w:t>
            </w:r>
          </w:p>
        </w:tc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37F9F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3C78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AA54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  <w:tr w:rsidR="00685B45" w14:paraId="6B6A4C13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B6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1.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9C6C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6B8B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3.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2B4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714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5.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447B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10F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7.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0F6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8.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423B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9.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B1DF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10.</w:t>
            </w:r>
          </w:p>
        </w:tc>
      </w:tr>
      <w:tr w:rsidR="00685B45" w14:paraId="6107CC21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6B9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№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D4EE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Наименование дисциплин (модулей)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38E5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56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DAD3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38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EBEE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18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3801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AD1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F54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532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/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F1A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/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Основы промпт-инжиниринга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Практика внедрения и контроль качества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Зачёт</w:t>
            </w:r>
          </w:p>
        </w:tc>
      </w:tr>
      <w:tr w:rsidR="00685B45" w14:paraId="232FDAB3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96D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/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FAABB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Подготовка к итоговой аттестации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9A28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18551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502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C5D2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C6B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468AC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4610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/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E22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/>
          </w:p>
        </w:tc>
      </w:tr>
      <w:tr w:rsidR="00685B45" w14:paraId="0A627181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5D3C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A4F7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Проведение итоговой аттестации  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737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967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FDC4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7AAC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3F140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EF5C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B027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/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DBDA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Экзамен</w:t>
            </w:r>
          </w:p>
        </w:tc>
      </w:tr>
      <w:tr w:rsidR="00685B45" w14:paraId="2A1A50EE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91F3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FEB3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Итого: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F22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72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3AB8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46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D09C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18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05BA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D490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28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676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26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195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/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CB30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/>
          </w:p>
        </w:tc>
      </w:tr>
    </w:tbl>
    <w:p w14:paraId="37B9C676" w14:textId="4E9F74C1" w:rsidR="00120128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CFF7B0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202087ED" w14:textId="77777777" w:rsidR="00120128" w:rsidRDefault="00120128" w:rsidP="001B48B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Варианты календарного учебного графика в зависимости от интенсивности освоения программы</w:t>
      </w:r>
    </w:p>
    <w:p w14:paraId="1B0B5FA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 целях обеспечения гибкости образовательного процесса, а также для учета индивидуального темпа освоения программы слушателями, предусмотрены различные варианты календарного учебного графика.</w:t>
      </w:r>
    </w:p>
    <w:p w14:paraId="1E6120E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Все варианты рассчитаны на общий объём 72 академических часов и обеспечивают достижение планируемых результатов обучения.</w:t>
      </w:r>
    </w:p>
    <w:p w14:paraId="0F37D6D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</w:p>
    <w:p w14:paraId="2F09EE8D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Вариант 1 — с пониженной недельной учебной нагрузкой. Недельная учебная нагрузка по программе составляет 3 академических часа в неделю, включая 2 академических часа взаимодействия с преподавателем и 1 академический час самостоятельной работы; общая продолжительность освоения — 26 недель. Объём программы — 72 академических часа.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88"/>
        <w:gridCol w:w="2778"/>
        <w:gridCol w:w="868"/>
        <w:gridCol w:w="2414"/>
        <w:gridCol w:w="652"/>
        <w:gridCol w:w="1460"/>
        <w:gridCol w:w="1858"/>
        <w:gridCol w:w="1197"/>
        <w:gridCol w:w="2245"/>
      </w:tblGrid>
      <w:tr w:rsidR="00685B45" w14:paraId="2AA06736" w14:textId="77777777" w:rsidTr="0037049C">
        <w:trPr>
          <w:trHeight w:val="1440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159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5EC5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37BC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38727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BEF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60E1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CE3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C17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0B9B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1–10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Основы промпт-инжиниринга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11–20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Практика внедрения и контроль качества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</w:tr>
      <w:tr w:rsidR="00685B45" w14:paraId="2555E8EA" w14:textId="77777777" w:rsidTr="0037049C">
        <w:trPr>
          <w:trHeight w:val="72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937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21–26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0D68C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78DE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6F08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t>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6FA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66CA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8411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ACFE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AC8A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</w:tr>
      <w:tr w:rsidR="00685B45" w14:paraId="6FBCE5CD" w14:textId="77777777" w:rsidTr="0037049C">
        <w:trPr>
          <w:trHeight w:val="36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5180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Итого: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076EC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/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299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72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399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46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8AF2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8FD3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0780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26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8E7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/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DACB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/>
          </w:p>
        </w:tc>
      </w:tr>
    </w:tbl>
    <w:p w14:paraId="52C9283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Вариант 2 — с умеренной недельной учебной нагрузкой. Недельная учебная нагрузка по программе составляет 6 академических часов в неделю, включая 4 академических часа взаимодействия с преподавателем и 2 академических часа самостоятельной работы; общая продолжительность освоения — 13 недель. Объём программы — 72 академических часа.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5"/>
        <w:gridCol w:w="862"/>
        <w:gridCol w:w="2420"/>
        <w:gridCol w:w="652"/>
        <w:gridCol w:w="1460"/>
        <w:gridCol w:w="1853"/>
        <w:gridCol w:w="1198"/>
        <w:gridCol w:w="2243"/>
      </w:tblGrid>
      <w:tr w:rsidR="00120128" w14:paraId="1737585E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9B62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ECC85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8BA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0A4BF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11A6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F0F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FC19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180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7D3A6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1–5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Основы промпт-инжиниринга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6–10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Практика внедрения и контроль качества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</w:t>
            </w:r>
          </w:p>
        </w:tc>
      </w:tr>
      <w:tr w:rsidR="00120128" w14:paraId="55EA8D78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437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11–13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B4506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D31E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0EE8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FC33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410F6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FA0EE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BB9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98B87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</w:t>
            </w:r>
          </w:p>
        </w:tc>
      </w:tr>
      <w:tr w:rsidR="00120128" w14:paraId="4FFF71E4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20A5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Итого: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2711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A150A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72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D6009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46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E27B0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9675E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664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AAB2E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 xml:space="preserve">  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9D9F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 xml:space="preserve">  </w:t>
            </w:r>
          </w:p>
        </w:tc>
      </w:tr>
    </w:tbl>
    <w:p w14:paraId="15C1071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41DE883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Вариант 3 — со стандартной недельной учебной нагрузкой. Недельная учебная нагрузка по программе составляет 12 академических часов в неделю, включая 8 академических часов взаимодействия с преподавателем и 4 академических часа самостоятельной работы; общая продолжительность освоения — 8 недель. Объём программы — 72 академических часа.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8"/>
        <w:gridCol w:w="862"/>
        <w:gridCol w:w="2420"/>
        <w:gridCol w:w="652"/>
        <w:gridCol w:w="1460"/>
        <w:gridCol w:w="1853"/>
        <w:gridCol w:w="1198"/>
        <w:gridCol w:w="2240"/>
      </w:tblGrid>
      <w:tr w:rsidR="00685B45" w14:paraId="48F8052D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DEF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8C44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981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A37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9E12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F08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3427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18EB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111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1–3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Основы промпт-инжиниринга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4–6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Практика внедрения и контроль качества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</w:tr>
      <w:tr w:rsidR="00685B45" w14:paraId="2436A48F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9598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7–8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EDB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BCB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A24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6BD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EAB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0E34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EB3F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EB555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</w:t>
            </w:r>
          </w:p>
        </w:tc>
      </w:tr>
      <w:tr w:rsidR="00685B45" w14:paraId="62C5FCF6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3B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Итого: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123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4630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72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B7D6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46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AA3FB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5AE55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D5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9E5D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 xml:space="preserve"> 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72F2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 xml:space="preserve">  </w:t>
            </w:r>
          </w:p>
        </w:tc>
      </w:tr>
    </w:tbl>
    <w:p w14:paraId="608661C6" w14:textId="77777777" w:rsidR="00685B45" w:rsidRDefault="00685B45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5BD003F" w14:textId="1E61E52A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EBF56F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D771E5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1DD2B6E9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7BFC5F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br w:type="page"/>
      </w:r>
    </w:p>
    <w:p w14:paraId="682251D0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Вариант 4 — с высокой недельной учебной нагрузкой. Недельная учебная нагрузка по программе составляет 15 академических часов в неделю, включая 10 академических часов взаимодействия с преподавателем и 5 академических часов самостоятельной работы; общая продолжительность освоения — 6 недель. Объём программы — 72 академических часа.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66"/>
        <w:gridCol w:w="2801"/>
        <w:gridCol w:w="862"/>
        <w:gridCol w:w="2423"/>
        <w:gridCol w:w="652"/>
        <w:gridCol w:w="1460"/>
        <w:gridCol w:w="1852"/>
        <w:gridCol w:w="1198"/>
        <w:gridCol w:w="2246"/>
      </w:tblGrid>
      <w:tr w:rsidR="00685B45" w14:paraId="40F5F1D7" w14:textId="77777777" w:rsidTr="0037049C">
        <w:trPr>
          <w:trHeight w:val="720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98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2F5A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6E5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2422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755E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886E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BFD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A92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37F67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1–2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Основы промпт-инжиниринга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3–4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Практика внедрения и контроль качества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10</w:t>
            </w:r>
          </w:p>
        </w:tc>
      </w:tr>
      <w:tr w:rsidR="00685B45" w14:paraId="42C9C07B" w14:textId="77777777" w:rsidTr="0037049C">
        <w:trPr>
          <w:trHeight w:val="498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DBF9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5–6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C218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9E32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C5E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927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0047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D5711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19A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6D9A6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</w:t>
            </w:r>
          </w:p>
        </w:tc>
      </w:tr>
      <w:tr w:rsidR="00685B45" w14:paraId="081DF80C" w14:textId="77777777" w:rsidTr="0037049C">
        <w:trPr>
          <w:trHeight w:val="360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9FE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Итого: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01F2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1866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72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95BD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46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E5D0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6E473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AF294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6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E6A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 xml:space="preserve">  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D47F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 xml:space="preserve">  </w:t>
            </w:r>
          </w:p>
        </w:tc>
      </w:tr>
    </w:tbl>
    <w:p w14:paraId="17876262" w14:textId="00C19CC9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br w:type="page"/>
      </w:r>
    </w:p>
    <w:p w14:paraId="7E10572C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Вариант 5 — с повышенной недельной учебной нагрузкой. Недельная учебная нагрузка по программе составляет 30 академических часов в неделю, включая 20 академических часов взаимодействия с преподавателем и 10 академических часов самостоятельной работы; общая продолжительность освоения — 3 недели. Объём программы — 72 академических часа.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58"/>
        <w:gridCol w:w="2806"/>
        <w:gridCol w:w="861"/>
        <w:gridCol w:w="2425"/>
        <w:gridCol w:w="652"/>
        <w:gridCol w:w="1460"/>
        <w:gridCol w:w="1851"/>
        <w:gridCol w:w="1199"/>
        <w:gridCol w:w="2248"/>
      </w:tblGrid>
      <w:tr w:rsidR="00685B45" w14:paraId="0910ABC4" w14:textId="77777777" w:rsidTr="0037049C">
        <w:trPr>
          <w:trHeight w:val="720"/>
        </w:trPr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32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66C0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8BF9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E408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6C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DAC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CC59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460E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ACBE6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1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Основы промпт-инжиниринга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2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Практика внедрения и контроль качества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28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19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</w:tr>
      <w:tr w:rsidR="00685B45" w14:paraId="67A5F12C" w14:textId="77777777" w:rsidTr="0037049C">
        <w:trPr>
          <w:trHeight w:val="72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AAC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3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1808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A4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DB2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8BBDE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156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407F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C16B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3BCF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</w:tr>
      <w:tr w:rsidR="00685B45" w14:paraId="0D1FFF26" w14:textId="77777777" w:rsidTr="0037049C">
        <w:trPr>
          <w:trHeight w:val="36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218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Итого: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22095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 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CC59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72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9214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46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2102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64C5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490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3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C42F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 xml:space="preserve">  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170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 xml:space="preserve">  </w:t>
            </w:r>
          </w:p>
        </w:tc>
      </w:tr>
    </w:tbl>
    <w:p w14:paraId="01D06001" w14:textId="1F8C1685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br w:type="page"/>
      </w:r>
    </w:p>
    <w:p w14:paraId="13969EE5" w14:textId="77777777" w:rsidR="00685B45" w:rsidRDefault="00120128" w:rsidP="00685B4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 xml:space="preserve">Учебно-тематический план программа профессиональной переподготовки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260"/>
        <w:gridCol w:w="2183"/>
        <w:gridCol w:w="1647"/>
        <w:gridCol w:w="1098"/>
        <w:gridCol w:w="974"/>
        <w:gridCol w:w="1676"/>
        <w:gridCol w:w="1631"/>
        <w:gridCol w:w="655"/>
        <w:gridCol w:w="1619"/>
        <w:gridCol w:w="1817"/>
      </w:tblGrid>
      <w:tr w:rsidR="00685B45" w14:paraId="78F0F4F9" w14:textId="77777777" w:rsidTr="0037049C">
        <w:trPr>
          <w:trHeight w:val="240"/>
          <w:tblHeader/>
        </w:trPr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A855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1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45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Наименование разделов, дисциплин, тем</w:t>
            </w:r>
          </w:p>
        </w:tc>
        <w:tc>
          <w:tcPr>
            <w:tcW w:w="16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2CD3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Общая трудоемкость, ч</w:t>
            </w:r>
          </w:p>
        </w:tc>
        <w:tc>
          <w:tcPr>
            <w:tcW w:w="10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7713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 xml:space="preserve">Всего 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дистант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., ч</w:t>
            </w:r>
          </w:p>
        </w:tc>
        <w:tc>
          <w:tcPr>
            <w:tcW w:w="428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E908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Дистанционное занятия, ч</w:t>
            </w:r>
          </w:p>
        </w:tc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BBD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СРС, ч, в т.ч. КСР ч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0EA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Текущий контроль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302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Промежуточная аттестация</w:t>
            </w:r>
          </w:p>
        </w:tc>
      </w:tr>
      <w:tr w:rsidR="00685B45" w14:paraId="0878B54B" w14:textId="77777777" w:rsidTr="0037049C">
        <w:trPr>
          <w:trHeight w:val="720"/>
          <w:tblHeader/>
        </w:trPr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EB7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F38F9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98A0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0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081F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7691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Лекции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B06B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Лабораторные работы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2AE9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Практические и семинарские занятия</w:t>
            </w:r>
          </w:p>
        </w:tc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650B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3D1A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C497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</w:tr>
      <w:tr w:rsidR="00685B45" w14:paraId="612C8709" w14:textId="77777777" w:rsidTr="0037049C">
        <w:trPr>
          <w:trHeight w:val="240"/>
          <w:tblHeader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FA8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9187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546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E947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8367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5.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8C5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6.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2E1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7.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7D0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8.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799B7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9.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F604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10.</w:t>
            </w:r>
          </w:p>
        </w:tc>
      </w:tr>
      <w:tr w:rsidR="00685B45" w14:paraId="51A03C59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553E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№ модуля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1043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Наименование разделов, дисциплин, тем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FB5B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56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07D2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38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E17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18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5912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2F46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9D5A3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18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9A151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/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2806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/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Модуль 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Основы промпт-инжиниринга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28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19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9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10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9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Введение в модуль 1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7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3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Ключевые подходы по теме «Основы промпт-инжиниринга»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7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3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Практика применения инструментов по теме «Основы промпт-инжиниринга»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7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3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Итоговое задание по модулю 1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7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3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Модуль 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Практика внедрения и контроль качества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28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19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9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10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9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Введение в модуль 2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7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3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Ключевые подходы по теме «Практика внедрения и контроль качества»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7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3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Практика применения инструментов по теме «Практика внедрения и контроль качества»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7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3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Итоговое задание по модулю 2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7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3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56BC8DEE" w14:textId="77777777" w:rsidTr="0037049C">
        <w:trPr>
          <w:trHeight w:val="240"/>
        </w:trPr>
        <w:tc>
          <w:tcPr>
            <w:tcW w:w="12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1B59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      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05FC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Подготовка к итоговой аттестации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86F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6734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6677C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F28E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9FF54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2D3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B6B2F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DB95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7551C34D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D44E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E67CF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Проведение итоговой аттестации 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5403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2144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481B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60FD9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C84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97D7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45DC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EB13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Экзамен</w:t>
            </w:r>
          </w:p>
        </w:tc>
      </w:tr>
      <w:tr w:rsidR="00685B45" w14:paraId="41B17554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E5AE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157F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Итого: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833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72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3625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46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8064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18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A1DA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574B93" w14:textId="77777777" w:rsidR="00685B45" w:rsidRPr="00495076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  <w:lang w:val="ru-RU"/>
              </w:rPr>
            </w:pPr>
            <w:r>
              <w:rPr>
                <w:rFonts w:ascii="Montserrat" w:hAnsi="Montserrat"/>
                <w:b/>
                <w:sz w:val="18"/>
              </w:rPr>
              <w:t>28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FB0BB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26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D1FA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34D8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 xml:space="preserve">  </w:t>
            </w:r>
          </w:p>
        </w:tc>
      </w:tr>
    </w:tbl>
    <w:p w14:paraId="730CF1B5" w14:textId="726E726A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1" w:left="1134" w:header="709" w:footer="709" w:gutter="0"/>
          <w:cols w:space="720"/>
        </w:sectPr>
      </w:pPr>
    </w:p>
    <w:p w14:paraId="52A195E1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2.4. Рабочие учебные программы дисциплин/модулей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Модуль 1. Базовые паттерны и правила работы с промптами.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Цель: Базовые паттерны и правила работы с промптами.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1.1. Введение в модуль 1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«Введение в модуль 1».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«Введение в модуль 1».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«Основы промпт-инжиниринга».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Звучит интересно! Чтобы помочь вам лучше организовать курс "Инженерия промптов для команд", я предлагаю разделить его на несколько блоков. Вот пример структуры, которая может быть полезна: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1.2. Ключевые подходы по теме «Основы промпт-инжиниринга»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«Ключевые подходы по теме «Основы промпт-инжиниринга»».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«Ключевые подходы по теме «Основы промпт-инжиниринга»».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«Основы промпт-инжиниринга».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Звучит интересно! Чтобы помочь вам лучше организовать курс "Инженерия промптов для команд", я предлагаю разделить его на несколько блоков. Вот пример структуры, которая может быть полезна: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1.3. Практика применения инструментов по теме «Основы промпт-инжиниринга»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«Практика применения инструментов по теме «Основы промпт-инжиниринга»».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«Практика применения инструментов по теме «Основы промпт-инжиниринга»».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«Основы промпт-инжиниринга».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Звучит интересно! Чтобы помочь вам лучше организовать курс "Инженерия промптов для команд", я предлагаю разделить его на несколько блоков. Вот пример структуры, которая может быть полезна: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1.4. Итоговое задание по модулю 1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«Итоговое задание по модулю 1».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«Итоговое задание по модулю 1».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«Основы промпт-инжиниринга».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Звучит интересно! Чтобы помочь вам лучше организовать курс "Инженерия промптов для команд", я предлагаю разделить его на несколько блоков. Вот пример структуры, которая может быть полезна: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Модуль 2. Практические сценарии внедрения ИИ и контроль результатов.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Цель: Практические сценарии внедрения ИИ и контроль результатов.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2.1. Введение в модуль 2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«Введение в модуль 2».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«Введение в модуль 2».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«Практика внедрения и контроль качества».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Звучит интересно! Чтобы помочь вам лучше организовать курс "Инженерия промптов для команд", я предлагаю разделить его на несколько блоков. Вот пример структуры, которая может быть полезна: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2.2. Ключевые подходы по теме «Практика внедрения и контроль качества»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«Ключевые подходы по теме «Практика внедрения и контроль качества»».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«Ключевые подходы по теме «Практика внедрения и контроль качества»».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«Практика внедрения и контроль качества».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Звучит интересно! Чтобы помочь вам лучше организовать курс "Инженерия промптов для команд", я предлагаю разделить его на несколько блоков. Вот пример структуры, которая может быть полезна: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2.3. Практика применения инструментов по теме «Практика внедрения и контроль качества»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«Практика применения инструментов по теме «Практика внедрения и контроль качества»».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«Практика применения инструментов по теме «Практика внедрения и контроль качества»».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«Практика внедрения и контроль качества».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Звучит интересно! Чтобы помочь вам лучше организовать курс "Инженерия промптов для команд", я предлагаю разделить его на несколько блоков. Вот пример структуры, которая может быть полезна: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2.4. Итоговое задание по модулю 2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«Итоговое задание по модулю 2».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«Итоговое задание по модулю 2».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«Практика внедрения и контроль качества».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Звучит интересно! Чтобы помочь вам лучше организовать курс "Инженерия промптов для команд", я предлагаю разделить его на несколько блоков. Вот пример структуры, которая может быть полезна:</w:t>
      </w:r>
    </w:p>
    <w:p w14:paraId="7CD5E49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2.5. Организационно-педагогические условия реализации программы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3"/>
        <w:gridCol w:w="2930"/>
        <w:gridCol w:w="3041"/>
      </w:tblGrid>
      <w:tr w:rsidR="00DD46C5" w14:paraId="5C072E09" w14:textId="77777777" w:rsidTr="0037049C">
        <w:tc>
          <w:tcPr>
            <w:tcW w:w="3373" w:type="dxa"/>
            <w:vAlign w:val="center"/>
          </w:tcPr>
          <w:p w14:paraId="4912EA67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специализированных учебных помещений</w:t>
            </w:r>
          </w:p>
        </w:tc>
        <w:tc>
          <w:tcPr>
            <w:tcW w:w="2930" w:type="dxa"/>
            <w:vAlign w:val="center"/>
          </w:tcPr>
          <w:p w14:paraId="75B751E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 занятий</w:t>
            </w:r>
          </w:p>
        </w:tc>
        <w:tc>
          <w:tcPr>
            <w:tcW w:w="3041" w:type="dxa"/>
            <w:vAlign w:val="center"/>
          </w:tcPr>
          <w:p w14:paraId="14CEC924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оборудования, программного обеспечения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Виртуальная образовательная платформа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Лекции, практические занятия, самостоятельная работа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LMS-платформа, личные кабинеты слушателей, электронные материалы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Среда видеоконференцсвязи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Консультации, вебинары, итоговая аттестация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Сервис видеосвязи, камера, микрофон, демонстрация экрана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Профильные программные средства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Набор программных средств и инструментов по тематике курса «Инженерия промптов для команд»</w:t>
            </w:r>
          </w:p>
        </w:tc>
      </w:tr>
    </w:tbl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8"/>
        <w:gridCol w:w="2996"/>
        <w:gridCol w:w="3540"/>
      </w:tblGrid>
      <w:tr w:rsidR="00DD46C5" w14:paraId="4871C109" w14:textId="77777777" w:rsidTr="0037049C">
        <w:tc>
          <w:tcPr>
            <w:tcW w:w="2808" w:type="dxa"/>
            <w:vAlign w:val="center"/>
          </w:tcPr>
          <w:p w14:paraId="164D1378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Электронные ресурсы</w:t>
            </w:r>
          </w:p>
        </w:tc>
        <w:tc>
          <w:tcPr>
            <w:tcW w:w="2996" w:type="dxa"/>
            <w:vAlign w:val="center"/>
          </w:tcPr>
          <w:p w14:paraId="25F0AEB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Вид занятий</w:t>
            </w:r>
          </w:p>
        </w:tc>
        <w:tc>
          <w:tcPr>
            <w:tcW w:w="3540" w:type="dxa"/>
            <w:vAlign w:val="center"/>
          </w:tcPr>
          <w:p w14:paraId="1D6BB7A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Наименование оборудования, программного обеспечения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/>
                <w:sz w:val="22"/>
              </w:rPr>
              <w:t>Электронная образовательная среда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/>
                <w:sz w:val="22"/>
              </w:rPr>
              <w:t>Доступ к материалам и заданиям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/>
                <w:sz w:val="22"/>
              </w:rPr>
              <w:t>LMS-платформа или её аналог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/>
                <w:sz w:val="22"/>
              </w:rPr>
              <w:t>Облачные сервисы совместной работы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/>
                <w:sz w:val="22"/>
              </w:rPr>
              <w:t>Практическая и проектная работа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/>
                <w:sz w:val="22"/>
              </w:rPr>
              <w:t>Общий доступ к файлам, комментарии, история версий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/>
                <w:sz w:val="22"/>
              </w:rPr>
              <w:t>Электронные библиотеки и справочные системы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/>
                <w:sz w:val="22"/>
              </w:rPr>
              <w:t>Самостоятельная работа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/>
                <w:sz w:val="22"/>
              </w:rPr>
              <w:t>Материалы по направлению «Разработка и внедрение решений на базе искусственного интеллекта»</w:t>
            </w:r>
          </w:p>
        </w:tc>
      </w:tr>
    </w:tbl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а) Материально-технические условия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Для реализации программы требуется компьютер с доступом в интернет, актуальный браузер и профильное программное обеспечение.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б) Учебно-методическое и информационное обеспечение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Программа реализуется с использованием электронных образовательных ресурсов, методических материалов и практических заданий.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в) Кадровые условия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К реализации программы привлекаются преподаватели и эксперты, имеющие профильное образование и практический опыт.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г) Электронная информационно-образовательная среда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Для взаимодействия со слушателями используются дистанционные образовательные платформы, сервисы видеосвязи и электронные библиотеки.</w:t>
      </w:r>
    </w:p>
    <w:p w14:paraId="7CB1D9DF" w14:textId="77777777" w:rsidR="00120128" w:rsidRDefault="00120128" w:rsidP="001B48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br w:type="page"/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ОЦЕНКА КАЧЕСТВА ОСВОЕНИЯ ПРОГРАММЫ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Оценка качества освоения программы включает: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Текущий контроль – проверка выполнения практических заданий.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Промежуточную аттестацию – зачет.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Итоговую аттестацию – экзамен.</w:t>
      </w:r>
    </w:p>
    <w:p w14:paraId="101FE31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3.1. Форма текущего контроля</w:t>
      </w:r>
    </w:p>
    <w:p w14:paraId="3258CAC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Текущий контроль проводится по завершении отдельных тем и модулей в форме практических заданий, тестов и мини-проектов.</w:t>
      </w:r>
    </w:p>
    <w:p w14:paraId="6F4F44E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3.2. Форма промежуточной аттестации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Промежуточная аттестация проводится по завершении модулей в форме зачёта или оценки практической работы.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 Итоговая аттестация 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 xml:space="preserve">Итоговая аттестация подтверждает готовность слушателя к применению полученных компетенций в профессиональной деятельности. </w:t>
      </w:r>
    </w:p>
    <w:p w14:paraId="1E829CC7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3.3.1. Форма и цели</w:t>
      </w:r>
    </w:p>
    <w:p w14:paraId="13C541A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Форма итоговой аттестации — итоговый экзамен и (или) защита итоговой практической работы.</w:t>
      </w:r>
    </w:p>
    <w:p w14:paraId="3EB1C25F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3.3.2. Требования к портфолио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1" w:firstLine="708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/>
          <w:b/>
          <w:sz w:val="22"/>
        </w:rPr>
        <w:t>В портфолио включаются выполненные практические задания, итоговая работа и подтверждающие материалы.</w:t>
      </w:r>
    </w:p>
    <w:p w14:paraId="7FB0190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3.3.3. Порядок проведения 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Итоговая аттестация проводится по утверждённому графику и включает проверку материалов, оценку результата и фиксацию решения комиссии.</w:t>
      </w:r>
    </w:p>
    <w:p w14:paraId="4A09C67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3.3.4. Структура доклада слушателя</w:t>
      </w:r>
    </w:p>
    <w:p w14:paraId="740F495F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Доклад слушателя включает цель работы, описание выполненных решений, используемые инструменты, результаты и выводы.</w:t>
      </w:r>
    </w:p>
    <w:p w14:paraId="37104A5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3.3.5. Примерные вопросы комиссии 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/>
          <w:sz w:val="22"/>
        </w:rPr>
        <w:t>Примерные вопросы комиссии охватывают содержание модулей, используемые подходы, применённые инструменты и качество результата.</w:t>
      </w:r>
    </w:p>
    <w:p w14:paraId="11DD6DE7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3.3.6. Результаты и пересдача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Результаты итоговой аттестации оформляются протоколом.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При неудовлетворительном результате слушателю предоставляется право пересдачи в установленный срок.</w:t>
      </w:r>
    </w:p>
    <w:p w14:paraId="1FE5C97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3.4. Критерии оценки итогового экзамена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Оценивание ведётся по нескольким критериям: полнота выполнения задания, корректность решений, самостоятельность, качество оформления результата и способность аргументированно представить выполненную работу.</w:t>
      </w:r>
    </w:p>
    <w:p w14:paraId="5E3134BC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СОСТАВИТЕЛЬИ ПРОГРАММЫ</w:t>
      </w: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2693"/>
        <w:gridCol w:w="2268"/>
      </w:tblGrid>
      <w:tr w:rsidR="00120128" w14:paraId="0C290117" w14:textId="77777777" w:rsidTr="0037049C">
        <w:tc>
          <w:tcPr>
            <w:tcW w:w="4390" w:type="dxa"/>
          </w:tcPr>
          <w:p w14:paraId="20C0FFDE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</w:rPr>
              <w:t xml:space="preserve">Преподаватель высшей квалификационной категории </w:t>
            </w:r>
          </w:p>
        </w:tc>
        <w:tc>
          <w:tcPr>
            <w:tcW w:w="2693" w:type="dxa"/>
          </w:tcPr>
          <w:p w14:paraId="2724ACE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</w:rPr>
              <w:t>____________________</w:t>
            </w:r>
          </w:p>
        </w:tc>
        <w:tc>
          <w:tcPr>
            <w:tcW w:w="2268" w:type="dxa"/>
          </w:tcPr>
          <w:p w14:paraId="45092DA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/>
                <w:sz w:val="22"/>
              </w:rPr>
              <w:t>А.А. Шимбирёв</w:t>
            </w:r>
          </w:p>
        </w:tc>
      </w:tr>
    </w:tbl>
    <w:p w14:paraId="1C1B834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6883646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СОГЛАСОВАНО</w:t>
      </w:r>
    </w:p>
    <w:tbl>
      <w:tblPr>
        <w:tblW w:w="9344" w:type="dxa"/>
        <w:tblLayout w:type="fixed"/>
        <w:tblLook w:val="04A0" w:firstRow="1" w:lastRow="0" w:firstColumn="1" w:lastColumn="0" w:noHBand="0" w:noVBand="1"/>
      </w:tblPr>
      <w:tblGrid>
        <w:gridCol w:w="4361"/>
        <w:gridCol w:w="2745"/>
        <w:gridCol w:w="2238"/>
      </w:tblGrid>
      <w:tr w:rsidR="00120128" w14:paraId="5BF55FF9" w14:textId="77777777" w:rsidTr="0037049C">
        <w:tc>
          <w:tcPr>
            <w:tcW w:w="4361" w:type="dxa"/>
            <w:shd w:val="clear" w:color="auto" w:fill="FFFFFF"/>
            <w:vAlign w:val="center"/>
          </w:tcPr>
          <w:p w14:paraId="12970276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</w:rPr>
              <w:t>Руководитель направления дополнительного профессионального образования</w:t>
            </w:r>
          </w:p>
        </w:tc>
        <w:tc>
          <w:tcPr>
            <w:tcW w:w="2745" w:type="dxa"/>
            <w:shd w:val="clear" w:color="auto" w:fill="FFFFFF"/>
          </w:tcPr>
          <w:p w14:paraId="464612FA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t>____________________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4B1411A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</w:rPr>
              <w:t>Е.Ю. Бойцова</w:t>
            </w:r>
          </w:p>
        </w:tc>
      </w:tr>
    </w:tbl>
    <w:p w14:paraId="6F6FB16A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bookmarkEnd w:id="0"/>
    <w:p w14:paraId="2AF6272B" w14:textId="77777777" w:rsidR="00384CB3" w:rsidRDefault="00384CB3" w:rsidP="00120128">
      <w:pPr>
        <w:spacing w:after="0" w:line="276" w:lineRule="auto"/>
      </w:pPr>
    </w:p>
    <w:sectPr w:rsidR="00384CB3" w:rsidSect="00120128">
      <w:pgSz w:w="11906" w:h="16838"/>
      <w:pgMar w:top="1134" w:right="851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F10DF"/>
    <w:multiLevelType w:val="multilevel"/>
    <w:tmpl w:val="CAAA5C7A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B91B98"/>
    <w:multiLevelType w:val="hybridMultilevel"/>
    <w:tmpl w:val="0D862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90B9F"/>
    <w:multiLevelType w:val="hybridMultilevel"/>
    <w:tmpl w:val="ACF27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A3EBA"/>
    <w:multiLevelType w:val="hybridMultilevel"/>
    <w:tmpl w:val="B4E8B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23149"/>
    <w:multiLevelType w:val="hybridMultilevel"/>
    <w:tmpl w:val="321CC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E1435"/>
    <w:multiLevelType w:val="multilevel"/>
    <w:tmpl w:val="F0885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8043D44"/>
    <w:multiLevelType w:val="hybridMultilevel"/>
    <w:tmpl w:val="02908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82114"/>
    <w:multiLevelType w:val="hybridMultilevel"/>
    <w:tmpl w:val="B9708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E4C10"/>
    <w:multiLevelType w:val="hybridMultilevel"/>
    <w:tmpl w:val="7C881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111B01"/>
    <w:multiLevelType w:val="multilevel"/>
    <w:tmpl w:val="58F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60833"/>
    <w:multiLevelType w:val="hybridMultilevel"/>
    <w:tmpl w:val="E43C9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E60E51"/>
    <w:multiLevelType w:val="multilevel"/>
    <w:tmpl w:val="D4208CD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DDD1081"/>
    <w:multiLevelType w:val="multilevel"/>
    <w:tmpl w:val="A274B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10053D89"/>
    <w:multiLevelType w:val="hybridMultilevel"/>
    <w:tmpl w:val="D9AA0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633ED"/>
    <w:multiLevelType w:val="hybridMultilevel"/>
    <w:tmpl w:val="72F6C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087D21"/>
    <w:multiLevelType w:val="hybridMultilevel"/>
    <w:tmpl w:val="3C087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0D2DF7"/>
    <w:multiLevelType w:val="hybridMultilevel"/>
    <w:tmpl w:val="2B9A4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1149F3"/>
    <w:multiLevelType w:val="multilevel"/>
    <w:tmpl w:val="41665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94408E9"/>
    <w:multiLevelType w:val="hybridMultilevel"/>
    <w:tmpl w:val="B992A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6A2F8E"/>
    <w:multiLevelType w:val="hybridMultilevel"/>
    <w:tmpl w:val="A2F63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6836C2"/>
    <w:multiLevelType w:val="hybridMultilevel"/>
    <w:tmpl w:val="24D0A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A55D6B"/>
    <w:multiLevelType w:val="hybridMultilevel"/>
    <w:tmpl w:val="BE788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00706C"/>
    <w:multiLevelType w:val="hybridMultilevel"/>
    <w:tmpl w:val="32C04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824F3D"/>
    <w:multiLevelType w:val="hybridMultilevel"/>
    <w:tmpl w:val="73D2A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B10AD2"/>
    <w:multiLevelType w:val="hybridMultilevel"/>
    <w:tmpl w:val="5678B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B6473C"/>
    <w:multiLevelType w:val="hybridMultilevel"/>
    <w:tmpl w:val="DC3C6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3B3253"/>
    <w:multiLevelType w:val="multilevel"/>
    <w:tmpl w:val="C0BED4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25090F88"/>
    <w:multiLevelType w:val="hybridMultilevel"/>
    <w:tmpl w:val="13168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6E7253"/>
    <w:multiLevelType w:val="hybridMultilevel"/>
    <w:tmpl w:val="441C4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871B41"/>
    <w:multiLevelType w:val="hybridMultilevel"/>
    <w:tmpl w:val="9A760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A56CB0"/>
    <w:multiLevelType w:val="hybridMultilevel"/>
    <w:tmpl w:val="FFB67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F03864"/>
    <w:multiLevelType w:val="hybridMultilevel"/>
    <w:tmpl w:val="45FEA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0072C2"/>
    <w:multiLevelType w:val="hybridMultilevel"/>
    <w:tmpl w:val="9FFAE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506A49"/>
    <w:multiLevelType w:val="hybridMultilevel"/>
    <w:tmpl w:val="CF465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5D634C"/>
    <w:multiLevelType w:val="hybridMultilevel"/>
    <w:tmpl w:val="F46C9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325A2C"/>
    <w:multiLevelType w:val="multilevel"/>
    <w:tmpl w:val="025CC40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2FC553BC"/>
    <w:multiLevelType w:val="hybridMultilevel"/>
    <w:tmpl w:val="2F74C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C1935"/>
    <w:multiLevelType w:val="hybridMultilevel"/>
    <w:tmpl w:val="B6988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657811"/>
    <w:multiLevelType w:val="multilevel"/>
    <w:tmpl w:val="C9043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338C52B1"/>
    <w:multiLevelType w:val="hybridMultilevel"/>
    <w:tmpl w:val="1FAA1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863BA7"/>
    <w:multiLevelType w:val="hybridMultilevel"/>
    <w:tmpl w:val="4F888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4D145A"/>
    <w:multiLevelType w:val="multilevel"/>
    <w:tmpl w:val="CEB2022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37317EDE"/>
    <w:multiLevelType w:val="multilevel"/>
    <w:tmpl w:val="9D1A6E8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3D4F3F95"/>
    <w:multiLevelType w:val="multilevel"/>
    <w:tmpl w:val="EBB29F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780" w:hanging="4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44" w15:restartNumberingAfterBreak="0">
    <w:nsid w:val="3D8A1734"/>
    <w:multiLevelType w:val="multilevel"/>
    <w:tmpl w:val="AA1EEFD4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2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5" w15:restartNumberingAfterBreak="0">
    <w:nsid w:val="403861A5"/>
    <w:multiLevelType w:val="multilevel"/>
    <w:tmpl w:val="9D7C3BEA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6" w15:restartNumberingAfterBreak="0">
    <w:nsid w:val="40512311"/>
    <w:multiLevelType w:val="multilevel"/>
    <w:tmpl w:val="ED2E933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425F7C39"/>
    <w:multiLevelType w:val="hybridMultilevel"/>
    <w:tmpl w:val="3AD44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6F5737"/>
    <w:multiLevelType w:val="hybridMultilevel"/>
    <w:tmpl w:val="A8461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7964FE"/>
    <w:multiLevelType w:val="hybridMultilevel"/>
    <w:tmpl w:val="4D147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693B86"/>
    <w:multiLevelType w:val="hybridMultilevel"/>
    <w:tmpl w:val="74488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9C7BC7"/>
    <w:multiLevelType w:val="hybridMultilevel"/>
    <w:tmpl w:val="DBFA8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D75500"/>
    <w:multiLevelType w:val="hybridMultilevel"/>
    <w:tmpl w:val="AEBE2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A52D88"/>
    <w:multiLevelType w:val="hybridMultilevel"/>
    <w:tmpl w:val="81B0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C37D71"/>
    <w:multiLevelType w:val="multilevel"/>
    <w:tmpl w:val="5E3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DF3221"/>
    <w:multiLevelType w:val="hybridMultilevel"/>
    <w:tmpl w:val="D206D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4B575B"/>
    <w:multiLevelType w:val="hybridMultilevel"/>
    <w:tmpl w:val="B7F6F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EE409C"/>
    <w:multiLevelType w:val="multilevel"/>
    <w:tmpl w:val="BDACE02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4BD72B86"/>
    <w:multiLevelType w:val="multilevel"/>
    <w:tmpl w:val="BFCA3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9" w15:restartNumberingAfterBreak="0">
    <w:nsid w:val="4CA76A28"/>
    <w:multiLevelType w:val="multilevel"/>
    <w:tmpl w:val="9A2C0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4CC4376A"/>
    <w:multiLevelType w:val="hybridMultilevel"/>
    <w:tmpl w:val="2C286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D020DB"/>
    <w:multiLevelType w:val="multilevel"/>
    <w:tmpl w:val="4F0E3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50867938"/>
    <w:multiLevelType w:val="hybridMultilevel"/>
    <w:tmpl w:val="5BEA9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8B2F31"/>
    <w:multiLevelType w:val="multilevel"/>
    <w:tmpl w:val="2D2A0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51A30DCE"/>
    <w:multiLevelType w:val="multilevel"/>
    <w:tmpl w:val="ACB65D0E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52AF556B"/>
    <w:multiLevelType w:val="multilevel"/>
    <w:tmpl w:val="45AE759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537C0F15"/>
    <w:multiLevelType w:val="multilevel"/>
    <w:tmpl w:val="B458238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538D154F"/>
    <w:multiLevelType w:val="multilevel"/>
    <w:tmpl w:val="77CC2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53F0738D"/>
    <w:multiLevelType w:val="hybridMultilevel"/>
    <w:tmpl w:val="91EC9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6A7B28"/>
    <w:multiLevelType w:val="multilevel"/>
    <w:tmpl w:val="E67A76F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0" w15:restartNumberingAfterBreak="0">
    <w:nsid w:val="5840623F"/>
    <w:multiLevelType w:val="hybridMultilevel"/>
    <w:tmpl w:val="C1D80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A73EFB"/>
    <w:multiLevelType w:val="hybridMultilevel"/>
    <w:tmpl w:val="0F06A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960A1C"/>
    <w:multiLevelType w:val="hybridMultilevel"/>
    <w:tmpl w:val="5B3A5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DD446BF"/>
    <w:multiLevelType w:val="hybridMultilevel"/>
    <w:tmpl w:val="2A3A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F0752A0"/>
    <w:multiLevelType w:val="hybridMultilevel"/>
    <w:tmpl w:val="16DAF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A60A0E"/>
    <w:multiLevelType w:val="hybridMultilevel"/>
    <w:tmpl w:val="F718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21E516A"/>
    <w:multiLevelType w:val="multilevel"/>
    <w:tmpl w:val="1592DCF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630C0CCC"/>
    <w:multiLevelType w:val="hybridMultilevel"/>
    <w:tmpl w:val="9BDA8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3661931"/>
    <w:multiLevelType w:val="hybridMultilevel"/>
    <w:tmpl w:val="A75AD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031B0F"/>
    <w:multiLevelType w:val="multilevel"/>
    <w:tmpl w:val="9EC8027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0" w15:restartNumberingAfterBreak="0">
    <w:nsid w:val="68426EB8"/>
    <w:multiLevelType w:val="hybridMultilevel"/>
    <w:tmpl w:val="BAEC7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B5A2103"/>
    <w:multiLevelType w:val="multilevel"/>
    <w:tmpl w:val="6FB85BC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6CFE1CDA"/>
    <w:multiLevelType w:val="hybridMultilevel"/>
    <w:tmpl w:val="24367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E3420E9"/>
    <w:multiLevelType w:val="multilevel"/>
    <w:tmpl w:val="80F6FB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70140420"/>
    <w:multiLevelType w:val="multilevel"/>
    <w:tmpl w:val="D43827AA"/>
    <w:lvl w:ilvl="0">
      <w:start w:val="1"/>
      <w:numFmt w:val="bullet"/>
      <w:pStyle w:val="a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714F35E0"/>
    <w:multiLevelType w:val="hybridMultilevel"/>
    <w:tmpl w:val="CF5E0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1CB4483"/>
    <w:multiLevelType w:val="multilevel"/>
    <w:tmpl w:val="4C6AD6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751B5DFA"/>
    <w:multiLevelType w:val="hybridMultilevel"/>
    <w:tmpl w:val="A7F4D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D250F1"/>
    <w:multiLevelType w:val="hybridMultilevel"/>
    <w:tmpl w:val="BFC2E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74E336B"/>
    <w:multiLevelType w:val="hybridMultilevel"/>
    <w:tmpl w:val="827A0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9A87DEF"/>
    <w:multiLevelType w:val="multilevel"/>
    <w:tmpl w:val="FF563F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7A514E71"/>
    <w:multiLevelType w:val="hybridMultilevel"/>
    <w:tmpl w:val="228CA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DC37989"/>
    <w:multiLevelType w:val="hybridMultilevel"/>
    <w:tmpl w:val="44A83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F216CD7"/>
    <w:multiLevelType w:val="multilevel"/>
    <w:tmpl w:val="89A28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3"/>
  </w:num>
  <w:num w:numId="2">
    <w:abstractNumId w:val="93"/>
  </w:num>
  <w:num w:numId="3">
    <w:abstractNumId w:val="12"/>
  </w:num>
  <w:num w:numId="4">
    <w:abstractNumId w:val="59"/>
  </w:num>
  <w:num w:numId="5">
    <w:abstractNumId w:val="63"/>
  </w:num>
  <w:num w:numId="6">
    <w:abstractNumId w:val="45"/>
  </w:num>
  <w:num w:numId="7">
    <w:abstractNumId w:val="26"/>
  </w:num>
  <w:num w:numId="8">
    <w:abstractNumId w:val="61"/>
  </w:num>
  <w:num w:numId="9">
    <w:abstractNumId w:val="90"/>
  </w:num>
  <w:num w:numId="10">
    <w:abstractNumId w:val="69"/>
  </w:num>
  <w:num w:numId="11">
    <w:abstractNumId w:val="46"/>
  </w:num>
  <w:num w:numId="12">
    <w:abstractNumId w:val="35"/>
  </w:num>
  <w:num w:numId="13">
    <w:abstractNumId w:val="17"/>
  </w:num>
  <w:num w:numId="14">
    <w:abstractNumId w:val="58"/>
  </w:num>
  <w:num w:numId="15">
    <w:abstractNumId w:val="83"/>
  </w:num>
  <w:num w:numId="16">
    <w:abstractNumId w:val="79"/>
  </w:num>
  <w:num w:numId="17">
    <w:abstractNumId w:val="65"/>
  </w:num>
  <w:num w:numId="18">
    <w:abstractNumId w:val="84"/>
  </w:num>
  <w:num w:numId="19">
    <w:abstractNumId w:val="44"/>
  </w:num>
  <w:num w:numId="20">
    <w:abstractNumId w:val="64"/>
  </w:num>
  <w:num w:numId="21">
    <w:abstractNumId w:val="57"/>
  </w:num>
  <w:num w:numId="22">
    <w:abstractNumId w:val="66"/>
  </w:num>
  <w:num w:numId="23">
    <w:abstractNumId w:val="76"/>
  </w:num>
  <w:num w:numId="24">
    <w:abstractNumId w:val="81"/>
  </w:num>
  <w:num w:numId="25">
    <w:abstractNumId w:val="41"/>
  </w:num>
  <w:num w:numId="26">
    <w:abstractNumId w:val="11"/>
  </w:num>
  <w:num w:numId="27">
    <w:abstractNumId w:val="0"/>
  </w:num>
  <w:num w:numId="28">
    <w:abstractNumId w:val="42"/>
  </w:num>
  <w:num w:numId="29">
    <w:abstractNumId w:val="5"/>
  </w:num>
  <w:num w:numId="30">
    <w:abstractNumId w:val="86"/>
  </w:num>
  <w:num w:numId="31">
    <w:abstractNumId w:val="67"/>
  </w:num>
  <w:num w:numId="32">
    <w:abstractNumId w:val="38"/>
  </w:num>
  <w:num w:numId="33">
    <w:abstractNumId w:val="39"/>
  </w:num>
  <w:num w:numId="34">
    <w:abstractNumId w:val="30"/>
  </w:num>
  <w:num w:numId="35">
    <w:abstractNumId w:val="14"/>
  </w:num>
  <w:num w:numId="36">
    <w:abstractNumId w:val="31"/>
  </w:num>
  <w:num w:numId="37">
    <w:abstractNumId w:val="91"/>
  </w:num>
  <w:num w:numId="38">
    <w:abstractNumId w:val="13"/>
  </w:num>
  <w:num w:numId="39">
    <w:abstractNumId w:val="28"/>
  </w:num>
  <w:num w:numId="40">
    <w:abstractNumId w:val="27"/>
  </w:num>
  <w:num w:numId="41">
    <w:abstractNumId w:val="21"/>
  </w:num>
  <w:num w:numId="42">
    <w:abstractNumId w:val="29"/>
  </w:num>
  <w:num w:numId="43">
    <w:abstractNumId w:val="23"/>
  </w:num>
  <w:num w:numId="44">
    <w:abstractNumId w:val="32"/>
  </w:num>
  <w:num w:numId="45">
    <w:abstractNumId w:val="89"/>
  </w:num>
  <w:num w:numId="46">
    <w:abstractNumId w:val="53"/>
  </w:num>
  <w:num w:numId="47">
    <w:abstractNumId w:val="6"/>
  </w:num>
  <w:num w:numId="48">
    <w:abstractNumId w:val="36"/>
  </w:num>
  <w:num w:numId="49">
    <w:abstractNumId w:val="70"/>
  </w:num>
  <w:num w:numId="50">
    <w:abstractNumId w:val="37"/>
  </w:num>
  <w:num w:numId="51">
    <w:abstractNumId w:val="78"/>
  </w:num>
  <w:num w:numId="52">
    <w:abstractNumId w:val="50"/>
  </w:num>
  <w:num w:numId="53">
    <w:abstractNumId w:val="15"/>
  </w:num>
  <w:num w:numId="54">
    <w:abstractNumId w:val="56"/>
  </w:num>
  <w:num w:numId="55">
    <w:abstractNumId w:val="4"/>
  </w:num>
  <w:num w:numId="56">
    <w:abstractNumId w:val="51"/>
  </w:num>
  <w:num w:numId="57">
    <w:abstractNumId w:val="40"/>
  </w:num>
  <w:num w:numId="58">
    <w:abstractNumId w:val="75"/>
  </w:num>
  <w:num w:numId="59">
    <w:abstractNumId w:val="10"/>
  </w:num>
  <w:num w:numId="60">
    <w:abstractNumId w:val="80"/>
  </w:num>
  <w:num w:numId="61">
    <w:abstractNumId w:val="77"/>
  </w:num>
  <w:num w:numId="62">
    <w:abstractNumId w:val="82"/>
  </w:num>
  <w:num w:numId="63">
    <w:abstractNumId w:val="72"/>
  </w:num>
  <w:num w:numId="64">
    <w:abstractNumId w:val="19"/>
  </w:num>
  <w:num w:numId="65">
    <w:abstractNumId w:val="20"/>
  </w:num>
  <w:num w:numId="66">
    <w:abstractNumId w:val="52"/>
  </w:num>
  <w:num w:numId="67">
    <w:abstractNumId w:val="88"/>
  </w:num>
  <w:num w:numId="68">
    <w:abstractNumId w:val="68"/>
  </w:num>
  <w:num w:numId="69">
    <w:abstractNumId w:val="85"/>
  </w:num>
  <w:num w:numId="70">
    <w:abstractNumId w:val="18"/>
  </w:num>
  <w:num w:numId="71">
    <w:abstractNumId w:val="49"/>
  </w:num>
  <w:num w:numId="72">
    <w:abstractNumId w:val="71"/>
  </w:num>
  <w:num w:numId="73">
    <w:abstractNumId w:val="3"/>
  </w:num>
  <w:num w:numId="74">
    <w:abstractNumId w:val="87"/>
  </w:num>
  <w:num w:numId="75">
    <w:abstractNumId w:val="33"/>
  </w:num>
  <w:num w:numId="76">
    <w:abstractNumId w:val="60"/>
  </w:num>
  <w:num w:numId="77">
    <w:abstractNumId w:val="22"/>
  </w:num>
  <w:num w:numId="78">
    <w:abstractNumId w:val="25"/>
  </w:num>
  <w:num w:numId="79">
    <w:abstractNumId w:val="48"/>
  </w:num>
  <w:num w:numId="80">
    <w:abstractNumId w:val="92"/>
  </w:num>
  <w:num w:numId="81">
    <w:abstractNumId w:val="24"/>
  </w:num>
  <w:num w:numId="82">
    <w:abstractNumId w:val="47"/>
  </w:num>
  <w:num w:numId="83">
    <w:abstractNumId w:val="74"/>
  </w:num>
  <w:num w:numId="84">
    <w:abstractNumId w:val="8"/>
  </w:num>
  <w:num w:numId="85">
    <w:abstractNumId w:val="73"/>
  </w:num>
  <w:num w:numId="86">
    <w:abstractNumId w:val="34"/>
  </w:num>
  <w:num w:numId="87">
    <w:abstractNumId w:val="2"/>
  </w:num>
  <w:num w:numId="88">
    <w:abstractNumId w:val="7"/>
  </w:num>
  <w:num w:numId="89">
    <w:abstractNumId w:val="1"/>
  </w:num>
  <w:num w:numId="90">
    <w:abstractNumId w:val="16"/>
  </w:num>
  <w:num w:numId="91">
    <w:abstractNumId w:val="55"/>
  </w:num>
  <w:num w:numId="92">
    <w:abstractNumId w:val="62"/>
  </w:num>
  <w:num w:numId="93">
    <w:abstractNumId w:val="9"/>
  </w:num>
  <w:num w:numId="94">
    <w:abstractNumId w:val="54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28"/>
    <w:rsid w:val="0001112B"/>
    <w:rsid w:val="000643F8"/>
    <w:rsid w:val="00091E87"/>
    <w:rsid w:val="000A7A73"/>
    <w:rsid w:val="000C6261"/>
    <w:rsid w:val="00116718"/>
    <w:rsid w:val="00120128"/>
    <w:rsid w:val="001B48BF"/>
    <w:rsid w:val="00263479"/>
    <w:rsid w:val="002B4D10"/>
    <w:rsid w:val="002E5D75"/>
    <w:rsid w:val="00361861"/>
    <w:rsid w:val="0037049C"/>
    <w:rsid w:val="00381D63"/>
    <w:rsid w:val="00384CB3"/>
    <w:rsid w:val="00445600"/>
    <w:rsid w:val="00463F51"/>
    <w:rsid w:val="00476DF3"/>
    <w:rsid w:val="00495076"/>
    <w:rsid w:val="004D7DE1"/>
    <w:rsid w:val="005B57A3"/>
    <w:rsid w:val="006107B2"/>
    <w:rsid w:val="006265D8"/>
    <w:rsid w:val="00685B45"/>
    <w:rsid w:val="006B27F1"/>
    <w:rsid w:val="006F06E2"/>
    <w:rsid w:val="00700F1C"/>
    <w:rsid w:val="007353C7"/>
    <w:rsid w:val="00776B3D"/>
    <w:rsid w:val="00806198"/>
    <w:rsid w:val="00821980"/>
    <w:rsid w:val="00867988"/>
    <w:rsid w:val="008807D7"/>
    <w:rsid w:val="00882A9C"/>
    <w:rsid w:val="009A75BC"/>
    <w:rsid w:val="009D66B7"/>
    <w:rsid w:val="00A120FF"/>
    <w:rsid w:val="00A84D9A"/>
    <w:rsid w:val="00B03A0E"/>
    <w:rsid w:val="00B259D8"/>
    <w:rsid w:val="00B623B2"/>
    <w:rsid w:val="00B65030"/>
    <w:rsid w:val="00BB1BDB"/>
    <w:rsid w:val="00C179FE"/>
    <w:rsid w:val="00C616E4"/>
    <w:rsid w:val="00CB272F"/>
    <w:rsid w:val="00CF39E1"/>
    <w:rsid w:val="00D72C11"/>
    <w:rsid w:val="00DD46C5"/>
    <w:rsid w:val="00E55CFC"/>
    <w:rsid w:val="00E76E55"/>
    <w:rsid w:val="00E96926"/>
    <w:rsid w:val="00EA2F87"/>
    <w:rsid w:val="00EB5211"/>
    <w:rsid w:val="00ED2664"/>
    <w:rsid w:val="00F12793"/>
    <w:rsid w:val="00F130D1"/>
    <w:rsid w:val="00F46C2F"/>
    <w:rsid w:val="00F94AE5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E304"/>
  <w15:chartTrackingRefBased/>
  <w15:docId w15:val="{9536474E-72FB-412E-B0F7-57C91CF5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91E87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2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2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201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2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201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2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2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2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2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201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20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1201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12012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2012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201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201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201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2012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2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2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2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2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2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2012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2012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20128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201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20128"/>
    <w:rPr>
      <w:i/>
      <w:iCs/>
      <w:color w:val="2E74B5" w:themeColor="accent1" w:themeShade="BF"/>
    </w:rPr>
  </w:style>
  <w:style w:type="character" w:styleId="ac">
    <w:name w:val="Intense Reference"/>
    <w:basedOn w:val="a1"/>
    <w:uiPriority w:val="32"/>
    <w:qFormat/>
    <w:rsid w:val="00120128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Normal"/>
    <w:rsid w:val="00120128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a2"/>
    <w:uiPriority w:val="59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2"/>
    <w:uiPriority w:val="40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Hyperlink"/>
    <w:basedOn w:val="a1"/>
    <w:uiPriority w:val="99"/>
    <w:unhideWhenUsed/>
    <w:rsid w:val="00120128"/>
    <w:rPr>
      <w:color w:val="467886"/>
      <w:u w:val="single"/>
    </w:rPr>
  </w:style>
  <w:style w:type="character" w:styleId="af0">
    <w:name w:val="FollowedHyperlink"/>
    <w:basedOn w:val="a1"/>
    <w:uiPriority w:val="99"/>
    <w:semiHidden/>
    <w:unhideWhenUsed/>
    <w:rsid w:val="00120128"/>
    <w:rPr>
      <w:color w:val="96607D"/>
      <w:u w:val="single"/>
    </w:rPr>
  </w:style>
  <w:style w:type="paragraph" w:customStyle="1" w:styleId="msonormal0">
    <w:name w:val="msonormal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font5">
    <w:name w:val="font5"/>
    <w:rsid w:val="0012012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16"/>
      <w:szCs w:val="16"/>
      <w:lang w:val="ru" w:eastAsia="ru-RU"/>
      <w14:ligatures w14:val="none"/>
    </w:rPr>
  </w:style>
  <w:style w:type="paragraph" w:customStyle="1" w:styleId="xl63">
    <w:name w:val="xl63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4">
    <w:name w:val="xl64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5">
    <w:name w:val="xl65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6">
    <w:name w:val="xl66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67">
    <w:name w:val="xl67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8">
    <w:name w:val="xl68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9">
    <w:name w:val="xl69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:lang w:val="ru" w:eastAsia="ru-RU"/>
      <w14:ligatures w14:val="none"/>
    </w:rPr>
  </w:style>
  <w:style w:type="paragraph" w:customStyle="1" w:styleId="xl70">
    <w:name w:val="xl70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71">
    <w:name w:val="xl71"/>
    <w:rsid w:val="0012012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2">
    <w:name w:val="xl72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ru" w:eastAsia="ru-RU"/>
      <w14:ligatures w14:val="none"/>
    </w:rPr>
  </w:style>
  <w:style w:type="paragraph" w:customStyle="1" w:styleId="xl73">
    <w:name w:val="xl73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4">
    <w:name w:val="xl74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5">
    <w:name w:val="xl75"/>
    <w:rsid w:val="0012012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6">
    <w:name w:val="xl76"/>
    <w:rsid w:val="0012012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7">
    <w:name w:val="xl77"/>
    <w:rsid w:val="0012012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styleId="af1">
    <w:name w:val="Normal (Web)"/>
    <w:uiPriority w:val="99"/>
    <w:unhideWhenUsed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character" w:styleId="af2">
    <w:name w:val="Strong"/>
    <w:basedOn w:val="a1"/>
    <w:uiPriority w:val="22"/>
    <w:qFormat/>
    <w:rsid w:val="00120128"/>
    <w:rPr>
      <w:b/>
      <w:bCs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120128"/>
    <w:rPr>
      <w:color w:val="605E5C"/>
      <w:shd w:val="clear" w:color="auto" w:fill="E1DFDD"/>
    </w:rPr>
  </w:style>
  <w:style w:type="table" w:styleId="41">
    <w:name w:val="Plain Table 4"/>
    <w:basedOn w:val="a2"/>
    <w:uiPriority w:val="44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2"/>
    <w:uiPriority w:val="46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Bullet"/>
    <w:uiPriority w:val="99"/>
    <w:unhideWhenUsed/>
    <w:rsid w:val="00120128"/>
    <w:pPr>
      <w:numPr>
        <w:numId w:val="18"/>
      </w:numPr>
      <w:spacing w:after="200" w:line="276" w:lineRule="auto"/>
      <w:ind w:left="0" w:firstLine="0"/>
      <w:contextualSpacing/>
    </w:pPr>
    <w:rPr>
      <w:rFonts w:ascii="Times New Roman" w:eastAsiaTheme="minorEastAsia" w:hAnsi="Times New Roman" w:cs="Aptos"/>
      <w:kern w:val="0"/>
      <w:sz w:val="24"/>
      <w:lang w:val="en-US"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120128"/>
    <w:rPr>
      <w:rFonts w:ascii="Courier New" w:eastAsia="Times New Roman" w:hAnsi="Courier New" w:cs="Courier New"/>
      <w:sz w:val="20"/>
      <w:szCs w:val="20"/>
    </w:rPr>
  </w:style>
  <w:style w:type="character" w:styleId="af3">
    <w:name w:val="Unresolved Mention"/>
    <w:basedOn w:val="a1"/>
    <w:uiPriority w:val="99"/>
    <w:semiHidden/>
    <w:unhideWhenUsed/>
    <w:rsid w:val="00120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13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" TargetMode="External"/><Relationship Id="rId13" Type="http://schemas.openxmlformats.org/officeDocument/2006/relationships/hyperlink" Target="https://docs.github.com/en/action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jango-rest-framework.org/" TargetMode="External"/><Relationship Id="rId12" Type="http://schemas.openxmlformats.org/officeDocument/2006/relationships/hyperlink" Target="https://redis.io/docs/" TargetMode="External"/><Relationship Id="rId17" Type="http://schemas.openxmlformats.org/officeDocument/2006/relationships/hyperlink" Target="https://znanium.ru/catalog/product/2150530" TargetMode="External"/><Relationship Id="rId2" Type="http://schemas.openxmlformats.org/officeDocument/2006/relationships/styles" Target="styles.xml"/><Relationship Id="rId16" Type="http://schemas.openxmlformats.org/officeDocument/2006/relationships/hyperlink" Target="https://znanium.ru/catalog/product/221423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" TargetMode="External"/><Relationship Id="rId11" Type="http://schemas.openxmlformats.org/officeDocument/2006/relationships/hyperlink" Target="https://docs.celeryq.dev/" TargetMode="External"/><Relationship Id="rId5" Type="http://schemas.openxmlformats.org/officeDocument/2006/relationships/hyperlink" Target="https://docs.python.org/3/" TargetMode="External"/><Relationship Id="rId15" Type="http://schemas.openxmlformats.org/officeDocument/2006/relationships/hyperlink" Target="https://znanium.ru/catalog/product/2225323" TargetMode="External"/><Relationship Id="rId10" Type="http://schemas.openxmlformats.org/officeDocument/2006/relationships/hyperlink" Target="https://docs.docker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sqlalchemy.org/" TargetMode="External"/><Relationship Id="rId14" Type="http://schemas.openxmlformats.org/officeDocument/2006/relationships/hyperlink" Target="https://znanium.ru/catalog/product/216619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56</Pages>
  <Words>12039</Words>
  <Characters>68625</Characters>
  <Application>Microsoft Office Word</Application>
  <DocSecurity>0</DocSecurity>
  <Lines>571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кырылюк артём</cp:lastModifiedBy>
  <cp:revision>3</cp:revision>
  <dcterms:created xsi:type="dcterms:W3CDTF">2025-11-28T12:18:00Z</dcterms:created>
  <dcterms:modified xsi:type="dcterms:W3CDTF">2025-11-30T12:50:00Z</dcterms:modified>
</cp:coreProperties>
</file>