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«ПРОЕКТИРОВАНИЕ И АДМИНИСТРИРОВАНИЕ ЗАЩИЩЕННЫХ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«Проектирование и администрирование защищенных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  <w:br/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  <w:br/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  <w:br/>
              <w:t>ПК 1.1 Анализировать требования и проектировать решение.</w:t>
              <w:br/>
              <w:t>ПК 3.1 Проводить тестирование и сопровождение.</w:t>
              <w:br/>
              <w:t>Трудовые функции:</w:t>
              <w:br/>
              <w:t>A/01.6 (ур. 6) Подготовка и проектирование решений по тематике курса «профильной тематике курса».</w:t>
              <w:br/>
              <w:t>A/02.6 (ур. 6) Разработка, настройка и интеграция решений по тематике курса «профильной тематике курса».</w:t>
              <w:br/>
              <w:t>A/03.6 (ур. 6) Проверка качества, сопровождение и совершенствование решений по тематике курса «профильной тематике курса».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«Проектирование и администрирование защищенных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Маршрутизация, коммутация и сетевые сервисы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Сетевая безопасность и диагностика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Мониторинг и администрирование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сетевых технологий и модели взаимодействия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Модели OSI и TCP/IP, физическая и логическая структура сети, топологии, сетевые протоколы и принципы передачи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оператор SQL используют для выборки данных из таблицы?</w:t>
        <w:br/>
        <w:t>A) INSERT  B) SELECT  C) DELETE  D) UPDATE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ORM применяют в прикладной разработке?</w:t>
        <w:br/>
        <w:t>A) Для объектного доступа к данным без ручной сборки каждого SQL-запроса  B) Для настройки видеосвязи  C) Для рисования интерфейсов  D) Для маршрутизации 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Маршрутизация, коммутация и сетевые сервисы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IP-адресация, VLAN, настройка коммутаторов и маршрутизаторов, статическая и динамическая маршрутизация, DHCP, DNS и базовые сервисы сети.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оператор SQL используют для выборки данных из таблицы?</w:t>
        <w:br/>
        <w:t>A) INSERT  B) SELECT  C) DELETE  D) UPDATE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ORM применяют в прикладной разработке?</w:t>
        <w:br/>
        <w:t>A) Для объектного доступа к данным без ручной сборки каждого SQL-запроса  B) Для настройки видеосвязи  C) Для рисования интерфейсов  D) Для маршрутизации 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Сетевая безопасность и диагностика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ACL, межсетевые экраны, VPN, контроль доступа, анализ трафика, выявление сетевых инцидентов и диагностика неисправностей.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Какая модель описывает взаимодействие сетевых уровней при передаче данных?</w:t>
        <w:br/>
        <w:t>A) CRUD  B) OSI  C) SOLID  D) ACID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в сети используют VLAN?</w:t>
        <w:br/>
        <w:t>A) Для логического разделения трафика  B) Для хранения исходного кода  C) Для запуска контейнеров  D) Для сборки Python-пакетов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Мониторинг и администрирование сетевой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Мониторинг сети, журналирование, резервное копирование конфигураций, автоматизация администрирования и сопровождение сетевой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Какая модель описывает взаимодействие сетевых уровней при передаче данных?</w:t>
        <w:br/>
        <w:t>A) CRUD  B) OSI  C) SOLID  D) ACID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в сети используют VLAN?</w:t>
        <w:br/>
        <w:t>A) Для логического разделения трафика  B) Для хранения исходного кода  C) Для запуска контейнеров  D) Для сборки Python-пакетов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ВК Звонки, Яндекс.Телемост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моделирования и администрирования сетей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Cisco Packet Tracer, GNS3, EVE-NG Community, MikroTik WinBox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анализа сетевого трафика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диагностика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Wireshark, tcpdump, Nmap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сети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Zabbix, Grafana, PRTG Network Monitor (trial)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 (бесплатная версия)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 (minikube, k3s)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Jenkins, GitHub Actions, GitLab CI,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Требования к техническому обеспечению слушателя:</w:t>
      </w:r>
    </w:p>
    <w:p>
      <w:pPr/>
      <w:r>
        <w:rPr>
          <w:rFonts w:ascii="Montserrat" w:hAnsi="Montserrat" w:eastAsia="Montserrat" w:cs="Montserrat"/>
          <w:b w:val="0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>
      <w:pPr/>
      <w:r>
        <w:rPr>
          <w:rFonts w:ascii="Montserrat" w:hAnsi="Montserrat" w:eastAsia="Montserrat" w:cs="Montserrat"/>
          <w:b w:val="0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>
      <w:pPr/>
      <w:r>
        <w:rPr>
          <w:rFonts w:ascii="Montserrat" w:hAnsi="Montserrat" w:eastAsia="Montserrat" w:cs="Montserrat"/>
          <w:b w:val="0"/>
        </w:rPr>
        <w:t>Браузер: Google Chrome, Mozilla Firefox, Яндекс.Браузер, Microsoft Edge (последние версии).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ПО: PDF-ридеры (Adobe Acrobat Reader, Okular), архиваторы (7-Zip, WinRAR).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исключительно с использованием электронных образовательных ресурсов.</w:t>
      </w:r>
    </w:p>
    <w:p>
      <w:pPr/>
      <w:r>
        <w:rPr>
          <w:rFonts w:ascii="Montserrat" w:hAnsi="Montserrat" w:eastAsia="Montserrat" w:cs="Montserrat"/>
          <w:b/>
        </w:rPr>
        <w:t>Официальная документация:</w:t>
      </w:r>
    </w:p>
    <w:p>
      <w:pPr/>
      <w:r>
        <w:rPr>
          <w:rFonts w:ascii="Montserrat" w:hAnsi="Montserrat" w:eastAsia="Montserrat" w:cs="Montserrat"/>
          <w:b w:val="0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>
      <w:pPr/>
      <w:r>
        <w:rPr>
          <w:rFonts w:ascii="Montserrat" w:hAnsi="Montserrat" w:eastAsia="Montserrat" w:cs="Montserrat"/>
          <w:b w:val="0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>
      <w:pPr/>
      <w:r>
        <w:rPr>
          <w:rFonts w:ascii="Montserrat" w:hAnsi="Montserrat" w:eastAsia="Montserrat" w:cs="Montserrat"/>
          <w:b w:val="0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>
      <w:pPr/>
      <w:r>
        <w:rPr>
          <w:rFonts w:ascii="Montserrat" w:hAnsi="Montserrat" w:eastAsia="Montserrat" w:cs="Montserrat"/>
          <w:b w:val="0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>
      <w:pPr/>
      <w:r>
        <w:rPr>
          <w:rFonts w:ascii="Montserrat" w:hAnsi="Montserrat" w:eastAsia="Montserrat" w:cs="Montserrat"/>
          <w:b w:val="0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>
      <w:pPr/>
      <w:r>
        <w:rPr>
          <w:rFonts w:ascii="Montserrat" w:hAnsi="Montserrat" w:eastAsia="Montserrat" w:cs="Montserrat"/>
          <w:b w:val="0"/>
        </w:rPr>
        <w:t>Cisco Packet Tracer / Cisco Networking Academy — официальная документация. Применение: моделирование сетевой инфраструктуры, маршрутизация, коммутация и лабораторные практикумы. Ссылка: https://www.netacad.com/courses/packet-tracer</w:t>
      </w:r>
    </w:p>
    <w:p>
      <w:pPr/>
      <w:r>
        <w:rPr>
          <w:rFonts w:ascii="Montserrat" w:hAnsi="Montserrat" w:eastAsia="Montserrat" w:cs="Montserrat"/>
          <w:b w:val="0"/>
        </w:rPr>
        <w:t>MikroTik RouterOS — официальная документация. Применение: настройка маршрутизаторов, VLAN, VPN, фильтрация трафика и администрирование сетевых сервисов. Ссылка: https://help.mikrotik.com/docs/</w:t>
      </w:r>
    </w:p>
    <w:p>
      <w:pPr/>
      <w:r>
        <w:rPr>
          <w:rFonts w:ascii="Montserrat" w:hAnsi="Montserrat" w:eastAsia="Montserrat" w:cs="Montserrat"/>
          <w:b w:val="0"/>
        </w:rPr>
        <w:t>Wireshark User’s Guide — официальная документация. Применение: анализ сетевого трафика, диагностика протоколов и разбор сетевых инцидентов. Ссылка: https://www.wireshark.org/docs/</w:t>
      </w:r>
    </w:p>
    <w:p>
      <w:pPr/>
      <w:r>
        <w:rPr>
          <w:rFonts w:ascii="Montserrat" w:hAnsi="Montserrat" w:eastAsia="Montserrat" w:cs="Montserrat"/>
          <w:b/>
        </w:rPr>
        <w:t>Электронные учебные пособия:</w:t>
      </w:r>
    </w:p>
    <w:p>
      <w:pPr/>
      <w:r>
        <w:rPr>
          <w:rFonts w:ascii="Montserrat" w:hAnsi="Montserrat" w:eastAsia="Montserrat" w:cs="Montserrat"/>
          <w:b w:val="0"/>
        </w:rPr>
        <w:t>Кузин, А. В. Компьютерные сети : учебное пособие / А. В. Кузин, Д. А. Кузин. — 4-е изд., перераб. и доп. — Москва : ИНФРА-М, 2026. — 190 с. — ISBN 978-5-16-021609-6. — Текст : электронный. — URL: https://znanium.ru/catalog/product/2232332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Максимов, Н. В. Компьютерные сети : учебное пособие / Н. В. Максимов, И. И. Попов. — 6-е изд., перераб. и доп. — Москва : ИНФРА-М, 2026. — 464 с. — ISBN 978-5-16-021612-6. — Текст : электронный. — URL: https://znanium.ru/catalog/product/2212373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Баранчиков, А. И. Организация сетевого администрирования : учебник / А. И. Баранчиков, П. А. Баранчиков, А. Ю. Громов, О. А. Ломтева. — Москва : КУРС, 2026. — 384 с. — ISBN 978-5-906818-34-8. — Текст : электронный. — URL: https://znanium.ru/catalog/document?id=472320 — Режим доступа: по подписке.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>
      <w:pPr/>
      <w:r>
        <w:rPr>
          <w:rFonts w:ascii="Montserrat" w:hAnsi="Montserrat" w:eastAsia="Montserrat" w:cs="Montserrat"/>
          <w:b/>
        </w:rPr>
        <w:t>Квалификационные требования к преподавателям:</w:t>
      </w:r>
    </w:p>
    <w:p>
      <w:pPr/>
      <w:r>
        <w:rPr>
          <w:rFonts w:ascii="Montserrat" w:hAnsi="Montserrat" w:eastAsia="Montserrat" w:cs="Montserrat"/>
          <w:b w:val="0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педагогическое образование (повышение квалификации или переподготовка в области преподавания).</w:t>
      </w:r>
    </w:p>
    <w:p>
      <w:pPr/>
      <w:r>
        <w:rPr>
          <w:rFonts w:ascii="Montserrat" w:hAnsi="Montserrat" w:eastAsia="Montserrat" w:cs="Montserrat"/>
          <w:b w:val="0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Cisco Packet Tracer, GNS3, EVE-NG Community, Wireshark, MikroTik WinBox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Cisco Networking Academy Labs, GNS3 Community, Packet Tracer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Сетевые тренажеры и лаборатории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моделирование сети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Cisco Networking Academy, Packet Tracer Labs, GNS3 Community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Встроенные тесты Moodle (или аналоги)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Основные функциональные возможности платформы Moodle и ее аналогов: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Доступ к электронным учебным материалам (лекции, видеоуроки, методички).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тестирования (автоматическая проверка, контроль времени выполнения).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Форумы и чаты для взаимодействия с преподавателем.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контроля посещаемости и выполнения заданий.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Размещение схем, конфигураций и файлов лабораторных работ по сетевому администрированию.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практических заданий.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должен сдать все предусмотренные в модуле практические задания. Работы проверяются на корректность выполнения и соответствие требованиям.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 проводится в форме тестирования: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проходит тест из 30 вопросов по всем темам модуля.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 тесте используются вопросы следующих типов: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при соблюдении условий: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ставится, если: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экзамен (защита портфолио).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Цели:</w:t>
      </w:r>
      <w:r>
        <w:rPr>
          <w:rFonts w:ascii="Montserrat" w:hAnsi="Montserrat" w:eastAsia="Montserrat" w:cs="Montserrat"/>
          <w:b w:val="0"/>
          <w:sz w:val="22"/>
        </w:rPr>
        <w:t xml:space="preserve"> подтвердить результаты обучения демонстрацией артефактов по всем 4 модулям, умением их воспроизводить, обосновывать принятые решения и отвечать на вопросы комиссии.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 w:left="1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Срок предоставления:</w:t>
      </w:r>
      <w:r>
        <w:rPr>
          <w:rFonts w:ascii="Montserrat" w:hAnsi="Montserrat" w:eastAsia="Montserrat" w:cs="Montserrat"/>
          <w:b w:val="0"/>
          <w:sz w:val="22"/>
        </w:rPr>
        <w:t xml:space="preserve"> не позднее чем за 24 часа до защиты — ссылка на публичный репозиторий (GitHub/GitLab, бесплатные версии).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Структура репозитория: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README.md — оглавление, инструкция запуска, требования к окружению.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PORTFOLIO.md — перечень артефактов по модулям, что проверяют и как воспроизводить.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Папки module-1/…, module-2/…, module-3/…, module-4/… с кодом/скриптами/конфигурациями и, при необходимости, docker-compose.yml.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Минимальный состав по модулям: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1 (Основы сетевых технологий и модели взаимодействия):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2 (Маршрутизация, коммутация и сетевые сервисы):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3 (Сетевая безопасность и диагностика):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4 (Мониторинг и администрирование сетевой инфраструктуры):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Формат:</w:t>
      </w:r>
      <w:r>
        <w:rPr>
          <w:rFonts w:ascii="Montserrat" w:hAnsi="Montserrat" w:eastAsia="Montserrat" w:cs="Montserrat"/>
          <w:b w:val="0"/>
          <w:sz w:val="22"/>
        </w:rPr>
        <w:t xml:space="preserve"> видеоконференция с демонстрацией.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Продолжительность защиты:</w:t>
      </w:r>
      <w:r>
        <w:rPr>
          <w:rFonts w:ascii="Montserrat" w:hAnsi="Montserrat" w:eastAsia="Montserrat" w:cs="Montserrat"/>
          <w:b w:val="0"/>
          <w:sz w:val="22"/>
        </w:rPr>
        <w:t xml:space="preserve"> до 25 минут.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10–12 минут — доклад и демонстрация артефактов;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10–15 минут — ответы на вопросы комиссии.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Идентификация:</w:t>
      </w:r>
      <w:r>
        <w:rPr>
          <w:rFonts w:ascii="Montserrat" w:hAnsi="Montserrat" w:eastAsia="Montserrat" w:cs="Montserrat"/>
          <w:b w:val="0"/>
          <w:sz w:val="22"/>
        </w:rPr>
        <w:t xml:space="preserve"> согласно локальным регламентам организации, возможно ведение записи с согласия слушателя.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Допустимые материалы:</w:t>
      </w:r>
      <w:r>
        <w:rPr>
          <w:rFonts w:ascii="Montserrat" w:hAnsi="Montserrat" w:eastAsia="Montserrat" w:cs="Montserrat"/>
          <w:b w:val="0"/>
          <w:sz w:val="22"/>
        </w:rPr>
        <w:t xml:space="preserve"> собственный репозиторий, официальная документация инструментов.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Краткий обзор портфолио (по модулям).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Демонстрация запуска 1–2 ключевых артефактов (локально/в контейнере/через CI).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Пояснение принятых технических решений, ограничений и направлений улучшения.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«Основы сетевых технологий и модели взаимодействия»?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«Основы сетевых технологий и модели взаимодействия»?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«Маршрутизация, коммутация и сетевые сервисы»?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«Маршрутизация, коммутация и сетевые сервисы»?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«Сетевая безопасность и диагностика»?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«Сетевая безопасность и диагностика»?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«Мониторинг и администрирование сетевой инфраструктуры»?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«Мониторинг и администрирование сетевой инфраструктуры»?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 объявляется в день защиты/по итогам заседания комиссии, оформляется протокол.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 «неудовлетворительно» допускается пересдача в сроки, определенные локальным актом; к пересдаче — обновленное портфолио с учетом замечаний.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Оценивание ведется по 5 критериям (каждый — 0–20 баллов):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Полнота и соответствие программе: покрытие всех 4 модулей, наличие минимального набора артефактов, соответствие заявленным темам.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Качество реализации: структура кода/проекта, читаемость, использование профильных инструментов и корректность воспроизведения решений.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и воспроизводимость: понятные инструкции запуска, стабильность прогонов, наличие контрольных артефактов и отчетности.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Аргументация и профессиональная терминология: обоснование решений, анализ рисков, предложения по улучшению, корректное употребление терминов.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Коммуникация и демонстрация: логика доклада, ясность ответов, умение показать работу артефактов в режиме live-демо.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Порог успешности: не менее 60 баллов из 100 и отсутствие «критического дефицита» (отсутствия артефактов целого модуля). При непрохождении — «неудовлетворительно», назначается пересдача.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Перевод баллов в отметку: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«отлично» (5)</w:t>
      </w:r>
      <w:r>
        <w:rPr>
          <w:rFonts w:ascii="Montserrat" w:hAnsi="Montserrat" w:eastAsia="Montserrat" w:cs="Montserrat"/>
          <w:b w:val="0"/>
          <w:sz w:val="22"/>
        </w:rPr>
        <w:t xml:space="preserve"> — 90–100.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«хорошо» (4)</w:t>
      </w:r>
      <w:r>
        <w:rPr>
          <w:rFonts w:ascii="Montserrat" w:hAnsi="Montserrat" w:eastAsia="Montserrat" w:cs="Montserrat"/>
          <w:b w:val="0"/>
          <w:sz w:val="22"/>
        </w:rPr>
        <w:t xml:space="preserve"> — 75–89.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«удовлетворительно» (3)</w:t>
      </w:r>
      <w:r>
        <w:rPr>
          <w:rFonts w:ascii="Montserrat" w:hAnsi="Montserrat" w:eastAsia="Montserrat" w:cs="Montserrat"/>
          <w:b w:val="0"/>
          <w:sz w:val="22"/>
        </w:rPr>
        <w:t xml:space="preserve"> — 60–74.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«неудовлетворительно» (2)</w:t>
      </w:r>
      <w:r>
        <w:rPr>
          <w:rFonts w:ascii="Montserrat" w:hAnsi="Montserrat" w:eastAsia="Montserrat" w:cs="Montserrat"/>
          <w:b w:val="0"/>
          <w:sz w:val="22"/>
        </w:rPr>
        <w:t xml:space="preserve"> — &lt;60 или отсутствие артефактов по модулю.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