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Diferencias entre Para, Mientras y Repetir en PSeInt</w:t>
      </w:r>
    </w:p>
    <w:p>
      <w:pPr>
        <w:pStyle w:val="Heading1"/>
      </w:pPr>
      <w:r>
        <w:t>¿Qué es un bucle?</w:t>
      </w:r>
    </w:p>
    <w:p>
      <w:r>
        <w:t>Un bucle o ciclo es una estructura de control que permite repetir un conjunto de instrucciones varias veces mientras se cumpla una condición.</w:t>
      </w:r>
    </w:p>
    <w:p>
      <w:pPr>
        <w:pStyle w:val="Heading1"/>
      </w:pPr>
      <w:r>
        <w:t>Tipos de bucles en PSeInt</w:t>
      </w:r>
    </w:p>
    <w:p>
      <w:pPr>
        <w:pStyle w:val="Heading2"/>
      </w:pPr>
      <w:r>
        <w:t>1. Para</w:t>
      </w:r>
    </w:p>
    <w:p>
      <w:r>
        <w:t>• Se usa cuando sabes cuántas veces quieres repetir algo.</w:t>
        <w:br/>
        <w:t>• Ideal para contar o repetir un número fijo de veces.</w:t>
      </w:r>
    </w:p>
    <w:p>
      <w:pPr>
        <w:pStyle w:val="IntenseQuote"/>
      </w:pPr>
      <w:r>
        <w:t>Ejemplo:</w:t>
      </w:r>
    </w:p>
    <w:p>
      <w:r>
        <w:t>Para i &lt;- 1 Hasta 5 Hacer</w:t>
        <w:br/>
        <w:t xml:space="preserve">    Escribir i</w:t>
        <w:br/>
        <w:t>FinPara</w:t>
      </w:r>
    </w:p>
    <w:p>
      <w:pPr>
        <w:pStyle w:val="Heading2"/>
      </w:pPr>
      <w:r>
        <w:t>2. Mientras</w:t>
      </w:r>
    </w:p>
    <w:p>
      <w:r>
        <w:t>• Se usa cuando no sabes cuántas veces se va a repetir.</w:t>
        <w:br/>
        <w:t>• La condición se evalúa al principio.</w:t>
        <w:br/>
        <w:t>• Puede que no se ejecute si la condición inicial es falsa.</w:t>
      </w:r>
    </w:p>
    <w:p>
      <w:pPr>
        <w:pStyle w:val="IntenseQuote"/>
      </w:pPr>
      <w:r>
        <w:t>Ejemplo:</w:t>
      </w:r>
    </w:p>
    <w:p>
      <w:r>
        <w:t>Mientras num &lt;&gt; 0 Hacer</w:t>
        <w:br/>
        <w:t xml:space="preserve">    Leer num</w:t>
        <w:br/>
        <w:t>FinMientras</w:t>
      </w:r>
    </w:p>
    <w:p>
      <w:pPr>
        <w:pStyle w:val="Heading2"/>
      </w:pPr>
      <w:r>
        <w:t>3. Repetir - Hasta Que</w:t>
      </w:r>
    </w:p>
    <w:p>
      <w:r>
        <w:t>• Se ejecuta al menos una vez.</w:t>
        <w:br/>
        <w:t>• La condición se evalúa al final del bucle.</w:t>
        <w:br/>
        <w:t>• Repite hasta que la condición se cumpla.</w:t>
      </w:r>
    </w:p>
    <w:p>
      <w:pPr>
        <w:pStyle w:val="IntenseQuote"/>
      </w:pPr>
      <w:r>
        <w:t>Ejemplo:</w:t>
      </w:r>
    </w:p>
    <w:p>
      <w:r>
        <w:t>Repetir</w:t>
        <w:br/>
        <w:t xml:space="preserve">    Leer num</w:t>
        <w:br/>
        <w:t>Hasta Que num = 0</w:t>
      </w:r>
    </w:p>
    <w:p>
      <w:pPr>
        <w:pStyle w:val="Heading1"/>
      </w:pPr>
      <w:r>
        <w:t>Resumen en tabla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160"/>
        <w:gridCol w:w="2160"/>
        <w:gridCol w:w="2160"/>
        <w:gridCol w:w="2160"/>
      </w:tblGrid>
      <w:tr>
        <w:tc>
          <w:tcPr>
            <w:tcW w:type="dxa" w:w="2160"/>
          </w:tcPr>
          <w:p>
            <w:r>
              <w:t>Estructura</w:t>
            </w:r>
          </w:p>
        </w:tc>
        <w:tc>
          <w:tcPr>
            <w:tcW w:type="dxa" w:w="2160"/>
          </w:tcPr>
          <w:p>
            <w:r>
              <w:t>¿Cuántas veces se repite?</w:t>
            </w:r>
          </w:p>
        </w:tc>
        <w:tc>
          <w:tcPr>
            <w:tcW w:type="dxa" w:w="2160"/>
          </w:tcPr>
          <w:p>
            <w:r>
              <w:t>¿Dónde se evalúa la condición?</w:t>
            </w:r>
          </w:p>
        </w:tc>
        <w:tc>
          <w:tcPr>
            <w:tcW w:type="dxa" w:w="2160"/>
          </w:tcPr>
          <w:p>
            <w:r>
              <w:t>¿Se ejecuta al menos una vez?</w:t>
            </w:r>
          </w:p>
        </w:tc>
      </w:tr>
      <w:tr>
        <w:tc>
          <w:tcPr>
            <w:tcW w:type="dxa" w:w="2160"/>
          </w:tcPr>
          <w:p>
            <w:r>
              <w:t>Para</w:t>
            </w:r>
          </w:p>
        </w:tc>
        <w:tc>
          <w:tcPr>
            <w:tcW w:type="dxa" w:w="2160"/>
          </w:tcPr>
          <w:p>
            <w:r>
              <w:t>Número fijo</w:t>
            </w:r>
          </w:p>
        </w:tc>
        <w:tc>
          <w:tcPr>
            <w:tcW w:type="dxa" w:w="2160"/>
          </w:tcPr>
          <w:p>
            <w:r>
              <w:t>Automático (inicio/fin del rango)</w:t>
            </w:r>
          </w:p>
        </w:tc>
        <w:tc>
          <w:tcPr>
            <w:tcW w:type="dxa" w:w="2160"/>
          </w:tcPr>
          <w:p>
            <w:r>
              <w:t>Depende del rango</w:t>
            </w:r>
          </w:p>
        </w:tc>
      </w:tr>
      <w:tr>
        <w:tc>
          <w:tcPr>
            <w:tcW w:type="dxa" w:w="2160"/>
          </w:tcPr>
          <w:p>
            <w:r>
              <w:t>Mientras</w:t>
            </w:r>
          </w:p>
        </w:tc>
        <w:tc>
          <w:tcPr>
            <w:tcW w:type="dxa" w:w="2160"/>
          </w:tcPr>
          <w:p>
            <w:r>
              <w:t>Indefinido</w:t>
            </w:r>
          </w:p>
        </w:tc>
        <w:tc>
          <w:tcPr>
            <w:tcW w:type="dxa" w:w="2160"/>
          </w:tcPr>
          <w:p>
            <w:r>
              <w:t>Al inicio</w:t>
            </w:r>
          </w:p>
        </w:tc>
        <w:tc>
          <w:tcPr>
            <w:tcW w:type="dxa" w:w="2160"/>
          </w:tcPr>
          <w:p>
            <w:r>
              <w:t>No necesariamente</w:t>
            </w:r>
          </w:p>
        </w:tc>
      </w:tr>
      <w:tr>
        <w:tc>
          <w:tcPr>
            <w:tcW w:type="dxa" w:w="2160"/>
          </w:tcPr>
          <w:p>
            <w:r>
              <w:t>Repetir</w:t>
            </w:r>
          </w:p>
        </w:tc>
        <w:tc>
          <w:tcPr>
            <w:tcW w:type="dxa" w:w="2160"/>
          </w:tcPr>
          <w:p>
            <w:r>
              <w:t>Indefinido</w:t>
            </w:r>
          </w:p>
        </w:tc>
        <w:tc>
          <w:tcPr>
            <w:tcW w:type="dxa" w:w="2160"/>
          </w:tcPr>
          <w:p>
            <w:r>
              <w:t>Al final</w:t>
            </w:r>
          </w:p>
        </w:tc>
        <w:tc>
          <w:tcPr>
            <w:tcW w:type="dxa" w:w="2160"/>
          </w:tcPr>
          <w:p>
            <w:r>
              <w:t>Sí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