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Pydah AI Chat UI</w:t>
      </w:r>
    </w:p>
    <w:p>
      <w:pPr>
        <w:jc w:val="center"/>
      </w:pPr>
      <w:r>
        <w:rPr>
          <w:i/>
          <w:sz w:val="22"/>
        </w:rPr>
        <w:t>Reusable React Component Library | Architecture, Planning &amp; Implementation Guide | Version 1.0</w:t>
      </w:r>
    </w:p>
    <w:p/>
    <w:p>
      <w:pPr>
        <w:pStyle w:val="Heading1"/>
      </w:pPr>
      <w:r>
        <w:t>1. Purpose and Product Vision</w:t>
      </w:r>
    </w:p>
    <w:p>
      <w:r>
        <w:t>Pydah AI Chat UI is a reusable frontend component package intended to provide a consistent chat experience across PydahSoft applications. It will initially be integrated into the Student Dashboard as the Pydah AI Student Assistant, and later reused by Fee Management, Transport Management, Hostel Management, HRMS, Admissions CRM, and other applications.</w:t>
      </w:r>
    </w:p>
    <w:p>
      <w:r>
        <w:t>The UI package is separate from the Pydah AI Backend. It renders the conversation, manages user interaction, and calls the backend API. It must not contain LLM provider secrets, database access, or application authorization logic.</w:t>
      </w:r>
    </w:p>
    <w:p>
      <w:pPr>
        <w:pStyle w:val="Heading1"/>
      </w:pPr>
      <w:r>
        <w:t>2. Goals and Non-Goals</w:t>
      </w:r>
    </w:p>
    <w:p>
      <w:pPr>
        <w:pStyle w:val="Heading2"/>
      </w:pPr>
      <w:r>
        <w:t>Goals</w:t>
      </w:r>
    </w:p>
    <w:p>
      <w:pPr>
        <w:pStyle w:val="ListBullet"/>
      </w:pPr>
      <w:r>
        <w:t>One reusable React chat component used by multiple applications.</w:t>
      </w:r>
    </w:p>
    <w:p>
      <w:pPr>
        <w:pStyle w:val="ListBullet"/>
      </w:pPr>
      <w:r>
        <w:t>Consistent message rendering, loading states, errors, retry behavior, and basic conversation UX.</w:t>
      </w:r>
    </w:p>
    <w:p>
      <w:pPr>
        <w:pStyle w:val="ListBullet"/>
      </w:pPr>
      <w:r>
        <w:t>Configurable assistant name, welcome message, suggested prompts, theme, and API client settings.</w:t>
      </w:r>
    </w:p>
    <w:p>
      <w:pPr>
        <w:pStyle w:val="ListBullet"/>
      </w:pPr>
      <w:r>
        <w:t>Keep the component independent from any one application's internal routing or database.</w:t>
      </w:r>
    </w:p>
    <w:p>
      <w:pPr>
        <w:pStyle w:val="ListBullet"/>
      </w:pPr>
      <w:r>
        <w:t>Support the Pydah AI API contract and allow controlled evolution as the backend grows.</w:t>
      </w:r>
    </w:p>
    <w:p>
      <w:pPr>
        <w:pStyle w:val="ListBullet"/>
      </w:pPr>
      <w:r>
        <w:t>Provide a clear integration path for the Student Dashboard first and other applications later.</w:t>
      </w:r>
    </w:p>
    <w:p>
      <w:pPr>
        <w:pStyle w:val="Heading2"/>
      </w:pPr>
      <w:r>
        <w:t>Non-goals for the first version</w:t>
      </w:r>
    </w:p>
    <w:p>
      <w:pPr>
        <w:pStyle w:val="ListBullet"/>
      </w:pPr>
      <w:r>
        <w:t>Building a complete standalone chat website.</w:t>
      </w:r>
    </w:p>
    <w:p>
      <w:pPr>
        <w:pStyle w:val="ListBullet"/>
      </w:pPr>
      <w:r>
        <w:t>Calling the LLM provider directly from the browser.</w:t>
      </w:r>
    </w:p>
    <w:p>
      <w:pPr>
        <w:pStyle w:val="ListBullet"/>
      </w:pPr>
      <w:r>
        <w:t>Embedding application-specific SQL, student records, or business rules in the UI package.</w:t>
      </w:r>
    </w:p>
    <w:p>
      <w:pPr>
        <w:pStyle w:val="ListBullet"/>
      </w:pPr>
      <w:r>
        <w:t>Implementing RAG, tool calling, file uploads, voice chat, or rich interactive cards before the basic chat works.</w:t>
      </w:r>
    </w:p>
    <w:p>
      <w:pPr>
        <w:pStyle w:val="ListBullet"/>
      </w:pPr>
      <w:r>
        <w:t>Creating a universal widget that must run unchanged in every framework; the initial target is React applications.</w:t>
      </w:r>
    </w:p>
    <w:p>
      <w:pPr>
        <w:pStyle w:val="Heading1"/>
      </w:pPr>
      <w:r>
        <w:t>3. Recommended Distribution Strategy</w:t>
      </w:r>
    </w:p>
    <w:p>
      <w:r>
        <w:rPr>
          <w:b/>
        </w:rPr>
        <w:t xml:space="preserve">Recommendation: </w:t>
      </w:r>
      <w:r>
        <w:t>Create a separately versioned React package in its own repository (for example, pydah-ai-chat-ui). Consume it as a private package from each application. Avoid copying the same component code between repositories.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Option</w:t>
            </w:r>
          </w:p>
        </w:tc>
        <w:tc>
          <w:tcPr>
            <w:tcW w:type="dxa" w:w="2484"/>
          </w:tcPr>
          <w:p>
            <w:r>
              <w:t>Advantages</w:t>
            </w:r>
          </w:p>
        </w:tc>
        <w:tc>
          <w:tcPr>
            <w:tcW w:type="dxa" w:w="2484"/>
          </w:tcPr>
          <w:p>
            <w:r>
              <w:t>Trade-offs</w:t>
            </w:r>
          </w:p>
        </w:tc>
        <w:tc>
          <w:tcPr>
            <w:tcW w:type="dxa" w:w="2484"/>
          </w:tcPr>
          <w:p>
            <w:r>
              <w:t>Recommendation</w:t>
            </w:r>
          </w:p>
        </w:tc>
      </w:tr>
      <w:tr>
        <w:tc>
          <w:tcPr>
            <w:tcW w:type="dxa" w:w="2484"/>
          </w:tcPr>
          <w:p>
            <w:r>
              <w:t>Private React package</w:t>
            </w:r>
          </w:p>
        </w:tc>
        <w:tc>
          <w:tcPr>
            <w:tcW w:type="dxa" w:w="2484"/>
          </w:tcPr>
          <w:p>
            <w:r>
              <w:t>Versioned, reusable, consistent, independently testable.</w:t>
            </w:r>
          </w:p>
        </w:tc>
        <w:tc>
          <w:tcPr>
            <w:tcW w:type="dxa" w:w="2484"/>
          </w:tcPr>
          <w:p>
            <w:r>
              <w:t>Requires package publishing/versioning and dependency management.</w:t>
            </w:r>
          </w:p>
        </w:tc>
        <w:tc>
          <w:tcPr>
            <w:tcW w:type="dxa" w:w="2484"/>
          </w:tcPr>
          <w:p>
            <w:r>
              <w:t>Best long-term choice for React apps.</w:t>
            </w:r>
          </w:p>
        </w:tc>
      </w:tr>
      <w:tr>
        <w:tc>
          <w:tcPr>
            <w:tcW w:type="dxa" w:w="2484"/>
          </w:tcPr>
          <w:p>
            <w:r>
              <w:t>Copy component into each app</w:t>
            </w:r>
          </w:p>
        </w:tc>
        <w:tc>
          <w:tcPr>
            <w:tcW w:type="dxa" w:w="2484"/>
          </w:tcPr>
          <w:p>
            <w:r>
              <w:t>Fast for a one-off prototype.</w:t>
            </w:r>
          </w:p>
        </w:tc>
        <w:tc>
          <w:tcPr>
            <w:tcW w:type="dxa" w:w="2484"/>
          </w:tcPr>
          <w:p>
            <w:r>
              <w:t>Creates duplicated code and repeated fixes.</w:t>
            </w:r>
          </w:p>
        </w:tc>
        <w:tc>
          <w:tcPr>
            <w:tcW w:type="dxa" w:w="2484"/>
          </w:tcPr>
          <w:p>
            <w:r>
              <w:t>Avoid as the long-term pattern.</w:t>
            </w:r>
          </w:p>
        </w:tc>
      </w:tr>
      <w:tr>
        <w:tc>
          <w:tcPr>
            <w:tcW w:type="dxa" w:w="2484"/>
          </w:tcPr>
          <w:p>
            <w:r>
              <w:t>Hosted iframe/widget</w:t>
            </w:r>
          </w:p>
        </w:tc>
        <w:tc>
          <w:tcPr>
            <w:tcW w:type="dxa" w:w="2484"/>
          </w:tcPr>
          <w:p>
            <w:r>
              <w:t>Can work across different frontend stacks.</w:t>
            </w:r>
          </w:p>
        </w:tc>
        <w:tc>
          <w:tcPr>
            <w:tcW w:type="dxa" w:w="2484"/>
          </w:tcPr>
          <w:p>
            <w:r>
              <w:t>Adds cross-origin, authentication, styling, and messaging complexity.</w:t>
            </w:r>
          </w:p>
        </w:tc>
        <w:tc>
          <w:tcPr>
            <w:tcW w:type="dxa" w:w="2484"/>
          </w:tcPr>
          <w:p>
            <w:r>
              <w:t>Consider only if non-React apps or centralized UI delivery require it.</w:t>
            </w:r>
          </w:p>
        </w:tc>
      </w:tr>
    </w:tbl>
    <w:p/>
    <w:p>
      <w:r>
        <w:t>For the first proof of concept, it is acceptable to prototype the chat interface inside the Student Dashboard and extract it quickly into the package. If reuse is a firm requirement from day one, create the package repository first and integrate it into the dashboard.</w:t>
      </w:r>
    </w:p>
    <w:p>
      <w:pPr>
        <w:pStyle w:val="Heading1"/>
      </w:pPr>
      <w:r>
        <w:t>4. Component Responsibilities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The shared UI should handle</w:t>
            </w:r>
          </w:p>
        </w:tc>
        <w:tc>
          <w:tcPr>
            <w:tcW w:type="dxa" w:w="3312"/>
          </w:tcPr>
          <w:p>
            <w:r>
              <w:t>It should not handle</w:t>
            </w:r>
          </w:p>
        </w:tc>
      </w:tr>
      <w:tr>
        <w:tc>
          <w:tcPr>
            <w:tcW w:type="dxa" w:w="3312"/>
          </w:tcPr>
          <w:p>
            <w:r>
              <w:t>Conversation view</w:t>
            </w:r>
          </w:p>
        </w:tc>
        <w:tc>
          <w:tcPr>
            <w:tcW w:type="dxa" w:w="3312"/>
          </w:tcPr>
          <w:p>
            <w:r>
              <w:t>Render user/assistant messages and supported content.</w:t>
            </w:r>
          </w:p>
        </w:tc>
        <w:tc>
          <w:tcPr>
            <w:tcW w:type="dxa" w:w="3312"/>
          </w:tcPr>
          <w:p>
            <w:r>
              <w:t>Invent or alter the assistant's answer.</w:t>
            </w:r>
          </w:p>
        </w:tc>
      </w:tr>
      <w:tr>
        <w:tc>
          <w:tcPr>
            <w:tcW w:type="dxa" w:w="3312"/>
          </w:tcPr>
          <w:p>
            <w:r>
              <w:t>Composer</w:t>
            </w:r>
          </w:p>
        </w:tc>
        <w:tc>
          <w:tcPr>
            <w:tcW w:type="dxa" w:w="3312"/>
          </w:tcPr>
          <w:p>
            <w:r>
              <w:t>Input, submit, keyboard behavior, disabled/loading state.</w:t>
            </w:r>
          </w:p>
        </w:tc>
        <w:tc>
          <w:tcPr>
            <w:tcW w:type="dxa" w:w="3312"/>
          </w:tcPr>
          <w:p>
            <w:r>
              <w:t>Call the model provider directly.</w:t>
            </w:r>
          </w:p>
        </w:tc>
      </w:tr>
      <w:tr>
        <w:tc>
          <w:tcPr>
            <w:tcW w:type="dxa" w:w="3312"/>
          </w:tcPr>
          <w:p>
            <w:r>
              <w:t>Request lifecycle</w:t>
            </w:r>
          </w:p>
        </w:tc>
        <w:tc>
          <w:tcPr>
            <w:tcW w:type="dxa" w:w="3312"/>
          </w:tcPr>
          <w:p>
            <w:r>
              <w:t>Call the configured Pydah AI API client and show progress/errors.</w:t>
            </w:r>
          </w:p>
        </w:tc>
        <w:tc>
          <w:tcPr>
            <w:tcW w:type="dxa" w:w="3312"/>
          </w:tcPr>
          <w:p>
            <w:r>
              <w:t>Store provider API keys.</w:t>
            </w:r>
          </w:p>
        </w:tc>
      </w:tr>
      <w:tr>
        <w:tc>
          <w:tcPr>
            <w:tcW w:type="dxa" w:w="3312"/>
          </w:tcPr>
          <w:p>
            <w:r>
              <w:t>Conversation state</w:t>
            </w:r>
          </w:p>
        </w:tc>
        <w:tc>
          <w:tcPr>
            <w:tcW w:type="dxa" w:w="3312"/>
          </w:tcPr>
          <w:p>
            <w:r>
              <w:t>Maintain the current visible messages and request status.</w:t>
            </w:r>
          </w:p>
        </w:tc>
        <w:tc>
          <w:tcPr>
            <w:tcW w:type="dxa" w:w="3312"/>
          </w:tcPr>
          <w:p>
            <w:r>
              <w:t>Assume the model remembers previous requests.</w:t>
            </w:r>
          </w:p>
        </w:tc>
      </w:tr>
      <w:tr>
        <w:tc>
          <w:tcPr>
            <w:tcW w:type="dxa" w:w="3312"/>
          </w:tcPr>
          <w:p>
            <w:r>
              <w:t>Configuration</w:t>
            </w:r>
          </w:p>
        </w:tc>
        <w:tc>
          <w:tcPr>
            <w:tcW w:type="dxa" w:w="3312"/>
          </w:tcPr>
          <w:p>
            <w:r>
              <w:t>Assistant title, welcome copy, suggestions, theme, API client.</w:t>
            </w:r>
          </w:p>
        </w:tc>
        <w:tc>
          <w:tcPr>
            <w:tcW w:type="dxa" w:w="3312"/>
          </w:tcPr>
          <w:p>
            <w:r>
              <w:t>Accept arbitrary unsafe system prompts from untrusted users.</w:t>
            </w:r>
          </w:p>
        </w:tc>
      </w:tr>
      <w:tr>
        <w:tc>
          <w:tcPr>
            <w:tcW w:type="dxa" w:w="3312"/>
          </w:tcPr>
          <w:p>
            <w:r>
              <w:t>Accessibility</w:t>
            </w:r>
          </w:p>
        </w:tc>
        <w:tc>
          <w:tcPr>
            <w:tcW w:type="dxa" w:w="3312"/>
          </w:tcPr>
          <w:p>
            <w:r>
              <w:t>Keyboard navigation, readable labels, focus behavior.</w:t>
            </w:r>
          </w:p>
        </w:tc>
        <w:tc>
          <w:tcPr>
            <w:tcW w:type="dxa" w:w="3312"/>
          </w:tcPr>
          <w:p>
            <w:r>
              <w:t>Rely on color alone for status.</w:t>
            </w:r>
          </w:p>
        </w:tc>
      </w:tr>
      <w:tr>
        <w:tc>
          <w:tcPr>
            <w:tcW w:type="dxa" w:w="3312"/>
          </w:tcPr>
          <w:p>
            <w:r>
              <w:t>Rendering safety</w:t>
            </w:r>
          </w:p>
        </w:tc>
        <w:tc>
          <w:tcPr>
            <w:tcW w:type="dxa" w:w="3312"/>
          </w:tcPr>
          <w:p>
            <w:r>
              <w:t>Render text safely and support a limited, defined response format.</w:t>
            </w:r>
          </w:p>
        </w:tc>
        <w:tc>
          <w:tcPr>
            <w:tcW w:type="dxa" w:w="3312"/>
          </w:tcPr>
          <w:p>
            <w:r>
              <w:t>Execute HTML, scripts, or generated code from the model.</w:t>
            </w:r>
          </w:p>
        </w:tc>
      </w:tr>
    </w:tbl>
    <w:p/>
    <w:p>
      <w:pPr>
        <w:pStyle w:val="Heading1"/>
      </w:pPr>
      <w:r>
        <w:t>5. Suggested Component Experience</w:t>
      </w:r>
    </w:p>
    <w:p>
      <w:pPr>
        <w:pStyle w:val="Heading2"/>
      </w:pPr>
      <w:r>
        <w:t>Initial Student Dashboard experience</w:t>
      </w:r>
    </w:p>
    <w:p>
      <w:pPr>
        <w:pStyle w:val="ListBullet"/>
      </w:pPr>
      <w:r>
        <w:t>Header: 'Pydah AI Student Assistant' with a short description.</w:t>
      </w:r>
    </w:p>
    <w:p>
      <w:pPr>
        <w:pStyle w:val="ListBullet"/>
      </w:pPr>
      <w:r>
        <w:t>Welcome message explaining that this initial assistant answers general questions and may not yet access student records.</w:t>
      </w:r>
    </w:p>
    <w:p>
      <w:pPr>
        <w:pStyle w:val="ListBullet"/>
      </w:pPr>
      <w:r>
        <w:t>Suggested prompt chips for common general questions; avoid implying live attendance/fee access until tools exist.</w:t>
      </w:r>
    </w:p>
    <w:p>
      <w:pPr>
        <w:pStyle w:val="ListBullet"/>
      </w:pPr>
      <w:r>
        <w:t>Scrollable message history with distinct user and assistant styles.</w:t>
      </w:r>
    </w:p>
    <w:p>
      <w:pPr>
        <w:pStyle w:val="ListBullet"/>
      </w:pPr>
      <w:r>
        <w:t>Input area with send button and keyboard submission behavior.</w:t>
      </w:r>
    </w:p>
    <w:p>
      <w:pPr>
        <w:pStyle w:val="ListBullet"/>
      </w:pPr>
      <w:r>
        <w:t>Loading indicator while the backend is processing.</w:t>
      </w:r>
    </w:p>
    <w:p>
      <w:pPr>
        <w:pStyle w:val="ListBullet"/>
      </w:pPr>
      <w:r>
        <w:t>Clear error state with a retry option when safe.</w:t>
      </w:r>
    </w:p>
    <w:p>
      <w:pPr>
        <w:pStyle w:val="ListBullet"/>
      </w:pPr>
      <w:r>
        <w:t>New conversation/reset action if supported by the backend contract.</w:t>
      </w:r>
    </w:p>
    <w:p>
      <w:pPr>
        <w:pStyle w:val="ListBullet"/>
      </w:pPr>
      <w:r>
        <w:t>Responsive layout suitable for desktop and mobile.</w:t>
      </w:r>
    </w:p>
    <w:p>
      <w:pPr>
        <w:pStyle w:val="ListBullet"/>
      </w:pPr>
      <w:r>
        <w:t>Accessible labels and focus states.</w:t>
      </w:r>
    </w:p>
    <w:p>
      <w:pPr>
        <w:pStyle w:val="Heading1"/>
      </w:pPr>
      <w:r>
        <w:t>6. Configuration-Driven Reuse</w:t>
      </w:r>
    </w:p>
    <w:p>
      <w:r>
        <w:rPr>
          <w:b/>
        </w:rPr>
        <w:t xml:space="preserve">The same component should receive configuration from the host application. </w:t>
      </w:r>
      <w:r>
        <w:t>For example, the Student Dashboard and Fee Management can change the visible assistant identity and suggested questions without maintaining separate chat implementations.</w:t>
      </w:r>
    </w:p>
    <w:tbl>
      <w:tblPr>
        <w:tblStyle w:val="LightShading-Accent1"/>
        <w:tblW w:type="auto" w:w="0"/>
        <w:tblLook w:firstColumn="1" w:firstRow="1" w:lastColumn="0" w:lastRow="0" w:noHBand="0" w:noVBand="1" w:val="04A0"/>
      </w:tblPr>
      <w:tblGrid>
        <w:gridCol w:w="4968"/>
        <w:gridCol w:w="4968"/>
      </w:tblGrid>
      <w:tr>
        <w:tc>
          <w:tcPr>
            <w:tcW w:type="dxa" w:w="4968"/>
          </w:tcPr>
          <w:p>
            <w:r>
              <w:t>Configuration</w:t>
            </w:r>
          </w:p>
        </w:tc>
        <w:tc>
          <w:tcPr>
            <w:tcW w:type="dxa" w:w="4968"/>
          </w:tcPr>
          <w:p>
            <w:r>
              <w:t>Example purpose</w:t>
            </w:r>
          </w:p>
        </w:tc>
      </w:tr>
      <w:tr>
        <w:tc>
          <w:tcPr>
            <w:tcW w:type="dxa" w:w="4968"/>
          </w:tcPr>
          <w:p>
            <w:r>
              <w:t>assistantId</w:t>
            </w:r>
          </w:p>
        </w:tc>
        <w:tc>
          <w:tcPr>
            <w:tcW w:type="dxa" w:w="4968"/>
          </w:tcPr>
          <w:p>
            <w:r>
              <w:t>Selects the assistant configuration on the backend.</w:t>
            </w:r>
          </w:p>
        </w:tc>
      </w:tr>
      <w:tr>
        <w:tc>
          <w:tcPr>
            <w:tcW w:type="dxa" w:w="4968"/>
          </w:tcPr>
          <w:p>
            <w:r>
              <w:t>title</w:t>
            </w:r>
          </w:p>
        </w:tc>
        <w:tc>
          <w:tcPr>
            <w:tcW w:type="dxa" w:w="4968"/>
          </w:tcPr>
          <w:p>
            <w:r>
              <w:t>Visible assistant name.</w:t>
            </w:r>
          </w:p>
        </w:tc>
      </w:tr>
      <w:tr>
        <w:tc>
          <w:tcPr>
            <w:tcW w:type="dxa" w:w="4968"/>
          </w:tcPr>
          <w:p>
            <w:r>
              <w:t>subtitle or welcomeMessage</w:t>
            </w:r>
          </w:p>
        </w:tc>
        <w:tc>
          <w:tcPr>
            <w:tcW w:type="dxa" w:w="4968"/>
          </w:tcPr>
          <w:p>
            <w:r>
              <w:t>Explains what the assistant can help with.</w:t>
            </w:r>
          </w:p>
        </w:tc>
      </w:tr>
      <w:tr>
        <w:tc>
          <w:tcPr>
            <w:tcW w:type="dxa" w:w="4968"/>
          </w:tcPr>
          <w:p>
            <w:r>
              <w:t>suggestedPrompts</w:t>
            </w:r>
          </w:p>
        </w:tc>
        <w:tc>
          <w:tcPr>
            <w:tcW w:type="dxa" w:w="4968"/>
          </w:tcPr>
          <w:p>
            <w:r>
              <w:t>Quick-start questions appropriate to the application.</w:t>
            </w:r>
          </w:p>
        </w:tc>
      </w:tr>
      <w:tr>
        <w:tc>
          <w:tcPr>
            <w:tcW w:type="dxa" w:w="4968"/>
          </w:tcPr>
          <w:p>
            <w:r>
              <w:t>apiBaseUrl or API client</w:t>
            </w:r>
          </w:p>
        </w:tc>
        <w:tc>
          <w:tcPr>
            <w:tcW w:type="dxa" w:w="4968"/>
          </w:tcPr>
          <w:p>
            <w:r>
              <w:t>Identifies the Pydah AI service endpoint.</w:t>
            </w:r>
          </w:p>
        </w:tc>
      </w:tr>
      <w:tr>
        <w:tc>
          <w:tcPr>
            <w:tcW w:type="dxa" w:w="4968"/>
          </w:tcPr>
          <w:p>
            <w:r>
              <w:t>theme/design tokens</w:t>
            </w:r>
          </w:p>
        </w:tc>
        <w:tc>
          <w:tcPr>
            <w:tcW w:type="dxa" w:w="4968"/>
          </w:tcPr>
          <w:p>
            <w:r>
              <w:t>Aligns the component with host application styling.</w:t>
            </w:r>
          </w:p>
        </w:tc>
      </w:tr>
      <w:tr>
        <w:tc>
          <w:tcPr>
            <w:tcW w:type="dxa" w:w="4968"/>
          </w:tcPr>
          <w:p>
            <w:r>
              <w:t>onAuthExpired / error callback</w:t>
            </w:r>
          </w:p>
        </w:tc>
        <w:tc>
          <w:tcPr>
            <w:tcW w:type="dxa" w:w="4968"/>
          </w:tcPr>
          <w:p>
            <w:r>
              <w:t>Lets the host app handle login expiry or application-level errors.</w:t>
            </w:r>
          </w:p>
        </w:tc>
      </w:tr>
      <w:tr>
        <w:tc>
          <w:tcPr>
            <w:tcW w:type="dxa" w:w="4968"/>
          </w:tcPr>
          <w:p>
            <w:r>
              <w:t>feature flags</w:t>
            </w:r>
          </w:p>
        </w:tc>
        <w:tc>
          <w:tcPr>
            <w:tcW w:type="dxa" w:w="4968"/>
          </w:tcPr>
          <w:p>
            <w:r>
              <w:t>Enable only UI capabilities that are supported by the backend contract.</w:t>
            </w:r>
          </w:p>
        </w:tc>
      </w:tr>
    </w:tbl>
    <w:p/>
    <w:p>
      <w:r>
        <w:t>Keep trusted assistant instructions on the backend. The frontend should pass an assistant ID and user message, not choose privileged instructions.</w:t>
      </w:r>
    </w:p>
    <w:p>
      <w:pPr>
        <w:pStyle w:val="Heading1"/>
      </w:pPr>
      <w:r>
        <w:t>7. API Integration Contract</w:t>
      </w:r>
    </w:p>
    <w:p>
      <w:r>
        <w:t>The UI should communicate through a small API client module rather than making network calls throughout visual components. This makes the backend URL, authentication headers, timeout behavior, and response parsing easier to change and test.</w:t>
      </w:r>
    </w:p>
    <w:p>
      <w:pPr>
        <w:pStyle w:val="Heading2"/>
      </w:pPr>
      <w:r>
        <w:t>Request lifecycle</w:t>
      </w:r>
    </w:p>
    <w:p>
      <w:pPr>
        <w:pStyle w:val="ListNumber"/>
      </w:pPr>
      <w:r>
        <w:t>The user submits a message.</w:t>
      </w:r>
    </w:p>
    <w:p>
      <w:pPr>
        <w:pStyle w:val="ListNumber"/>
      </w:pPr>
      <w:r>
        <w:t>The UI validates that the message is not empty and respects a sensible client-side length limit.</w:t>
      </w:r>
    </w:p>
    <w:p>
      <w:pPr>
        <w:pStyle w:val="ListNumber"/>
      </w:pPr>
      <w:r>
        <w:t>The API client sends the message, assistant ID, and conversation context/ID according to the backend contract.</w:t>
      </w:r>
    </w:p>
    <w:p>
      <w:pPr>
        <w:pStyle w:val="ListNumber"/>
      </w:pPr>
      <w:r>
        <w:t>The UI displays a pending state and prevents accidental duplicate submissions where appropriate.</w:t>
      </w:r>
    </w:p>
    <w:p>
      <w:pPr>
        <w:pStyle w:val="ListNumber"/>
      </w:pPr>
      <w:r>
        <w:t>The API client validates/parses the response shape.</w:t>
      </w:r>
    </w:p>
    <w:p>
      <w:pPr>
        <w:pStyle w:val="ListNumber"/>
      </w:pPr>
      <w:r>
        <w:t>The assistant response is appended to the conversation.</w:t>
      </w:r>
    </w:p>
    <w:p>
      <w:pPr>
        <w:pStyle w:val="ListNumber"/>
      </w:pPr>
      <w:r>
        <w:t>Errors are shown in a user-friendly way; technical details stay in safe diagnostics.</w:t>
      </w:r>
    </w:p>
    <w:p>
      <w:r>
        <w:t>The backend remains authoritative for validation, authentication, rate limits, assistant permissions, and usage limits. Client-side validation is for usability, not security.</w:t>
      </w:r>
    </w:p>
    <w:p>
      <w:pPr>
        <w:pStyle w:val="Heading1"/>
      </w:pPr>
      <w:r>
        <w:t>8. Authentication and Security Boundaries</w:t>
      </w:r>
    </w:p>
    <w:p>
      <w:pPr>
        <w:pStyle w:val="ListBullet"/>
      </w:pPr>
      <w:r>
        <w:t>Never include the LLM provider API key in frontend code, build-time public environment variables, or browser requests.</w:t>
      </w:r>
    </w:p>
    <w:p>
      <w:pPr>
        <w:pStyle w:val="ListBullet"/>
      </w:pPr>
      <w:r>
        <w:t>The component must not treat an assistant ID or application ID as proof of authorization.</w:t>
      </w:r>
    </w:p>
    <w:p>
      <w:pPr>
        <w:pStyle w:val="ListBullet"/>
      </w:pPr>
      <w:r>
        <w:t>Use the host application's approved authentication flow to call the Pydah AI backend.</w:t>
      </w:r>
    </w:p>
    <w:p>
      <w:pPr>
        <w:pStyle w:val="ListBullet"/>
      </w:pPr>
      <w:r>
        <w:t>Do not assume a browser-held shared secret is safe; browser-delivered secrets can be extracted.</w:t>
      </w:r>
    </w:p>
    <w:p>
      <w:pPr>
        <w:pStyle w:val="ListBullet"/>
      </w:pPr>
      <w:r>
        <w:t>If the central API requires application-to-service authentication, use a backend integration/proxy or a secure token flow appropriate to the architecture.</w:t>
      </w:r>
    </w:p>
    <w:p>
      <w:pPr>
        <w:pStyle w:val="ListBullet"/>
      </w:pPr>
      <w:r>
        <w:t>Do not put sensitive student information in browser storage by default.</w:t>
      </w:r>
    </w:p>
    <w:p>
      <w:pPr>
        <w:pStyle w:val="ListBullet"/>
      </w:pPr>
      <w:r>
        <w:t>Render assistant responses as text or a constrained, sanitized format; do not inject arbitrary model-generated HTML.</w:t>
      </w:r>
    </w:p>
    <w:p>
      <w:pPr>
        <w:pStyle w:val="ListBullet"/>
      </w:pPr>
      <w:r>
        <w:t>Handle expired sessions by calling the host application's auth-expiry callback or showing a safe re-authentication path.</w:t>
      </w:r>
    </w:p>
    <w:p>
      <w:pPr>
        <w:pStyle w:val="ListBullet"/>
      </w:pPr>
      <w:r>
        <w:t>Ensure conversation IDs, if used, cannot be used to access another user's conversation.</w:t>
      </w:r>
    </w:p>
    <w:p>
      <w:pPr>
        <w:pStyle w:val="Heading1"/>
      </w:pPr>
      <w:r>
        <w:t>9. Styling and Integration Approach</w:t>
      </w:r>
    </w:p>
    <w:p>
      <w:pPr>
        <w:pStyle w:val="ListBullet"/>
      </w:pPr>
      <w:r>
        <w:t>Keep component styles scoped so they do not unexpectedly override the host application's global CSS.</w:t>
      </w:r>
    </w:p>
    <w:p>
      <w:pPr>
        <w:pStyle w:val="ListBullet"/>
      </w:pPr>
      <w:r>
        <w:t>Expose a small set of design tokens or theme options rather than hundreds of one-off style props.</w:t>
      </w:r>
    </w:p>
    <w:p>
      <w:pPr>
        <w:pStyle w:val="ListBullet"/>
      </w:pPr>
      <w:r>
        <w:t>Avoid assuming a particular router, page layout, or state-management library.</w:t>
      </w:r>
    </w:p>
    <w:p>
      <w:pPr>
        <w:pStyle w:val="ListBullet"/>
      </w:pPr>
      <w:r>
        <w:t>Keep the package's public API small and documented.</w:t>
      </w:r>
    </w:p>
    <w:p>
      <w:pPr>
        <w:pStyle w:val="ListBullet"/>
      </w:pPr>
      <w:r>
        <w:t>Confirm compatibility with the React version and build tooling used by the Student Dashboard.</w:t>
      </w:r>
    </w:p>
    <w:p>
      <w:pPr>
        <w:pStyle w:val="ListBullet"/>
      </w:pPr>
      <w:r>
        <w:t>Use a clear versioning policy and changelog so application teams can upgrade intentionally.</w:t>
      </w:r>
    </w:p>
    <w:p>
      <w:pPr>
        <w:pStyle w:val="Heading1"/>
      </w:pPr>
      <w:r>
        <w:t>10. Suggested Package Organization (Conceptual)</w:t>
      </w:r>
    </w:p>
    <w:p>
      <w:pPr>
        <w:pStyle w:val="ListBullet"/>
      </w:pPr>
      <w:r>
        <w:t>Public chat component/export</w:t>
      </w:r>
    </w:p>
    <w:p>
      <w:pPr>
        <w:pStyle w:val="ListBullet"/>
      </w:pPr>
      <w:r>
        <w:t>Message list and message renderer</w:t>
      </w:r>
    </w:p>
    <w:p>
      <w:pPr>
        <w:pStyle w:val="ListBullet"/>
      </w:pPr>
      <w:r>
        <w:t>Message composer</w:t>
      </w:r>
    </w:p>
    <w:p>
      <w:pPr>
        <w:pStyle w:val="ListBullet"/>
      </w:pPr>
      <w:r>
        <w:t>Loading, empty, and error states</w:t>
      </w:r>
    </w:p>
    <w:p>
      <w:pPr>
        <w:pStyle w:val="ListBullet"/>
      </w:pPr>
      <w:r>
        <w:t>Pydah AI API client</w:t>
      </w:r>
    </w:p>
    <w:p>
      <w:pPr>
        <w:pStyle w:val="ListBullet"/>
      </w:pPr>
      <w:r>
        <w:t>Configuration types and validation</w:t>
      </w:r>
    </w:p>
    <w:p>
      <w:pPr>
        <w:pStyle w:val="ListBullet"/>
      </w:pPr>
      <w:r>
        <w:t>Theme/design tokens</w:t>
      </w:r>
    </w:p>
    <w:p>
      <w:pPr>
        <w:pStyle w:val="ListBullet"/>
      </w:pPr>
      <w:r>
        <w:t>Accessibility and rendering utilities</w:t>
      </w:r>
    </w:p>
    <w:p>
      <w:pPr>
        <w:pStyle w:val="ListBullet"/>
      </w:pPr>
      <w:r>
        <w:t>Component tests and API-client tests</w:t>
      </w:r>
    </w:p>
    <w:p>
      <w:pPr>
        <w:pStyle w:val="ListBullet"/>
      </w:pPr>
      <w:r>
        <w:t>Example/demo application</w:t>
      </w:r>
    </w:p>
    <w:p>
      <w:pPr>
        <w:pStyle w:val="ListBullet"/>
      </w:pPr>
      <w:r>
        <w:t>README, integration guide, changelog, and versioning instructions</w:t>
      </w:r>
    </w:p>
    <w:p>
      <w:pPr>
        <w:pStyle w:val="Heading1"/>
      </w:pPr>
      <w:r>
        <w:t>11. Implementation Phases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Phase</w:t>
            </w:r>
          </w:p>
        </w:tc>
        <w:tc>
          <w:tcPr>
            <w:tcW w:type="dxa" w:w="3312"/>
          </w:tcPr>
          <w:p>
            <w:r>
              <w:t>Work</w:t>
            </w:r>
          </w:p>
        </w:tc>
        <w:tc>
          <w:tcPr>
            <w:tcW w:type="dxa" w:w="3312"/>
          </w:tcPr>
          <w:p>
            <w:r>
              <w:t>Exit criteria</w:t>
            </w:r>
          </w:p>
        </w:tc>
      </w:tr>
      <w:tr>
        <w:tc>
          <w:tcPr>
            <w:tcW w:type="dxa" w:w="3312"/>
          </w:tcPr>
          <w:p>
            <w:r>
              <w:t>0. Contract alignment</w:t>
            </w:r>
          </w:p>
        </w:tc>
        <w:tc>
          <w:tcPr>
            <w:tcW w:type="dxa" w:w="3312"/>
          </w:tcPr>
          <w:p>
            <w:r>
              <w:t>Agree with backend request/response schema, assistant ID behavior, and context strategy.</w:t>
            </w:r>
          </w:p>
        </w:tc>
        <w:tc>
          <w:tcPr>
            <w:tcW w:type="dxa" w:w="3312"/>
          </w:tcPr>
          <w:p>
            <w:r>
              <w:t>UI and backend use the same documented contract.</w:t>
            </w:r>
          </w:p>
        </w:tc>
      </w:tr>
      <w:tr>
        <w:tc>
          <w:tcPr>
            <w:tcW w:type="dxa" w:w="3312"/>
          </w:tcPr>
          <w:p>
            <w:r>
              <w:t>1. UI shell</w:t>
            </w:r>
          </w:p>
        </w:tc>
        <w:tc>
          <w:tcPr>
            <w:tcW w:type="dxa" w:w="3312"/>
          </w:tcPr>
          <w:p>
            <w:r>
              <w:t>Build chat layout, message list, composer, welcome state, and responsive styling.</w:t>
            </w:r>
          </w:p>
        </w:tc>
        <w:tc>
          <w:tcPr>
            <w:tcW w:type="dxa" w:w="3312"/>
          </w:tcPr>
          <w:p>
            <w:r>
              <w:t>Component works with mocked responses.</w:t>
            </w:r>
          </w:p>
        </w:tc>
      </w:tr>
      <w:tr>
        <w:tc>
          <w:tcPr>
            <w:tcW w:type="dxa" w:w="3312"/>
          </w:tcPr>
          <w:p>
            <w:r>
              <w:t>2. API client</w:t>
            </w:r>
          </w:p>
        </w:tc>
        <w:tc>
          <w:tcPr>
            <w:tcW w:type="dxa" w:w="3312"/>
          </w:tcPr>
          <w:p>
            <w:r>
              <w:t>Connect the component to the Pydah AI backend.</w:t>
            </w:r>
          </w:p>
        </w:tc>
        <w:tc>
          <w:tcPr>
            <w:tcW w:type="dxa" w:w="3312"/>
          </w:tcPr>
          <w:p>
            <w:r>
              <w:t>User message returns and displays a real model response.</w:t>
            </w:r>
          </w:p>
        </w:tc>
      </w:tr>
      <w:tr>
        <w:tc>
          <w:tcPr>
            <w:tcW w:type="dxa" w:w="3312"/>
          </w:tcPr>
          <w:p>
            <w:r>
              <w:t>3. UX hardening</w:t>
            </w:r>
          </w:p>
        </w:tc>
        <w:tc>
          <w:tcPr>
            <w:tcW w:type="dxa" w:w="3312"/>
          </w:tcPr>
          <w:p>
            <w:r>
              <w:t>Add loading, empty input validation, error/retry states, duplicate-submit prevention, and reset behavior.</w:t>
            </w:r>
          </w:p>
        </w:tc>
        <w:tc>
          <w:tcPr>
            <w:tcW w:type="dxa" w:w="3312"/>
          </w:tcPr>
          <w:p>
            <w:r>
              <w:t>Common interaction states are covered.</w:t>
            </w:r>
          </w:p>
        </w:tc>
      </w:tr>
      <w:tr>
        <w:tc>
          <w:tcPr>
            <w:tcW w:type="dxa" w:w="3312"/>
          </w:tcPr>
          <w:p>
            <w:r>
              <w:t>4. Student Dashboard integration</w:t>
            </w:r>
          </w:p>
        </w:tc>
        <w:tc>
          <w:tcPr>
            <w:tcW w:type="dxa" w:w="3312"/>
          </w:tcPr>
          <w:p>
            <w:r>
              <w:t>Apply student-facing copy/theme and integrate host authentication appropriately.</w:t>
            </w:r>
          </w:p>
        </w:tc>
        <w:tc>
          <w:tcPr>
            <w:tcW w:type="dxa" w:w="3312"/>
          </w:tcPr>
          <w:p>
            <w:r>
              <w:t>Component works within the existing dashboard without breaking other pages.</w:t>
            </w:r>
          </w:p>
        </w:tc>
      </w:tr>
      <w:tr>
        <w:tc>
          <w:tcPr>
            <w:tcW w:type="dxa" w:w="3312"/>
          </w:tcPr>
          <w:p>
            <w:r>
              <w:t>5. Package release</w:t>
            </w:r>
          </w:p>
        </w:tc>
        <w:tc>
          <w:tcPr>
            <w:tcW w:type="dxa" w:w="3312"/>
          </w:tcPr>
          <w:p>
            <w:r>
              <w:t>Version and publish to a private package registry or agreed internal distribution method.</w:t>
            </w:r>
          </w:p>
        </w:tc>
        <w:tc>
          <w:tcPr>
            <w:tcW w:type="dxa" w:w="3312"/>
          </w:tcPr>
          <w:p>
            <w:r>
              <w:t>Dashboard consumes a versioned package.</w:t>
            </w:r>
          </w:p>
        </w:tc>
      </w:tr>
      <w:tr>
        <w:tc>
          <w:tcPr>
            <w:tcW w:type="dxa" w:w="3312"/>
          </w:tcPr>
          <w:p>
            <w:r>
              <w:t>6. Second-app proof</w:t>
            </w:r>
          </w:p>
        </w:tc>
        <w:tc>
          <w:tcPr>
            <w:tcW w:type="dxa" w:w="3312"/>
          </w:tcPr>
          <w:p>
            <w:r>
              <w:t>Integrate into Fee Management or another application using configuration only where possible.</w:t>
            </w:r>
          </w:p>
        </w:tc>
        <w:tc>
          <w:tcPr>
            <w:tcW w:type="dxa" w:w="3312"/>
          </w:tcPr>
          <w:p>
            <w:r>
              <w:t>No copied chat implementation is needed.</w:t>
            </w:r>
          </w:p>
        </w:tc>
      </w:tr>
      <w:tr>
        <w:tc>
          <w:tcPr>
            <w:tcW w:type="dxa" w:w="3312"/>
          </w:tcPr>
          <w:p>
            <w:r>
              <w:t>7. Evolution</w:t>
            </w:r>
          </w:p>
        </w:tc>
        <w:tc>
          <w:tcPr>
            <w:tcW w:type="dxa" w:w="3312"/>
          </w:tcPr>
          <w:p>
            <w:r>
              <w:t>Add structured response cards or streaming only after confirming backend support and UX needs.</w:t>
            </w:r>
          </w:p>
        </w:tc>
        <w:tc>
          <w:tcPr>
            <w:tcW w:type="dxa" w:w="3312"/>
          </w:tcPr>
          <w:p>
            <w:r>
              <w:t>New features remain backward-compatible or are versioned.</w:t>
            </w:r>
          </w:p>
        </w:tc>
      </w:tr>
    </w:tbl>
    <w:p/>
    <w:p>
      <w:pPr>
        <w:pStyle w:val="Heading1"/>
      </w:pPr>
      <w:r>
        <w:t>12. Testing Checklist</w:t>
      </w:r>
    </w:p>
    <w:p>
      <w:pPr>
        <w:pStyle w:val="ListBullet"/>
      </w:pPr>
      <w:r>
        <w:t>Component renders with default configuration.</w:t>
      </w:r>
    </w:p>
    <w:p>
      <w:pPr>
        <w:pStyle w:val="ListBullet"/>
      </w:pPr>
      <w:r>
        <w:t>Assistant title, welcome message, and suggested prompts can be configured.</w:t>
      </w:r>
    </w:p>
    <w:p>
      <w:pPr>
        <w:pStyle w:val="ListBullet"/>
      </w:pPr>
      <w:r>
        <w:t>Empty messages cannot be submitted.</w:t>
      </w:r>
    </w:p>
    <w:p>
      <w:pPr>
        <w:pStyle w:val="ListBullet"/>
      </w:pPr>
      <w:r>
        <w:t>A submitted message appears immediately or in a clear pending state.</w:t>
      </w:r>
    </w:p>
    <w:p>
      <w:pPr>
        <w:pStyle w:val="ListBullet"/>
      </w:pPr>
      <w:r>
        <w:t>Loading indicator appears and is cleared after success/failure.</w:t>
      </w:r>
    </w:p>
    <w:p>
      <w:pPr>
        <w:pStyle w:val="ListBullet"/>
      </w:pPr>
      <w:r>
        <w:t>Valid API responses render correctly.</w:t>
      </w:r>
    </w:p>
    <w:p>
      <w:pPr>
        <w:pStyle w:val="ListBullet"/>
      </w:pPr>
      <w:r>
        <w:t>Network errors, timeouts, unauthorized responses, and server errors show safe messages.</w:t>
      </w:r>
    </w:p>
    <w:p>
      <w:pPr>
        <w:pStyle w:val="ListBullet"/>
      </w:pPr>
      <w:r>
        <w:t>Retry behavior does not accidentally duplicate successful requests.</w:t>
      </w:r>
    </w:p>
    <w:p>
      <w:pPr>
        <w:pStyle w:val="ListBullet"/>
      </w:pPr>
      <w:r>
        <w:t>Long messages and long conversations remain usable.</w:t>
      </w:r>
    </w:p>
    <w:p>
      <w:pPr>
        <w:pStyle w:val="ListBullet"/>
      </w:pPr>
      <w:r>
        <w:t>Keyboard-only use and focus states work.</w:t>
      </w:r>
    </w:p>
    <w:p>
      <w:pPr>
        <w:pStyle w:val="ListBullet"/>
      </w:pPr>
      <w:r>
        <w:t>Mobile and desktop layouts are usable.</w:t>
      </w:r>
    </w:p>
    <w:p>
      <w:pPr>
        <w:pStyle w:val="ListBullet"/>
      </w:pPr>
      <w:r>
        <w:t>Assistant output is rendered safely without executing HTML or scripts.</w:t>
      </w:r>
    </w:p>
    <w:p>
      <w:pPr>
        <w:pStyle w:val="ListBullet"/>
      </w:pPr>
      <w:r>
        <w:t>The component can be installed in a second React application without copying source code.</w:t>
      </w:r>
    </w:p>
    <w:p>
      <w:pPr>
        <w:pStyle w:val="ListBullet"/>
      </w:pPr>
      <w:r>
        <w:t>Upgrading package versions does not silently break the host application's styling or build.</w:t>
      </w:r>
    </w:p>
    <w:p>
      <w:pPr>
        <w:pStyle w:val="Heading1"/>
      </w:pPr>
      <w:r>
        <w:t>13. Definition of Done for the UI MVP</w:t>
      </w:r>
    </w:p>
    <w:p>
      <w:pPr>
        <w:pStyle w:val="ListBullet"/>
      </w:pPr>
      <w:r>
        <w:t>The chat UI exists as a reusable React package or has a clearly planned extraction path.</w:t>
      </w:r>
    </w:p>
    <w:p>
      <w:pPr>
        <w:pStyle w:val="ListBullet"/>
      </w:pPr>
      <w:r>
        <w:t>It connects only to the Pydah AI backend API.</w:t>
      </w:r>
    </w:p>
    <w:p>
      <w:pPr>
        <w:pStyle w:val="ListBullet"/>
      </w:pPr>
      <w:r>
        <w:t>It does not contain LLM credentials or direct database access.</w:t>
      </w:r>
    </w:p>
    <w:p>
      <w:pPr>
        <w:pStyle w:val="ListBullet"/>
      </w:pPr>
      <w:r>
        <w:t>Assistant name, welcome copy, and suggested prompts are configurable.</w:t>
      </w:r>
    </w:p>
    <w:p>
      <w:pPr>
        <w:pStyle w:val="ListBullet"/>
      </w:pPr>
      <w:r>
        <w:t>Basic conversation, loading, error, and retry states work.</w:t>
      </w:r>
    </w:p>
    <w:p>
      <w:pPr>
        <w:pStyle w:val="ListBullet"/>
      </w:pPr>
      <w:r>
        <w:t>It is integrated into the Student Dashboard.</w:t>
      </w:r>
    </w:p>
    <w:p>
      <w:pPr>
        <w:pStyle w:val="ListBullet"/>
      </w:pPr>
      <w:r>
        <w:t>A documented process exists for consuming the component in another application.</w:t>
      </w:r>
    </w:p>
    <w:p>
      <w:pPr>
        <w:pStyle w:val="ListBullet"/>
      </w:pPr>
      <w:r>
        <w:t>The package's public API and compatibility assumptions are documented.</w:t>
      </w:r>
    </w:p>
    <w:p>
      <w:pPr>
        <w:pStyle w:val="Heading1"/>
      </w:pPr>
      <w:r>
        <w:t>14. Decisions to Finalize Before Coding</w:t>
      </w:r>
    </w:p>
    <w:p>
      <w:pPr>
        <w:pStyle w:val="ListBullet"/>
      </w:pPr>
      <w:r>
        <w:t>Will the package be published to a private registry, or distributed through another controlled package mechanism?</w:t>
      </w:r>
    </w:p>
    <w:p>
      <w:pPr>
        <w:pStyle w:val="ListBullet"/>
      </w:pPr>
      <w:r>
        <w:t>Which React version and build tooling must it support?</w:t>
      </w:r>
    </w:p>
    <w:p>
      <w:pPr>
        <w:pStyle w:val="ListBullet"/>
      </w:pPr>
      <w:r>
        <w:t>Will the component receive an auth-aware API client from the host application or use a documented token callback?</w:t>
      </w:r>
    </w:p>
    <w:p>
      <w:pPr>
        <w:pStyle w:val="ListBullet"/>
      </w:pPr>
      <w:r>
        <w:t>Will conversation history be client-managed or server-managed?</w:t>
      </w:r>
    </w:p>
    <w:p>
      <w:pPr>
        <w:pStyle w:val="ListBullet"/>
      </w:pPr>
      <w:r>
        <w:t>What styling approach best fits the existing Pydah applications?</w:t>
      </w:r>
    </w:p>
    <w:p>
      <w:pPr>
        <w:pStyle w:val="ListBullet"/>
      </w:pPr>
      <w:r>
        <w:t>Which API response format and error contract will the backend guarantee?</w:t>
      </w:r>
    </w:p>
    <w:p>
      <w:pPr>
        <w:pStyle w:val="Heading1"/>
      </w:pPr>
      <w:r>
        <w:t>15. Recommended First Milestone</w:t>
      </w:r>
    </w:p>
    <w:p>
      <w:r>
        <w:t>The first UI milestone is intentionally modest: a clean, responsive chat interface embedded in the Student Dashboard, configured as 'Pydah AI Student Assistant', sending messages to the deployed Pydah AI Backend API. It should display answers, handle loading/errors, and preserve follow-up context according to the agreed API contract. It should not claim to read attendance, fees, examination records, or other private student data until the corresponding authorized backend tools have been implemented and tested.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