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Criar banco de dados se não existir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IF NOT EXISTS voz_do_bairro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CHARACTER SET utf8mb4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COLLATE utf8mb4_unicode_ci;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Usar o banco de dados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voz_do_bairro;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Criar tabela de usuários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IF NOT EXISTS usuarios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email VARCHAR(100) NOT NULL UNIQUE,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senha VARCHAR(255)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data_cadastro TIMESTAMP DEFAULT CURRENT_TIMESTAMP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Criar tabela de relatórios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IF NOT EXISTS relatorios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usuario_id INT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tipo ENUM('buraco', 'calcada_danificada', 'luz_apagada', 'pichacao', 'inundacao', 'outro')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descricao TEXT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gravidade ENUM('baixa', 'media', 'alta')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latitude DECIMAL(10, 8)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longitude DECIMAL(11, 8)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foto VARCHAR(255),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status ENUM('pendente', 'em_analise', 'resolvido') DEFAULT 'pendente',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data_criacao TIMESTAMP DEFAULT CURRENT_TIMESTAMP,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FOREIGN KEY (usuario_id) REFERENCES usuarios(id) ON DELETE CASCADE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Criar tabela de comentários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IF NOT EXISTS comentarios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relatorio_id INT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usuario_id INT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comentario TEXT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data_criacao TIMESTAMP DEFAULT CURRENT_TIMESTAMP,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FOREIGN KEY (relatorio_id) REFERENCES relatorios(id) ON DELETE CASCADE,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FOREIGN KEY (usuario_id) REFERENCES usuarios(id) ON DELETE CASCADE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