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66"/>
          <w:szCs w:val="66"/>
        </w:rPr>
      </w:pPr>
      <w:bookmarkStart w:colFirst="0" w:colLast="0" w:name="_heading=h.gjdgxs" w:id="0"/>
      <w:bookmarkEnd w:id="0"/>
      <w:r w:rsidDel="00000000" w:rsidR="00000000" w:rsidRPr="00000000">
        <w:rPr>
          <w:sz w:val="66"/>
          <w:szCs w:val="66"/>
          <w:rtl w:val="0"/>
        </w:rPr>
        <w:t xml:space="preserve">Ejercicios del Curso de Kaggle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93.33333333333337" w:lineRule="auto"/>
        <w:jc w:val="left"/>
        <w:rPr>
          <w:rFonts w:ascii="Arial" w:cs="Arial" w:eastAsia="Arial" w:hAnsi="Arial"/>
          <w:color w:val="202124"/>
          <w:sz w:val="54"/>
          <w:szCs w:val="5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202124"/>
          <w:sz w:val="54"/>
          <w:szCs w:val="54"/>
          <w:rtl w:val="0"/>
        </w:rPr>
        <w:t xml:space="preserve">3. Summary Functions and Maps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Deberás crear la estructura de importación de Pandas en Colab, así como todos los DataFrames que se vayan solicitando.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el valor promedio de la columna 'critic_score' y guárdalo en una variable llamada avg_critic_score.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avg_critic_score = 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el método .describe() en el DataFrame df para obtener un resumen estadístico de las columnas numéricas.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df_summary = 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el método .value_counts() para contar cuántas películas pertenecen a cada tipo ('type') y guarda el resultado en type_counts.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type_counts = 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 el método .min() a la columna 'people_score' para encontrar la puntuación más baja y guárdala en la variable min_people_score.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min_people_score = 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.apply() para crear una nueva columna llamada score_ratio, que sea la relación entre 'critic_score' y 'people_score'.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df['score_ratio'] = df.apply(lambda x: ____, axis=1)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el valor máximo de la columna 'box_office_(gross_usa)' y guárdalo en la variable max_box_office.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max_box_office = 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nueva columna llamada is_highly_rated que contenga el valor True si 'critic_score' es mayor que 90, y False en caso contrario.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df['is_highly_rated'] =  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.map() para convertir los valores de la columna 'type' a minúsculas y guarda los cambios en la misma columna.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df['type'] = df['type'].map(lambda x: ____)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la desviación estándar de la columna 'people_score' y guárdala en una variable llamada std_people_score.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std_people_score = 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 el método .agg() a la columna 'critic_score' para calcular tanto la media como la desviación estándar y guárdalos en critic_score_agg.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critic_score_agg = 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neVsSav+3fz3RA9SkAGOolR+g==">CgMxLjAyCGguZ2pkZ3hzMgloLjMwajB6bGw4AHIhMU9zWXh0WElJaWsyMzI3VmVjcVBCUlBHamhRSWsxMkVU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