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AB17" w14:textId="08D687DF" w:rsidR="00474D27" w:rsidRDefault="00A96F5E" w:rsidP="00A96F5E">
      <w:pPr>
        <w:pStyle w:val="MonTitre"/>
      </w:pPr>
      <w:bookmarkStart w:id="0" w:name="OLE_LINK1"/>
      <w:bookmarkStart w:id="1" w:name="OLE_LINK2"/>
      <w:r>
        <w:t>Vérification de la loi de Malus</w:t>
      </w:r>
    </w:p>
    <w:p w14:paraId="4558D98A" w14:textId="3DCCEDCE" w:rsidR="00474D27" w:rsidRPr="009E4279" w:rsidRDefault="00474D27" w:rsidP="00474D27">
      <w:pPr>
        <w:pStyle w:val="MonTitreSection"/>
        <w:rPr>
          <w:sz w:val="30"/>
          <w:szCs w:val="30"/>
          <w:u w:val="single"/>
        </w:rPr>
      </w:pPr>
      <w:r w:rsidRPr="009E4279">
        <w:rPr>
          <w:sz w:val="30"/>
          <w:szCs w:val="30"/>
          <w:u w:val="single"/>
        </w:rPr>
        <w:t>Introduction</w:t>
      </w:r>
    </w:p>
    <w:p w14:paraId="174D36C1" w14:textId="5D810964" w:rsidR="008B3250" w:rsidRPr="00F8373B" w:rsidRDefault="00F8373B" w:rsidP="00F8373B">
      <w:pPr>
        <w:pStyle w:val="MonParagraphe"/>
        <w:numPr>
          <w:ilvl w:val="0"/>
          <w:numId w:val="21"/>
        </w:numPr>
        <w:rPr>
          <w:rStyle w:val="eop"/>
          <w:rFonts w:cs="Calibri"/>
          <w:color w:val="00B0F0"/>
        </w:rPr>
      </w:pPr>
      <w:r>
        <w:rPr>
          <w:rStyle w:val="eop"/>
          <w:rFonts w:cs="Calibri"/>
          <w:color w:val="00B0F0"/>
        </w:rPr>
        <w:t>Contexte réel</w:t>
      </w:r>
    </w:p>
    <w:p w14:paraId="40D1D391" w14:textId="5E5BCF92" w:rsidR="008B3250" w:rsidRDefault="004F410C" w:rsidP="004F410C">
      <w:pPr>
        <w:pStyle w:val="paragraph"/>
        <w:numPr>
          <w:ilvl w:val="0"/>
          <w:numId w:val="21"/>
        </w:numPr>
        <w:spacing w:before="0" w:beforeAutospacing="0" w:after="0" w:afterAutospacing="0"/>
        <w:jc w:val="both"/>
        <w:textAlignment w:val="baseline"/>
        <w:rPr>
          <w:rStyle w:val="eop"/>
          <w:rFonts w:ascii="Calibri" w:hAnsi="Calibri" w:cs="Calibri"/>
          <w:color w:val="00B0F0"/>
          <w:sz w:val="22"/>
          <w:szCs w:val="22"/>
        </w:rPr>
      </w:pPr>
      <w:r w:rsidRPr="00806834">
        <w:rPr>
          <w:rStyle w:val="eop"/>
          <w:rFonts w:ascii="Calibri" w:hAnsi="Calibri" w:cs="Calibri"/>
          <w:color w:val="00B0F0"/>
          <w:sz w:val="22"/>
          <w:szCs w:val="22"/>
        </w:rPr>
        <w:t>Explication théorique de la loi de Malus</w:t>
      </w:r>
    </w:p>
    <w:p w14:paraId="29DA0746" w14:textId="2113278A" w:rsidR="00576F2C" w:rsidRDefault="00576F2C" w:rsidP="00576F2C">
      <w:pPr>
        <w:pStyle w:val="paragraph"/>
        <w:spacing w:before="0" w:beforeAutospacing="0" w:after="0" w:afterAutospacing="0"/>
        <w:ind w:firstLine="360"/>
        <w:jc w:val="both"/>
        <w:textAlignment w:val="baseline"/>
        <w:rPr>
          <w:rStyle w:val="eop"/>
          <w:rFonts w:ascii="Calibri" w:hAnsi="Calibri" w:cs="Calibri"/>
          <w:sz w:val="22"/>
          <w:szCs w:val="22"/>
        </w:rPr>
      </w:pPr>
      <w:r>
        <w:rPr>
          <w:rStyle w:val="eop"/>
          <w:rFonts w:ascii="Calibri" w:hAnsi="Calibri" w:cs="Calibri"/>
          <w:sz w:val="22"/>
          <w:szCs w:val="22"/>
        </w:rPr>
        <w:t xml:space="preserve">Un polariseur est un dispositif permettant de polariser de polariser rectilignement une lumière non polarisée, comme la lumière blanche naturelle, selon une direction privilégiée </w:t>
      </w:r>
      <m:oMath>
        <m:acc>
          <m:accPr>
            <m:chr m:val="⃗"/>
            <m:ctrlPr>
              <w:rPr>
                <w:rStyle w:val="eop"/>
                <w:rFonts w:ascii="Cambria Math" w:hAnsi="Cambria Math" w:cs="Calibri"/>
                <w:sz w:val="22"/>
                <w:szCs w:val="22"/>
              </w:rPr>
            </m:ctrlPr>
          </m:accPr>
          <m:e>
            <m:r>
              <w:rPr>
                <w:rStyle w:val="eop"/>
                <w:rFonts w:ascii="Cambria Math" w:hAnsi="Cambria Math" w:cs="Calibri"/>
                <w:sz w:val="22"/>
                <w:szCs w:val="22"/>
              </w:rPr>
              <m:t>OP</m:t>
            </m:r>
          </m:e>
        </m:acc>
      </m:oMath>
      <w:r>
        <w:rPr>
          <w:rStyle w:val="eop"/>
          <w:rFonts w:ascii="Calibri" w:hAnsi="Calibri" w:cs="Calibri"/>
          <w:sz w:val="22"/>
          <w:szCs w:val="22"/>
        </w:rPr>
        <w:t xml:space="preserve">, imposée par le polariseur. A la sortie, l’onde lumineuse ressort avec son champ électrique dans la direction de </w:t>
      </w:r>
      <m:oMath>
        <m:acc>
          <m:accPr>
            <m:chr m:val="⃗"/>
            <m:ctrlPr>
              <w:rPr>
                <w:rStyle w:val="eop"/>
                <w:rFonts w:ascii="Cambria Math" w:hAnsi="Cambria Math" w:cs="Calibri"/>
                <w:sz w:val="22"/>
                <w:szCs w:val="22"/>
              </w:rPr>
            </m:ctrlPr>
          </m:accPr>
          <m:e>
            <m:r>
              <m:rPr>
                <m:sty m:val="p"/>
              </m:rPr>
              <w:rPr>
                <w:rStyle w:val="eop"/>
                <w:rFonts w:ascii="Cambria Math" w:hAnsi="Cambria Math" w:cs="Calibri"/>
                <w:sz w:val="22"/>
                <w:szCs w:val="22"/>
              </w:rPr>
              <m:t>OP</m:t>
            </m:r>
          </m:e>
        </m:acc>
      </m:oMath>
      <w:r>
        <w:rPr>
          <w:rStyle w:val="eop"/>
          <w:rFonts w:ascii="Calibri" w:hAnsi="Calibri" w:cs="Calibri"/>
          <w:sz w:val="22"/>
          <w:szCs w:val="22"/>
        </w:rPr>
        <w:t>.</w:t>
      </w:r>
    </w:p>
    <w:p w14:paraId="1FFAA8C9" w14:textId="3B105034" w:rsidR="00576F2C" w:rsidRDefault="00576F2C" w:rsidP="00576F2C">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ab/>
        <w:t xml:space="preserve">Lorsque l’on place deux polariseurs l’un a la suite de l’autre, le second joue un rôle différent dans le montage et est appelé analyseur. Dans le cas </w:t>
      </w:r>
      <w:r w:rsidR="00025CA6">
        <w:rPr>
          <w:rStyle w:val="eop"/>
          <w:rFonts w:ascii="Calibri" w:hAnsi="Calibri" w:cs="Calibri"/>
          <w:sz w:val="22"/>
          <w:szCs w:val="22"/>
        </w:rPr>
        <w:t>général</w:t>
      </w:r>
      <w:r>
        <w:rPr>
          <w:rStyle w:val="eop"/>
          <w:rFonts w:ascii="Calibri" w:hAnsi="Calibri" w:cs="Calibri"/>
          <w:sz w:val="22"/>
          <w:szCs w:val="22"/>
        </w:rPr>
        <w:t xml:space="preserve">, il laisse passer une direction de polarisation </w:t>
      </w:r>
      <m:oMath>
        <m:acc>
          <m:accPr>
            <m:chr m:val="⃗"/>
            <m:ctrlPr>
              <w:rPr>
                <w:rStyle w:val="eop"/>
                <w:rFonts w:ascii="Cambria Math" w:hAnsi="Cambria Math" w:cs="Calibri"/>
                <w:sz w:val="22"/>
                <w:szCs w:val="22"/>
              </w:rPr>
            </m:ctrlPr>
          </m:accPr>
          <m:e>
            <m:r>
              <w:rPr>
                <w:rStyle w:val="eop"/>
                <w:rFonts w:ascii="Cambria Math" w:hAnsi="Cambria Math" w:cs="Calibri"/>
                <w:sz w:val="22"/>
                <w:szCs w:val="22"/>
              </w:rPr>
              <m:t>OA</m:t>
            </m:r>
          </m:e>
        </m:acc>
      </m:oMath>
      <w:r>
        <w:rPr>
          <w:rStyle w:val="eop"/>
          <w:rFonts w:ascii="Calibri" w:hAnsi="Calibri" w:cs="Calibri"/>
          <w:sz w:val="22"/>
          <w:szCs w:val="22"/>
        </w:rPr>
        <w:t xml:space="preserve"> différente de la direction </w:t>
      </w:r>
      <w:r w:rsidR="00025CA6">
        <w:rPr>
          <w:rStyle w:val="eop"/>
          <w:rFonts w:ascii="Calibri" w:hAnsi="Calibri" w:cs="Calibri"/>
          <w:sz w:val="22"/>
          <w:szCs w:val="22"/>
        </w:rPr>
        <w:t xml:space="preserve">de polarisation </w:t>
      </w:r>
      <m:oMath>
        <m:acc>
          <m:accPr>
            <m:chr m:val="⃗"/>
            <m:ctrlPr>
              <w:rPr>
                <w:rStyle w:val="eop"/>
                <w:rFonts w:ascii="Cambria Math" w:hAnsi="Cambria Math" w:cs="Calibri"/>
                <w:sz w:val="22"/>
                <w:szCs w:val="22"/>
              </w:rPr>
            </m:ctrlPr>
          </m:accPr>
          <m:e>
            <m:r>
              <w:rPr>
                <w:rStyle w:val="eop"/>
                <w:rFonts w:ascii="Cambria Math" w:hAnsi="Cambria Math" w:cs="Calibri"/>
                <w:sz w:val="22"/>
                <w:szCs w:val="22"/>
              </w:rPr>
              <m:t>OP</m:t>
            </m:r>
          </m:e>
        </m:acc>
      </m:oMath>
      <w:r w:rsidR="00025CA6">
        <w:rPr>
          <w:rStyle w:val="eop"/>
          <w:rFonts w:ascii="Calibri" w:hAnsi="Calibri" w:cs="Calibri"/>
          <w:sz w:val="22"/>
          <w:szCs w:val="22"/>
        </w:rPr>
        <w:t xml:space="preserve"> du polariseur. A la sortie de l’analyseur, la lumière est polarisée rectilignement dans la direction </w:t>
      </w:r>
      <m:oMath>
        <m:acc>
          <m:accPr>
            <m:chr m:val="⃗"/>
            <m:ctrlPr>
              <w:rPr>
                <w:rStyle w:val="eop"/>
                <w:rFonts w:ascii="Cambria Math" w:hAnsi="Cambria Math" w:cs="Calibri"/>
                <w:sz w:val="22"/>
                <w:szCs w:val="22"/>
              </w:rPr>
            </m:ctrlPr>
          </m:accPr>
          <m:e>
            <m:r>
              <w:rPr>
                <w:rStyle w:val="eop"/>
                <w:rFonts w:ascii="Cambria Math" w:hAnsi="Cambria Math" w:cs="Calibri"/>
                <w:sz w:val="22"/>
                <w:szCs w:val="22"/>
              </w:rPr>
              <m:t>OA</m:t>
            </m:r>
          </m:e>
        </m:acc>
      </m:oMath>
      <w:r w:rsidR="00025CA6">
        <w:rPr>
          <w:rStyle w:val="eop"/>
          <w:rFonts w:ascii="Calibri" w:hAnsi="Calibri" w:cs="Calibri"/>
          <w:sz w:val="22"/>
          <w:szCs w:val="22"/>
        </w:rPr>
        <w:t xml:space="preserve"> avec une amplitude égale à la projection de </w:t>
      </w:r>
      <m:oMath>
        <m:acc>
          <m:accPr>
            <m:chr m:val="⃗"/>
            <m:ctrlPr>
              <w:rPr>
                <w:rStyle w:val="eop"/>
                <w:rFonts w:ascii="Cambria Math" w:hAnsi="Cambria Math" w:cs="Calibri"/>
                <w:sz w:val="22"/>
                <w:szCs w:val="22"/>
              </w:rPr>
            </m:ctrlPr>
          </m:accPr>
          <m:e>
            <m:r>
              <w:rPr>
                <w:rStyle w:val="eop"/>
                <w:rFonts w:ascii="Cambria Math" w:hAnsi="Cambria Math" w:cs="Calibri"/>
                <w:sz w:val="22"/>
                <w:szCs w:val="22"/>
              </w:rPr>
              <m:t>OP</m:t>
            </m:r>
          </m:e>
        </m:acc>
      </m:oMath>
      <w:r w:rsidR="00025CA6">
        <w:rPr>
          <w:rStyle w:val="eop"/>
          <w:rFonts w:ascii="Calibri" w:hAnsi="Calibri" w:cs="Calibri"/>
          <w:sz w:val="22"/>
          <w:szCs w:val="22"/>
        </w:rPr>
        <w:t xml:space="preserve"> sur </w:t>
      </w:r>
      <m:oMath>
        <m:acc>
          <m:accPr>
            <m:chr m:val="⃗"/>
            <m:ctrlPr>
              <w:rPr>
                <w:rStyle w:val="eop"/>
                <w:rFonts w:ascii="Cambria Math" w:hAnsi="Cambria Math" w:cs="Calibri"/>
                <w:sz w:val="22"/>
                <w:szCs w:val="22"/>
              </w:rPr>
            </m:ctrlPr>
          </m:accPr>
          <m:e>
            <m:r>
              <w:rPr>
                <w:rStyle w:val="eop"/>
                <w:rFonts w:ascii="Cambria Math" w:hAnsi="Cambria Math" w:cs="Calibri"/>
                <w:sz w:val="22"/>
                <w:szCs w:val="22"/>
              </w:rPr>
              <m:t>OA</m:t>
            </m:r>
          </m:e>
        </m:acc>
      </m:oMath>
      <w:r w:rsidR="00467A60">
        <w:rPr>
          <w:rStyle w:val="eop"/>
          <w:rFonts w:ascii="Calibri" w:hAnsi="Calibri" w:cs="Calibri"/>
          <w:sz w:val="22"/>
          <w:szCs w:val="22"/>
        </w:rPr>
        <w:t>(</w:t>
      </w:r>
      <m:oMath>
        <m:r>
          <w:rPr>
            <w:rStyle w:val="eop"/>
            <w:rFonts w:ascii="Cambria Math" w:hAnsi="Cambria Math" w:cs="Calibri"/>
            <w:sz w:val="22"/>
            <w:szCs w:val="22"/>
          </w:rPr>
          <m:t>OA=OPcos</m:t>
        </m:r>
        <m:d>
          <m:dPr>
            <m:ctrlPr>
              <w:rPr>
                <w:rStyle w:val="eop"/>
                <w:rFonts w:ascii="Cambria Math" w:hAnsi="Cambria Math" w:cs="Calibri"/>
                <w:i/>
                <w:sz w:val="22"/>
                <w:szCs w:val="22"/>
              </w:rPr>
            </m:ctrlPr>
          </m:dPr>
          <m:e>
            <m:r>
              <m:rPr>
                <m:sty m:val="p"/>
              </m:rPr>
              <w:rPr>
                <w:rStyle w:val="eop"/>
                <w:rFonts w:ascii="Cambria Math" w:hAnsi="Cambria Math" w:cs="Calibri"/>
                <w:sz w:val="22"/>
                <w:szCs w:val="22"/>
              </w:rPr>
              <m:t>γ</m:t>
            </m:r>
          </m:e>
        </m:d>
      </m:oMath>
      <w:r w:rsidR="00467A60">
        <w:rPr>
          <w:rStyle w:val="eop"/>
          <w:rFonts w:ascii="Calibri" w:hAnsi="Calibri" w:cs="Calibri"/>
          <w:sz w:val="22"/>
          <w:szCs w:val="22"/>
        </w:rPr>
        <w:t>).</w:t>
      </w:r>
    </w:p>
    <w:p w14:paraId="193345E6" w14:textId="77777777" w:rsidR="00467A60" w:rsidRDefault="00467A60" w:rsidP="00576F2C">
      <w:pPr>
        <w:pStyle w:val="paragraph"/>
        <w:spacing w:before="0" w:beforeAutospacing="0" w:after="0" w:afterAutospacing="0"/>
        <w:jc w:val="both"/>
        <w:textAlignment w:val="baseline"/>
        <w:rPr>
          <w:rStyle w:val="eop"/>
          <w:rFonts w:ascii="Calibri" w:hAnsi="Calibri" w:cs="Calibri"/>
          <w:sz w:val="22"/>
          <w:szCs w:val="22"/>
        </w:rPr>
      </w:pPr>
    </w:p>
    <w:p w14:paraId="16D828A4" w14:textId="77777777" w:rsidR="00025CA6" w:rsidRDefault="00025CA6" w:rsidP="00025CA6">
      <w:pPr>
        <w:pStyle w:val="paragraph"/>
        <w:spacing w:before="0" w:beforeAutospacing="0" w:after="0" w:afterAutospacing="0"/>
        <w:ind w:firstLine="708"/>
        <w:jc w:val="both"/>
        <w:textAlignment w:val="baseline"/>
        <w:rPr>
          <w:rStyle w:val="eop"/>
          <w:rFonts w:ascii="Calibri" w:hAnsi="Calibri" w:cs="Calibri"/>
          <w:sz w:val="22"/>
          <w:szCs w:val="22"/>
        </w:rPr>
      </w:pPr>
      <w:r>
        <w:rPr>
          <w:rStyle w:val="eop"/>
          <w:rFonts w:ascii="Calibri" w:hAnsi="Calibri" w:cs="Calibri"/>
          <w:sz w:val="22"/>
          <w:szCs w:val="22"/>
        </w:rPr>
        <w:t>L’intensité lumineuse étant proportionnelle au carré de l’amplitude, la Loi de Malus s’énonce :</w:t>
      </w:r>
    </w:p>
    <w:p w14:paraId="18B67DF0" w14:textId="07A2D3DD" w:rsidR="00025CA6" w:rsidRDefault="00025CA6" w:rsidP="00025CA6">
      <w:pPr>
        <w:pStyle w:val="paragraph"/>
        <w:spacing w:before="0" w:beforeAutospacing="0" w:after="0" w:afterAutospacing="0"/>
        <w:ind w:firstLine="708"/>
        <w:jc w:val="center"/>
        <w:textAlignment w:val="baseline"/>
        <w:rPr>
          <w:rStyle w:val="eop"/>
          <w:rFonts w:ascii="Calibri" w:hAnsi="Calibri" w:cs="Calibri"/>
          <w:sz w:val="22"/>
          <w:szCs w:val="22"/>
        </w:rPr>
      </w:pPr>
      <m:oMath>
        <m:sSub>
          <m:sSubPr>
            <m:ctrlPr>
              <w:rPr>
                <w:rStyle w:val="eop"/>
                <w:rFonts w:ascii="Cambria Math" w:hAnsi="Cambria Math" w:cs="Calibri"/>
                <w:i/>
                <w:sz w:val="22"/>
                <w:szCs w:val="22"/>
              </w:rPr>
            </m:ctrlPr>
          </m:sSubPr>
          <m:e>
            <m:r>
              <w:rPr>
                <w:rStyle w:val="eop"/>
                <w:rFonts w:ascii="Cambria Math" w:hAnsi="Cambria Math" w:cs="Calibri"/>
                <w:sz w:val="22"/>
                <w:szCs w:val="22"/>
              </w:rPr>
              <m:t>I</m:t>
            </m:r>
          </m:e>
          <m:sub>
            <m:r>
              <w:rPr>
                <w:rStyle w:val="eop"/>
                <w:rFonts w:ascii="Cambria Math" w:hAnsi="Cambria Math" w:cs="Calibri"/>
                <w:sz w:val="22"/>
                <w:szCs w:val="22"/>
              </w:rPr>
              <m:t>A</m:t>
            </m:r>
          </m:sub>
        </m:sSub>
        <m:r>
          <w:rPr>
            <w:rStyle w:val="eop"/>
            <w:rFonts w:ascii="Cambria Math" w:hAnsi="Cambria Math" w:cs="Calibri"/>
            <w:sz w:val="22"/>
            <w:szCs w:val="22"/>
          </w:rPr>
          <m:t>=</m:t>
        </m:r>
        <m:sSub>
          <m:sSubPr>
            <m:ctrlPr>
              <w:rPr>
                <w:rStyle w:val="eop"/>
                <w:rFonts w:ascii="Cambria Math" w:hAnsi="Cambria Math" w:cs="Calibri"/>
                <w:i/>
                <w:sz w:val="22"/>
                <w:szCs w:val="22"/>
              </w:rPr>
            </m:ctrlPr>
          </m:sSubPr>
          <m:e>
            <m:r>
              <w:rPr>
                <w:rStyle w:val="eop"/>
                <w:rFonts w:ascii="Cambria Math" w:hAnsi="Cambria Math" w:cs="Calibri"/>
                <w:sz w:val="22"/>
                <w:szCs w:val="22"/>
              </w:rPr>
              <m:t>I</m:t>
            </m:r>
          </m:e>
          <m:sub>
            <m:r>
              <w:rPr>
                <w:rStyle w:val="eop"/>
                <w:rFonts w:ascii="Cambria Math" w:hAnsi="Cambria Math" w:cs="Calibri"/>
                <w:sz w:val="22"/>
                <w:szCs w:val="22"/>
              </w:rPr>
              <m:t>P</m:t>
            </m:r>
          </m:sub>
        </m:sSub>
        <m:r>
          <m:rPr>
            <m:sty m:val="p"/>
          </m:rPr>
          <w:rPr>
            <w:rStyle w:val="eop"/>
            <w:rFonts w:ascii="Cambria Math" w:hAnsi="Cambria Math" w:cs="Calibri"/>
            <w:sz w:val="22"/>
            <w:szCs w:val="22"/>
          </w:rPr>
          <m:t>×</m:t>
        </m:r>
        <m:r>
          <w:rPr>
            <w:rStyle w:val="eop"/>
            <w:rFonts w:ascii="Cambria Math" w:hAnsi="Cambria Math" w:cs="Calibri"/>
            <w:sz w:val="22"/>
            <w:szCs w:val="22"/>
          </w:rPr>
          <m:t>co</m:t>
        </m:r>
        <m:sSup>
          <m:sSupPr>
            <m:ctrlPr>
              <w:rPr>
                <w:rStyle w:val="eop"/>
                <w:rFonts w:ascii="Cambria Math" w:hAnsi="Cambria Math" w:cs="Calibri"/>
                <w:i/>
                <w:sz w:val="22"/>
                <w:szCs w:val="22"/>
              </w:rPr>
            </m:ctrlPr>
          </m:sSupPr>
          <m:e>
            <m:r>
              <w:rPr>
                <w:rStyle w:val="eop"/>
                <w:rFonts w:ascii="Cambria Math" w:hAnsi="Cambria Math" w:cs="Calibri"/>
                <w:sz w:val="22"/>
                <w:szCs w:val="22"/>
              </w:rPr>
              <m:t>s</m:t>
            </m:r>
          </m:e>
          <m:sup>
            <m:r>
              <w:rPr>
                <w:rStyle w:val="eop"/>
                <w:rFonts w:ascii="Cambria Math" w:hAnsi="Cambria Math" w:cs="Calibri"/>
                <w:sz w:val="22"/>
                <w:szCs w:val="22"/>
              </w:rPr>
              <m:t>2</m:t>
            </m:r>
          </m:sup>
        </m:sSup>
        <m:d>
          <m:dPr>
            <m:ctrlPr>
              <w:rPr>
                <w:rStyle w:val="eop"/>
                <w:rFonts w:ascii="Cambria Math" w:hAnsi="Cambria Math" w:cs="Calibri"/>
                <w:i/>
                <w:sz w:val="22"/>
                <w:szCs w:val="22"/>
              </w:rPr>
            </m:ctrlPr>
          </m:dPr>
          <m:e>
            <m:r>
              <m:rPr>
                <m:sty m:val="p"/>
              </m:rPr>
              <w:rPr>
                <w:rStyle w:val="eop"/>
                <w:rFonts w:ascii="Cambria Math" w:hAnsi="Cambria Math" w:cs="Calibri"/>
                <w:sz w:val="22"/>
                <w:szCs w:val="22"/>
              </w:rPr>
              <m:t>γ</m:t>
            </m:r>
          </m:e>
        </m:d>
      </m:oMath>
      <w:r>
        <w:rPr>
          <w:rStyle w:val="eop"/>
          <w:rFonts w:ascii="Calibri" w:hAnsi="Calibri" w:cs="Calibri"/>
          <w:sz w:val="22"/>
          <w:szCs w:val="22"/>
        </w:rPr>
        <w:t xml:space="preserve"> .</w:t>
      </w:r>
    </w:p>
    <w:p w14:paraId="68908CBA" w14:textId="77777777" w:rsidR="00025CA6" w:rsidRPr="00576F2C" w:rsidRDefault="00025CA6" w:rsidP="00025CA6">
      <w:pPr>
        <w:pStyle w:val="paragraph"/>
        <w:spacing w:before="0" w:beforeAutospacing="0" w:after="0" w:afterAutospacing="0"/>
        <w:ind w:firstLine="708"/>
        <w:jc w:val="center"/>
        <w:textAlignment w:val="baseline"/>
        <w:rPr>
          <w:rStyle w:val="eop"/>
          <w:rFonts w:ascii="Calibri" w:hAnsi="Calibri" w:cs="Calibri"/>
          <w:sz w:val="22"/>
          <w:szCs w:val="22"/>
        </w:rPr>
      </w:pPr>
    </w:p>
    <w:p w14:paraId="6653C8B4" w14:textId="5B0DF3BF" w:rsidR="007F6950" w:rsidRDefault="00467A60" w:rsidP="007F6950">
      <w:pPr>
        <w:pStyle w:val="paragraph"/>
        <w:spacing w:before="0" w:beforeAutospacing="0" w:after="0" w:afterAutospacing="0"/>
        <w:ind w:left="720"/>
        <w:jc w:val="center"/>
        <w:textAlignment w:val="baseline"/>
        <w:rPr>
          <w:rStyle w:val="eop"/>
          <w:rFonts w:ascii="Calibri" w:hAnsi="Calibri" w:cs="Calibri"/>
          <w:color w:val="00B0F0"/>
          <w:sz w:val="22"/>
          <w:szCs w:val="22"/>
        </w:rPr>
      </w:pPr>
      <w:r>
        <w:rPr>
          <w:rFonts w:ascii="Calibri" w:hAnsi="Calibri" w:cs="Calibri"/>
          <w:noProof/>
          <w:color w:val="00B0F0"/>
          <w:sz w:val="22"/>
          <w:szCs w:val="22"/>
          <w14:ligatures w14:val="none"/>
        </w:rPr>
        <w:drawing>
          <wp:inline distT="0" distB="0" distL="0" distR="0" wp14:anchorId="414CC4CC" wp14:editId="0964AA34">
            <wp:extent cx="5467350" cy="2329841"/>
            <wp:effectExtent l="0" t="0" r="0" b="0"/>
            <wp:docPr id="851975119" name="Image 3" descr="Une image contenant capture d’écran, texte, noir,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75119" name="Image 3" descr="Une image contenant capture d’écran, texte, noir, blanc&#10;&#10;Le contenu généré par l’IA peut être incorrect."/>
                    <pic:cNvPicPr/>
                  </pic:nvPicPr>
                  <pic:blipFill rotWithShape="1">
                    <a:blip r:embed="rId8">
                      <a:extLst>
                        <a:ext uri="{28A0092B-C50C-407E-A947-70E740481C1C}">
                          <a14:useLocalDpi xmlns:a14="http://schemas.microsoft.com/office/drawing/2010/main" val="0"/>
                        </a:ext>
                      </a:extLst>
                    </a:blip>
                    <a:srcRect b="37601"/>
                    <a:stretch/>
                  </pic:blipFill>
                  <pic:spPr bwMode="auto">
                    <a:xfrm>
                      <a:off x="0" y="0"/>
                      <a:ext cx="5467350" cy="2329841"/>
                    </a:xfrm>
                    <a:prstGeom prst="rect">
                      <a:avLst/>
                    </a:prstGeom>
                    <a:ln>
                      <a:noFill/>
                    </a:ln>
                    <a:extLst>
                      <a:ext uri="{53640926-AAD7-44D8-BBD7-CCE9431645EC}">
                        <a14:shadowObscured xmlns:a14="http://schemas.microsoft.com/office/drawing/2010/main"/>
                      </a:ext>
                    </a:extLst>
                  </pic:spPr>
                </pic:pic>
              </a:graphicData>
            </a:graphic>
          </wp:inline>
        </w:drawing>
      </w:r>
    </w:p>
    <w:p w14:paraId="47B21A3B" w14:textId="195514C9" w:rsidR="007F6950" w:rsidRDefault="007F6950" w:rsidP="007F6950">
      <w:pPr>
        <w:pStyle w:val="Figure"/>
        <w:rPr>
          <w:sz w:val="22"/>
          <w:szCs w:val="22"/>
        </w:rPr>
      </w:pPr>
      <w:r w:rsidRPr="004F410C">
        <w:rPr>
          <w:sz w:val="22"/>
          <w:szCs w:val="22"/>
        </w:rPr>
        <w:t xml:space="preserve">Figure 1 : schéma </w:t>
      </w:r>
      <w:r>
        <w:rPr>
          <w:sz w:val="22"/>
          <w:szCs w:val="22"/>
        </w:rPr>
        <w:t>explicatif Loi de Malus</w:t>
      </w:r>
    </w:p>
    <w:p w14:paraId="51A87C37" w14:textId="77777777" w:rsidR="007F6950" w:rsidRPr="007F6950" w:rsidRDefault="007F6950" w:rsidP="007F6950">
      <w:pPr>
        <w:pStyle w:val="paragraph"/>
        <w:spacing w:before="0" w:beforeAutospacing="0" w:after="0" w:afterAutospacing="0"/>
        <w:ind w:left="720"/>
        <w:jc w:val="center"/>
        <w:textAlignment w:val="baseline"/>
        <w:rPr>
          <w:rStyle w:val="eop"/>
          <w:rFonts w:ascii="Calibri" w:hAnsi="Calibri" w:cs="Calibri"/>
          <w:color w:val="00B0F0"/>
          <w:sz w:val="22"/>
          <w:szCs w:val="22"/>
          <w:lang w:val="fr-FR"/>
        </w:rPr>
      </w:pPr>
    </w:p>
    <w:p w14:paraId="4880B238" w14:textId="379C0703" w:rsidR="00F8373B" w:rsidRDefault="00F8373B" w:rsidP="00F8373B">
      <w:pPr>
        <w:pStyle w:val="paragraph"/>
        <w:numPr>
          <w:ilvl w:val="0"/>
          <w:numId w:val="21"/>
        </w:numPr>
        <w:spacing w:before="0" w:beforeAutospacing="0" w:after="0" w:afterAutospacing="0"/>
        <w:jc w:val="both"/>
        <w:textAlignment w:val="baseline"/>
        <w:rPr>
          <w:rStyle w:val="eop"/>
          <w:rFonts w:ascii="Calibri" w:hAnsi="Calibri" w:cs="Calibri"/>
          <w:color w:val="00B0F0"/>
          <w:sz w:val="22"/>
          <w:szCs w:val="22"/>
        </w:rPr>
      </w:pPr>
      <w:r>
        <w:rPr>
          <w:rStyle w:val="eop"/>
          <w:rFonts w:ascii="Calibri" w:hAnsi="Calibri" w:cs="Calibri"/>
          <w:color w:val="00B0F0"/>
          <w:sz w:val="22"/>
          <w:szCs w:val="22"/>
        </w:rPr>
        <w:t xml:space="preserve">Lien avec la problématique </w:t>
      </w:r>
    </w:p>
    <w:p w14:paraId="0BD10486" w14:textId="77777777" w:rsidR="00D04352" w:rsidRPr="00D04352" w:rsidRDefault="00D04352" w:rsidP="00D04352">
      <w:pPr>
        <w:pStyle w:val="paragraph"/>
        <w:spacing w:before="0" w:beforeAutospacing="0" w:after="0" w:afterAutospacing="0"/>
        <w:ind w:left="360"/>
        <w:jc w:val="both"/>
        <w:textAlignment w:val="baseline"/>
        <w:rPr>
          <w:rStyle w:val="eop"/>
          <w:rFonts w:ascii="Calibri" w:hAnsi="Calibri" w:cs="Calibri"/>
          <w:sz w:val="22"/>
          <w:szCs w:val="22"/>
        </w:rPr>
      </w:pPr>
    </w:p>
    <w:p w14:paraId="52003634" w14:textId="58785D70" w:rsidR="008B3250" w:rsidRPr="009F4774" w:rsidRDefault="004D3706" w:rsidP="008B3250">
      <w:pPr>
        <w:pStyle w:val="MonAuteur"/>
        <w:rPr>
          <w:rStyle w:val="eop"/>
          <w:rFonts w:cs="Calibri"/>
          <w:color w:val="1F4E79" w:themeColor="accent5" w:themeShade="80"/>
          <w:sz w:val="22"/>
          <w:szCs w:val="22"/>
        </w:rPr>
      </w:pPr>
      <w:r>
        <w:rPr>
          <w:rStyle w:val="eop"/>
          <w:rFonts w:cs="Calibri"/>
          <w:color w:val="1F4E79" w:themeColor="accent5" w:themeShade="80"/>
          <w:sz w:val="22"/>
          <w:szCs w:val="22"/>
        </w:rPr>
        <w:t>Problématique</w:t>
      </w:r>
    </w:p>
    <w:p w14:paraId="374A9A3B" w14:textId="77777777" w:rsidR="00126728" w:rsidRDefault="00126728" w:rsidP="004E0044">
      <w:pPr>
        <w:pStyle w:val="paragraph"/>
        <w:spacing w:before="0" w:beforeAutospacing="0" w:after="0" w:afterAutospacing="0"/>
        <w:jc w:val="both"/>
        <w:textAlignment w:val="baseline"/>
        <w:rPr>
          <w:rStyle w:val="eop"/>
          <w:rFonts w:ascii="Calibri" w:hAnsi="Calibri" w:cs="Calibri"/>
          <w:sz w:val="22"/>
          <w:szCs w:val="22"/>
        </w:rPr>
      </w:pPr>
    </w:p>
    <w:p w14:paraId="5EDE527A" w14:textId="1AF226C9" w:rsidR="005E3DCD" w:rsidRPr="009E4279" w:rsidRDefault="00A96F5E" w:rsidP="005E3DCD">
      <w:pPr>
        <w:pStyle w:val="MonTitreSection"/>
        <w:rPr>
          <w:sz w:val="30"/>
          <w:szCs w:val="30"/>
          <w:u w:val="single"/>
        </w:rPr>
      </w:pPr>
      <w:r>
        <w:rPr>
          <w:sz w:val="30"/>
          <w:szCs w:val="30"/>
          <w:u w:val="single"/>
        </w:rPr>
        <w:t>Protocol</w:t>
      </w:r>
      <w:r w:rsidR="005E3DCD" w:rsidRPr="009E4279">
        <w:rPr>
          <w:sz w:val="30"/>
          <w:szCs w:val="30"/>
          <w:u w:val="single"/>
        </w:rPr>
        <w:t xml:space="preserve"> expérimental </w:t>
      </w:r>
    </w:p>
    <w:p w14:paraId="66952CE5" w14:textId="73235542" w:rsidR="004F410C" w:rsidRPr="004F410C" w:rsidRDefault="004F410C" w:rsidP="004F410C">
      <w:pPr>
        <w:pStyle w:val="MonTitreSousSection"/>
        <w:rPr>
          <w:sz w:val="24"/>
          <w:szCs w:val="24"/>
        </w:rPr>
      </w:pPr>
      <w:r w:rsidRPr="004F410C">
        <w:rPr>
          <w:sz w:val="24"/>
          <w:szCs w:val="24"/>
        </w:rPr>
        <w:t>Matériel utilisé</w:t>
      </w:r>
    </w:p>
    <w:p w14:paraId="21647D94" w14:textId="0691B88D" w:rsidR="004D3706" w:rsidRPr="00806834" w:rsidRDefault="004D3706" w:rsidP="004D3706">
      <w:pPr>
        <w:pStyle w:val="MonParagraphe"/>
        <w:numPr>
          <w:ilvl w:val="0"/>
          <w:numId w:val="20"/>
        </w:numPr>
        <w:rPr>
          <w:color w:val="00B0F0"/>
        </w:rPr>
      </w:pPr>
      <w:r w:rsidRPr="00806834">
        <w:rPr>
          <w:color w:val="00B0F0"/>
        </w:rPr>
        <w:t>Description des éléments avec leur intérêt/utilité + positionnements/réglages précis</w:t>
      </w:r>
    </w:p>
    <w:p w14:paraId="70CE9A30" w14:textId="12BB997B" w:rsidR="004F410C" w:rsidRDefault="004F410C" w:rsidP="004F410C">
      <w:pPr>
        <w:pStyle w:val="MonParagraphe"/>
        <w:numPr>
          <w:ilvl w:val="0"/>
          <w:numId w:val="20"/>
        </w:numPr>
      </w:pPr>
      <w:r>
        <w:t>Une source de lumière blanche naturelle</w:t>
      </w:r>
      <w:r w:rsidR="00D04352">
        <w:t xml:space="preserve"> (cette lumière </w:t>
      </w:r>
      <w:proofErr w:type="gramStart"/>
      <w:r w:rsidR="00D04352">
        <w:t>à</w:t>
      </w:r>
      <w:proofErr w:type="gramEnd"/>
      <w:r w:rsidR="00D04352">
        <w:t xml:space="preserve"> la particularité d’être polarisée aléatoirement dans toutes les directions) ;</w:t>
      </w:r>
    </w:p>
    <w:p w14:paraId="19EC7335" w14:textId="70A8B1D3" w:rsidR="004F410C" w:rsidRDefault="004F410C" w:rsidP="004F410C">
      <w:pPr>
        <w:pStyle w:val="MonParagraphe"/>
        <w:numPr>
          <w:ilvl w:val="0"/>
          <w:numId w:val="20"/>
        </w:numPr>
      </w:pPr>
      <w:r>
        <w:lastRenderedPageBreak/>
        <w:t>Deux polariseurs identiques</w:t>
      </w:r>
      <w:r w:rsidR="00806834">
        <w:t xml:space="preserve"> (appelés polariseur et analyseur)</w:t>
      </w:r>
      <w:r>
        <w:t xml:space="preserve"> dont la direction privilégiée est </w:t>
      </w:r>
      <w:r w:rsidR="00806834">
        <w:t xml:space="preserve">réglable et associée à un angle (pour </w:t>
      </w:r>
      <m:oMath>
        <m:r>
          <w:rPr>
            <w:rFonts w:ascii="Cambria Math" w:hAnsi="Cambria Math"/>
          </w:rPr>
          <m:t>0°</m:t>
        </m:r>
      </m:oMath>
      <w:r w:rsidR="00806834">
        <w:t>, la direction de polarisation est verticale)</w:t>
      </w:r>
      <w:r w:rsidR="00D04352">
        <w:t> ;</w:t>
      </w:r>
    </w:p>
    <w:p w14:paraId="33CBAAF1" w14:textId="09E7874F" w:rsidR="00806834" w:rsidRDefault="00806834" w:rsidP="004F410C">
      <w:pPr>
        <w:pStyle w:val="MonParagraphe"/>
        <w:numPr>
          <w:ilvl w:val="0"/>
          <w:numId w:val="20"/>
        </w:numPr>
      </w:pPr>
      <w:r>
        <w:t xml:space="preserve">Une cellule photovoltaïque qui débite un courant proportionnel à l’intensité </w:t>
      </w:r>
      <m:oMath>
        <m:r>
          <w:rPr>
            <w:rFonts w:ascii="Cambria Math" w:hAnsi="Cambria Math"/>
          </w:rPr>
          <m:t xml:space="preserve">I </m:t>
        </m:r>
      </m:oMath>
      <w:r>
        <w:t>du faisceau lumineux qu’elle reçoit</w:t>
      </w:r>
      <w:r w:rsidR="00D04352">
        <w:t> ;</w:t>
      </w:r>
    </w:p>
    <w:p w14:paraId="164186C7" w14:textId="03A90B26" w:rsidR="00806834" w:rsidRDefault="00806834" w:rsidP="004F410C">
      <w:pPr>
        <w:pStyle w:val="MonParagraphe"/>
        <w:numPr>
          <w:ilvl w:val="0"/>
          <w:numId w:val="20"/>
        </w:numPr>
      </w:pPr>
      <w:r>
        <w:t>Un multimètre KEITHLEY utilisé en tant qu’ampèremètre</w:t>
      </w:r>
      <w:r w:rsidR="00D04352">
        <w:t>.</w:t>
      </w:r>
    </w:p>
    <w:p w14:paraId="115E9E52" w14:textId="77777777" w:rsidR="00D95AA2" w:rsidRDefault="00D95AA2" w:rsidP="00D95AA2">
      <w:pPr>
        <w:pStyle w:val="MonParagraphe"/>
        <w:ind w:left="644" w:firstLine="0"/>
      </w:pPr>
    </w:p>
    <w:p w14:paraId="22031414" w14:textId="7F89773A" w:rsidR="004F410C" w:rsidRPr="004F410C" w:rsidRDefault="004F410C" w:rsidP="004F410C">
      <w:pPr>
        <w:pStyle w:val="MonTitreSousSection"/>
        <w:rPr>
          <w:sz w:val="24"/>
          <w:szCs w:val="24"/>
        </w:rPr>
      </w:pPr>
      <w:r w:rsidRPr="004F410C">
        <w:rPr>
          <w:sz w:val="24"/>
          <w:szCs w:val="24"/>
        </w:rPr>
        <w:t>Protocol</w:t>
      </w:r>
      <w:r w:rsidR="00D95AA2">
        <w:rPr>
          <w:sz w:val="24"/>
          <w:szCs w:val="24"/>
        </w:rPr>
        <w:t xml:space="preserve"> et déroulement de l’expérience</w:t>
      </w:r>
    </w:p>
    <w:p w14:paraId="03A38440" w14:textId="0242EFE5" w:rsidR="004D3706" w:rsidRPr="00806834" w:rsidRDefault="004D3706" w:rsidP="004D3706">
      <w:pPr>
        <w:pStyle w:val="MonParagraphe"/>
        <w:numPr>
          <w:ilvl w:val="0"/>
          <w:numId w:val="20"/>
        </w:numPr>
        <w:rPr>
          <w:color w:val="00B0F0"/>
        </w:rPr>
      </w:pPr>
      <w:r w:rsidRPr="00806834">
        <w:rPr>
          <w:color w:val="00B0F0"/>
        </w:rPr>
        <w:t>Difficultés, points délicats du montage</w:t>
      </w:r>
    </w:p>
    <w:p w14:paraId="7758051E" w14:textId="71008E2F" w:rsidR="004D3706" w:rsidRDefault="00D04352" w:rsidP="00434F26">
      <w:pPr>
        <w:pStyle w:val="MonParagraphe"/>
        <w:numPr>
          <w:ilvl w:val="0"/>
          <w:numId w:val="22"/>
        </w:numPr>
      </w:pPr>
      <w:r>
        <w:t xml:space="preserve">Afin de vérifier la loi de Malus, on réalise </w:t>
      </w:r>
      <w:r w:rsidR="00434F26">
        <w:t>le montage expérimental</w:t>
      </w:r>
      <w:r>
        <w:t xml:space="preserve"> schématisé ci-dessous. Il</w:t>
      </w:r>
      <w:r w:rsidR="00434F26">
        <w:t xml:space="preserve"> est constitué d’une source de lumière blanche, de deux polariseurs (polariseur et analyseur) initialement réglés à </w:t>
      </w:r>
      <m:oMath>
        <m:r>
          <w:rPr>
            <w:rFonts w:ascii="Cambria Math" w:hAnsi="Cambria Math"/>
          </w:rPr>
          <m:t>0°</m:t>
        </m:r>
      </m:oMath>
      <w:r w:rsidR="00434F26">
        <w:t xml:space="preserve"> et d’une cellule photovoltaïque reliée à un </w:t>
      </w:r>
      <w:r w:rsidR="00D95AA2">
        <w:t>ampèremètre</w:t>
      </w:r>
      <w:r w:rsidR="00434F26">
        <w:t xml:space="preserve">, le tout placé sur un banc optique. </w:t>
      </w:r>
    </w:p>
    <w:p w14:paraId="4D2CF808" w14:textId="6CC89CD6" w:rsidR="00D13EFC" w:rsidRDefault="00D13EFC" w:rsidP="00434F26">
      <w:pPr>
        <w:pStyle w:val="MonParagraphe"/>
        <w:numPr>
          <w:ilvl w:val="0"/>
          <w:numId w:val="22"/>
        </w:numPr>
      </w:pPr>
      <w:r>
        <w:t xml:space="preserve">Pour optimiser les résultats, on peut placer la source lumineuse, le polariseur et l’analyseur très proches les uns des autres. </w:t>
      </w:r>
    </w:p>
    <w:p w14:paraId="014028E1" w14:textId="09BDDA7C" w:rsidR="00594F86" w:rsidRDefault="00594F86" w:rsidP="00434F26">
      <w:pPr>
        <w:pStyle w:val="MonParagraphe"/>
        <w:numPr>
          <w:ilvl w:val="0"/>
          <w:numId w:val="22"/>
        </w:numPr>
      </w:pPr>
      <w:r>
        <w:t xml:space="preserve">On fera attention au réglage du multimètre. </w:t>
      </w:r>
      <w:r w:rsidR="00AC467B">
        <w:t>Il faut se placer dans une pièce la plus sombre possible. De plus, a</w:t>
      </w:r>
      <w:r>
        <w:t xml:space="preserve">vant d’allumer la source </w:t>
      </w:r>
      <w:r w:rsidR="00D13EFC">
        <w:t>lumineuse</w:t>
      </w:r>
      <w:r>
        <w:t xml:space="preserve">, on réglera le </w:t>
      </w:r>
      <w:r w:rsidR="00D13EFC">
        <w:t>zéro</w:t>
      </w:r>
      <w:r>
        <w:t xml:space="preserve"> du multimètre en appuyant sur la touche REL. Ce réglage permet de supprimer la mesure de l’éclairage de fond</w:t>
      </w:r>
      <w:r w:rsidR="00D13EFC">
        <w:t xml:space="preserve"> puisque la cellule photovoltaïque est sensible à toute la lumière ambiante.</w:t>
      </w:r>
    </w:p>
    <w:p w14:paraId="18EECD1F" w14:textId="1721C04B" w:rsidR="007126EB" w:rsidRDefault="007126EB" w:rsidP="007126EB">
      <w:pPr>
        <w:pStyle w:val="MonParagraphe"/>
        <w:jc w:val="center"/>
      </w:pPr>
      <w:r>
        <w:rPr>
          <w:noProof/>
        </w:rPr>
        <w:drawing>
          <wp:inline distT="0" distB="0" distL="0" distR="0" wp14:anchorId="04DAB585" wp14:editId="5F002164">
            <wp:extent cx="5173375" cy="3110055"/>
            <wp:effectExtent l="0" t="0" r="8255" b="0"/>
            <wp:docPr id="1581488481" name="Image 1" descr="Une image contenant texte, capture d’écran,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88481" name="Image 1" descr="Une image contenant texte, capture d’écran, diagramme, conception&#10;&#10;Le contenu généré par l’IA peut être incorrect."/>
                    <pic:cNvPicPr/>
                  </pic:nvPicPr>
                  <pic:blipFill rotWithShape="1">
                    <a:blip r:embed="rId9">
                      <a:extLst>
                        <a:ext uri="{28A0092B-C50C-407E-A947-70E740481C1C}">
                          <a14:useLocalDpi xmlns:a14="http://schemas.microsoft.com/office/drawing/2010/main" val="0"/>
                        </a:ext>
                      </a:extLst>
                    </a:blip>
                    <a:srcRect b="6623"/>
                    <a:stretch/>
                  </pic:blipFill>
                  <pic:spPr bwMode="auto">
                    <a:xfrm>
                      <a:off x="0" y="0"/>
                      <a:ext cx="5228383" cy="3143124"/>
                    </a:xfrm>
                    <a:prstGeom prst="rect">
                      <a:avLst/>
                    </a:prstGeom>
                    <a:ln>
                      <a:noFill/>
                    </a:ln>
                    <a:extLst>
                      <a:ext uri="{53640926-AAD7-44D8-BBD7-CCE9431645EC}">
                        <a14:shadowObscured xmlns:a14="http://schemas.microsoft.com/office/drawing/2010/main"/>
                      </a:ext>
                    </a:extLst>
                  </pic:spPr>
                </pic:pic>
              </a:graphicData>
            </a:graphic>
          </wp:inline>
        </w:drawing>
      </w:r>
    </w:p>
    <w:p w14:paraId="2788B4FA" w14:textId="559DC4C0" w:rsidR="007126EB" w:rsidRDefault="007126EB" w:rsidP="007126EB">
      <w:pPr>
        <w:pStyle w:val="Figure"/>
        <w:rPr>
          <w:sz w:val="22"/>
          <w:szCs w:val="22"/>
        </w:rPr>
      </w:pPr>
      <w:r w:rsidRPr="004F410C">
        <w:rPr>
          <w:sz w:val="22"/>
          <w:szCs w:val="22"/>
        </w:rPr>
        <w:t xml:space="preserve">Figure </w:t>
      </w:r>
      <w:r w:rsidR="007F6950">
        <w:rPr>
          <w:sz w:val="22"/>
          <w:szCs w:val="22"/>
        </w:rPr>
        <w:t>2</w:t>
      </w:r>
      <w:r w:rsidRPr="004F410C">
        <w:rPr>
          <w:sz w:val="22"/>
          <w:szCs w:val="22"/>
        </w:rPr>
        <w:t> : schéma du montage expérimental</w:t>
      </w:r>
    </w:p>
    <w:p w14:paraId="13F5B378" w14:textId="77777777" w:rsidR="00D13EFC" w:rsidRPr="004F410C" w:rsidRDefault="00D13EFC" w:rsidP="007126EB">
      <w:pPr>
        <w:pStyle w:val="Figure"/>
        <w:rPr>
          <w:sz w:val="22"/>
          <w:szCs w:val="22"/>
        </w:rPr>
      </w:pPr>
    </w:p>
    <w:p w14:paraId="67B5A301" w14:textId="32F81B86" w:rsidR="00594F86" w:rsidRDefault="00D95AA2" w:rsidP="00D13EFC">
      <w:pPr>
        <w:pStyle w:val="MonParagraphe"/>
        <w:numPr>
          <w:ilvl w:val="0"/>
          <w:numId w:val="22"/>
        </w:numPr>
      </w:pPr>
      <w:r>
        <w:t xml:space="preserve">En conservant le polariser régler sur </w:t>
      </w:r>
      <m:oMath>
        <m:r>
          <w:rPr>
            <w:rFonts w:ascii="Cambria Math" w:hAnsi="Cambria Math"/>
          </w:rPr>
          <m:t>0°</m:t>
        </m:r>
      </m:oMath>
      <w:r>
        <w:t xml:space="preserve">, on fait ensuite varier l’angle de l’analyseur entre </w:t>
      </w:r>
      <m:oMath>
        <m:r>
          <w:rPr>
            <w:rFonts w:ascii="Cambria Math" w:hAnsi="Cambria Math"/>
          </w:rPr>
          <m:t>0°</m:t>
        </m:r>
      </m:oMath>
      <w:r>
        <w:t xml:space="preserve"> et </w:t>
      </w:r>
      <m:oMath>
        <m:r>
          <w:rPr>
            <w:rFonts w:ascii="Cambria Math" w:hAnsi="Cambria Math"/>
          </w:rPr>
          <m:t>90°</m:t>
        </m:r>
      </m:oMath>
      <w:r>
        <w:t xml:space="preserve"> (cet angle correspond à l’angle </w:t>
      </w:r>
      <m:oMath>
        <m:r>
          <m:rPr>
            <m:sty m:val="p"/>
          </m:rPr>
          <w:rPr>
            <w:rFonts w:ascii="Cambria Math" w:hAnsi="Cambria Math"/>
          </w:rPr>
          <m:t>γ</m:t>
        </m:r>
      </m:oMath>
      <w:r>
        <w:t xml:space="preserve"> entre le polariseur et l’analyseur puisque l’analyseur e</w:t>
      </w:r>
      <w:r w:rsidR="00D13EFC">
        <w:t>s</w:t>
      </w:r>
      <w:r>
        <w:t xml:space="preserve">t toujours à </w:t>
      </w:r>
      <m:oMath>
        <m:r>
          <w:rPr>
            <w:rFonts w:ascii="Cambria Math" w:hAnsi="Cambria Math"/>
          </w:rPr>
          <m:t>0°</m:t>
        </m:r>
      </m:oMath>
      <w:r>
        <w:t>). Pour chaque valeur d</w:t>
      </w:r>
      <w:r w:rsidR="00D13EFC">
        <w:t>e l</w:t>
      </w:r>
      <w:r>
        <w:t xml:space="preserve">’angle, on relève l’intensité </w:t>
      </w:r>
      <m:oMath>
        <m:r>
          <w:rPr>
            <w:rFonts w:ascii="Cambria Math" w:hAnsi="Cambria Math"/>
          </w:rPr>
          <m:t>I</m:t>
        </m:r>
      </m:oMath>
      <w:r>
        <w:t xml:space="preserve"> mesuré par l’ampèremètre.</w:t>
      </w:r>
    </w:p>
    <w:p w14:paraId="305F68E0" w14:textId="77777777" w:rsidR="0050714E" w:rsidRDefault="0050714E" w:rsidP="0050714E">
      <w:pPr>
        <w:pStyle w:val="MonParagraphe"/>
        <w:ind w:left="360" w:firstLine="0"/>
      </w:pPr>
    </w:p>
    <w:p w14:paraId="60C9BF0F" w14:textId="0FC292F4" w:rsidR="0050714E" w:rsidRPr="007126EB" w:rsidRDefault="0050714E" w:rsidP="0050714E">
      <w:pPr>
        <w:pStyle w:val="MonParagraphe"/>
        <w:ind w:left="360" w:firstLine="0"/>
      </w:pPr>
      <w:r w:rsidRPr="0050714E">
        <w:rPr>
          <w:highlight w:val="yellow"/>
        </w:rPr>
        <w:t>Mettre photo du montage</w:t>
      </w:r>
      <w:r>
        <w:t xml:space="preserve"> </w:t>
      </w:r>
    </w:p>
    <w:p w14:paraId="23112639" w14:textId="6E907995" w:rsidR="00126728" w:rsidRDefault="004D3706" w:rsidP="00383451">
      <w:pPr>
        <w:pStyle w:val="MonTitreSection"/>
        <w:rPr>
          <w:sz w:val="30"/>
          <w:szCs w:val="30"/>
          <w:u w:val="single"/>
        </w:rPr>
      </w:pPr>
      <w:r w:rsidRPr="004D3706">
        <w:rPr>
          <w:sz w:val="30"/>
          <w:szCs w:val="30"/>
          <w:u w:val="single"/>
        </w:rPr>
        <w:lastRenderedPageBreak/>
        <w:t>Données expérimentales</w:t>
      </w:r>
    </w:p>
    <w:p w14:paraId="09E3EE59" w14:textId="77777777" w:rsidR="006A6986" w:rsidRDefault="002427D4" w:rsidP="002427D4">
      <w:pPr>
        <w:pStyle w:val="MonParagraphe"/>
      </w:pPr>
      <w:r>
        <w:t xml:space="preserve">Comme décrit précédemment, on mesure expérimentalement les valeurs de </w:t>
      </w:r>
      <m:oMath>
        <m:r>
          <m:rPr>
            <m:sty m:val="p"/>
          </m:rPr>
          <w:rPr>
            <w:rFonts w:ascii="Cambria Math" w:hAnsi="Cambria Math"/>
          </w:rPr>
          <m:t>γ</m:t>
        </m:r>
      </m:oMath>
      <w:r>
        <w:t xml:space="preserve"> en ° et de </w:t>
      </w:r>
      <m:oMath>
        <m:r>
          <w:rPr>
            <w:rFonts w:ascii="Cambria Math" w:hAnsi="Cambria Math"/>
          </w:rPr>
          <m:t xml:space="preserve">I </m:t>
        </m:r>
      </m:oMath>
      <w:r>
        <w:t xml:space="preserve">en </w:t>
      </w:r>
      <m:oMath>
        <m:r>
          <m:rPr>
            <m:sty m:val="p"/>
          </m:rPr>
          <w:rPr>
            <w:rFonts w:ascii="Cambria Math" w:hAnsi="Cambria Math"/>
          </w:rPr>
          <m:t>μ</m:t>
        </m:r>
        <m:r>
          <w:rPr>
            <w:rFonts w:ascii="Cambria Math" w:hAnsi="Cambria Math"/>
          </w:rPr>
          <m:t>A</m:t>
        </m:r>
      </m:oMath>
      <w:r>
        <w:t>.</w:t>
      </w:r>
      <w:r w:rsidR="006A6986">
        <w:t xml:space="preserve"> Les valeurs mesurées sont présentées dans le tableau ci-dessous.</w:t>
      </w:r>
    </w:p>
    <w:p w14:paraId="09999702" w14:textId="31CD203C" w:rsidR="002427D4" w:rsidRPr="002427D4" w:rsidRDefault="002427D4" w:rsidP="002427D4">
      <w:pPr>
        <w:pStyle w:val="MonParagraphe"/>
      </w:pPr>
      <w:r>
        <w:t xml:space="preserve"> </w:t>
      </w:r>
      <w:r w:rsidR="006A6986">
        <w:t xml:space="preserve">Pour permettre l’interprétation des données, </w:t>
      </w:r>
      <w:proofErr w:type="gramStart"/>
      <w:r w:rsidR="006A6986">
        <w:t>on</w:t>
      </w:r>
      <w:proofErr w:type="gramEnd"/>
      <w:r w:rsidR="006A6986">
        <w:t xml:space="preserve"> converti ensuite les valeurs de </w:t>
      </w:r>
      <m:oMath>
        <m:r>
          <m:rPr>
            <m:sty m:val="p"/>
          </m:rPr>
          <w:rPr>
            <w:rFonts w:ascii="Cambria Math" w:hAnsi="Cambria Math"/>
          </w:rPr>
          <m:t>γ</m:t>
        </m:r>
      </m:oMath>
      <w:r w:rsidR="006A6986">
        <w:t xml:space="preserve"> en radian pour permettre le calcul de </w:t>
      </w:r>
      <m:oMath>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m:rPr>
                <m:sty m:val="p"/>
              </m:rPr>
              <w:rPr>
                <w:rFonts w:ascii="Cambria Math" w:hAnsi="Cambria Math"/>
              </w:rPr>
              <m:t>γ</m:t>
            </m:r>
          </m:e>
        </m:d>
      </m:oMath>
      <w:r w:rsidR="006A6986">
        <w:t xml:space="preserve">. Ces valeurs, ainsi que les incertitudes estimés ou calculés (détails dans la partie suivante) sont également </w:t>
      </w:r>
      <w:r w:rsidR="00AC467B">
        <w:t>présentées</w:t>
      </w:r>
      <w:r w:rsidR="006A6986">
        <w:t xml:space="preserve"> dans ce tableau</w:t>
      </w:r>
      <w:r w:rsidR="00AC467B">
        <w:t>.</w:t>
      </w:r>
    </w:p>
    <w:p w14:paraId="70DB4549" w14:textId="77777777" w:rsidR="00383451" w:rsidRPr="00383451" w:rsidRDefault="00383451" w:rsidP="00383451">
      <w:pPr>
        <w:pStyle w:val="MonParagraphe"/>
      </w:pPr>
    </w:p>
    <w:tbl>
      <w:tblPr>
        <w:tblW w:w="11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5"/>
        <w:gridCol w:w="1135"/>
        <w:gridCol w:w="227"/>
        <w:gridCol w:w="1326"/>
        <w:gridCol w:w="1275"/>
        <w:gridCol w:w="284"/>
        <w:gridCol w:w="1701"/>
        <w:gridCol w:w="1276"/>
        <w:gridCol w:w="283"/>
        <w:gridCol w:w="1418"/>
        <w:gridCol w:w="1196"/>
      </w:tblGrid>
      <w:tr w:rsidR="002427D4" w14:paraId="7341C82F" w14:textId="77777777" w:rsidTr="002427D4">
        <w:trPr>
          <w:trHeight w:val="277"/>
          <w:jc w:val="center"/>
        </w:trPr>
        <w:tc>
          <w:tcPr>
            <w:tcW w:w="1135" w:type="dxa"/>
            <w:shd w:val="clear" w:color="auto" w:fill="DAC1ED"/>
            <w:noWrap/>
            <w:vAlign w:val="bottom"/>
            <w:hideMark/>
          </w:tcPr>
          <w:p w14:paraId="2469E0E0" w14:textId="47FB2A22" w:rsidR="008C473A" w:rsidRDefault="002427D4">
            <w:pPr>
              <w:rPr>
                <w:rFonts w:ascii="Aptos Narrow" w:hAnsi="Aptos Narrow"/>
                <w:color w:val="000000"/>
                <w:sz w:val="22"/>
                <w:szCs w:val="22"/>
                <w:lang w:val="fr-FR"/>
              </w:rPr>
            </w:pPr>
            <w:r>
              <w:rPr>
                <w:rFonts w:ascii="Aptos Narrow" w:hAnsi="Aptos Narrow"/>
                <w:color w:val="000000"/>
                <w:sz w:val="22"/>
                <w:szCs w:val="22"/>
              </w:rPr>
              <w:t>Angle</w:t>
            </w:r>
            <w:r w:rsidR="008C473A">
              <w:rPr>
                <w:rFonts w:ascii="Aptos Narrow" w:hAnsi="Aptos Narrow"/>
                <w:color w:val="000000"/>
                <w:sz w:val="22"/>
                <w:szCs w:val="22"/>
              </w:rPr>
              <w:t xml:space="preserve"> γ (°)</w:t>
            </w:r>
          </w:p>
        </w:tc>
        <w:tc>
          <w:tcPr>
            <w:tcW w:w="1135" w:type="dxa"/>
            <w:shd w:val="clear" w:color="auto" w:fill="DAC1ED"/>
            <w:noWrap/>
            <w:vAlign w:val="bottom"/>
            <w:hideMark/>
          </w:tcPr>
          <w:p w14:paraId="0CE4B56A" w14:textId="77777777" w:rsidR="008C473A" w:rsidRDefault="008C473A">
            <w:pPr>
              <w:rPr>
                <w:rFonts w:ascii="Aptos Narrow" w:hAnsi="Aptos Narrow"/>
                <w:color w:val="000000"/>
                <w:sz w:val="22"/>
                <w:szCs w:val="22"/>
              </w:rPr>
            </w:pPr>
            <w:r>
              <w:rPr>
                <w:rFonts w:ascii="Aptos Narrow" w:hAnsi="Aptos Narrow"/>
                <w:color w:val="000000"/>
                <w:sz w:val="22"/>
                <w:szCs w:val="22"/>
              </w:rPr>
              <w:t>Δ γ (°)</w:t>
            </w:r>
          </w:p>
        </w:tc>
        <w:tc>
          <w:tcPr>
            <w:tcW w:w="227" w:type="dxa"/>
            <w:shd w:val="clear" w:color="auto" w:fill="DAC1ED"/>
            <w:noWrap/>
            <w:vAlign w:val="bottom"/>
            <w:hideMark/>
          </w:tcPr>
          <w:p w14:paraId="3D105449" w14:textId="77777777" w:rsidR="008C473A" w:rsidRDefault="008C473A">
            <w:pPr>
              <w:rPr>
                <w:rFonts w:ascii="Aptos Narrow" w:hAnsi="Aptos Narrow"/>
                <w:color w:val="000000"/>
                <w:sz w:val="22"/>
                <w:szCs w:val="22"/>
              </w:rPr>
            </w:pPr>
          </w:p>
        </w:tc>
        <w:tc>
          <w:tcPr>
            <w:tcW w:w="1326" w:type="dxa"/>
            <w:shd w:val="clear" w:color="auto" w:fill="DAC1ED"/>
            <w:noWrap/>
            <w:vAlign w:val="bottom"/>
            <w:hideMark/>
          </w:tcPr>
          <w:p w14:paraId="367E57E0" w14:textId="0C972981" w:rsidR="008C473A" w:rsidRDefault="002427D4">
            <w:pPr>
              <w:rPr>
                <w:rFonts w:ascii="Aptos Narrow" w:hAnsi="Aptos Narrow"/>
                <w:color w:val="000000"/>
                <w:sz w:val="22"/>
                <w:szCs w:val="22"/>
              </w:rPr>
            </w:pPr>
            <w:r>
              <w:rPr>
                <w:rFonts w:ascii="Aptos Narrow" w:hAnsi="Aptos Narrow"/>
                <w:color w:val="000000"/>
                <w:sz w:val="22"/>
                <w:szCs w:val="22"/>
              </w:rPr>
              <w:t>Angle</w:t>
            </w:r>
            <w:r w:rsidR="008C473A">
              <w:rPr>
                <w:rFonts w:ascii="Aptos Narrow" w:hAnsi="Aptos Narrow"/>
                <w:color w:val="000000"/>
                <w:sz w:val="22"/>
                <w:szCs w:val="22"/>
              </w:rPr>
              <w:t xml:space="preserve"> γ (rad)</w:t>
            </w:r>
          </w:p>
        </w:tc>
        <w:tc>
          <w:tcPr>
            <w:tcW w:w="1275" w:type="dxa"/>
            <w:shd w:val="clear" w:color="auto" w:fill="DAC1ED"/>
            <w:noWrap/>
            <w:vAlign w:val="bottom"/>
            <w:hideMark/>
          </w:tcPr>
          <w:p w14:paraId="27FE00AC" w14:textId="77777777" w:rsidR="008C473A" w:rsidRDefault="008C473A">
            <w:pPr>
              <w:rPr>
                <w:rFonts w:ascii="Aptos Narrow" w:hAnsi="Aptos Narrow"/>
                <w:color w:val="000000"/>
                <w:sz w:val="22"/>
                <w:szCs w:val="22"/>
              </w:rPr>
            </w:pPr>
            <w:r>
              <w:rPr>
                <w:rFonts w:ascii="Aptos Narrow" w:hAnsi="Aptos Narrow"/>
                <w:color w:val="000000"/>
                <w:sz w:val="22"/>
                <w:szCs w:val="22"/>
              </w:rPr>
              <w:t>Δ γ (rad)</w:t>
            </w:r>
          </w:p>
        </w:tc>
        <w:tc>
          <w:tcPr>
            <w:tcW w:w="284" w:type="dxa"/>
            <w:shd w:val="clear" w:color="auto" w:fill="DAC1ED"/>
            <w:noWrap/>
            <w:vAlign w:val="bottom"/>
            <w:hideMark/>
          </w:tcPr>
          <w:p w14:paraId="566C8739" w14:textId="77777777" w:rsidR="008C473A" w:rsidRDefault="008C473A">
            <w:pPr>
              <w:rPr>
                <w:rFonts w:ascii="Aptos Narrow" w:hAnsi="Aptos Narrow"/>
                <w:color w:val="000000"/>
                <w:sz w:val="22"/>
                <w:szCs w:val="22"/>
              </w:rPr>
            </w:pPr>
          </w:p>
        </w:tc>
        <w:tc>
          <w:tcPr>
            <w:tcW w:w="1701" w:type="dxa"/>
            <w:shd w:val="clear" w:color="auto" w:fill="DAC1ED"/>
            <w:noWrap/>
            <w:vAlign w:val="bottom"/>
            <w:hideMark/>
          </w:tcPr>
          <w:p w14:paraId="1C8C6D27" w14:textId="76D9E94A" w:rsidR="008C473A" w:rsidRDefault="002427D4">
            <w:pPr>
              <w:rPr>
                <w:rFonts w:ascii="Aptos Narrow" w:hAnsi="Aptos Narrow"/>
                <w:color w:val="000000"/>
                <w:sz w:val="22"/>
                <w:szCs w:val="22"/>
              </w:rPr>
            </w:pPr>
            <w:r>
              <w:rPr>
                <w:rFonts w:ascii="Aptos Narrow" w:hAnsi="Aptos Narrow"/>
                <w:color w:val="000000"/>
                <w:sz w:val="22"/>
                <w:szCs w:val="22"/>
              </w:rPr>
              <w:t>Intensité</w:t>
            </w:r>
            <w:r w:rsidR="008C473A">
              <w:rPr>
                <w:rFonts w:ascii="Aptos Narrow" w:hAnsi="Aptos Narrow"/>
                <w:color w:val="000000"/>
                <w:sz w:val="22"/>
                <w:szCs w:val="22"/>
              </w:rPr>
              <w:t xml:space="preserve"> I (</w:t>
            </w:r>
            <w:r w:rsidR="008C473A">
              <w:rPr>
                <w:rFonts w:ascii="Cambria Math" w:hAnsi="Cambria Math" w:cs="Cambria Math"/>
                <w:color w:val="000000"/>
                <w:sz w:val="22"/>
                <w:szCs w:val="22"/>
              </w:rPr>
              <w:t>𝜇</w:t>
            </w:r>
            <w:r w:rsidR="008C473A">
              <w:rPr>
                <w:rFonts w:ascii="Aptos Narrow" w:hAnsi="Aptos Narrow"/>
                <w:color w:val="000000"/>
                <w:sz w:val="22"/>
                <w:szCs w:val="22"/>
              </w:rPr>
              <w:t>A)</w:t>
            </w:r>
          </w:p>
        </w:tc>
        <w:tc>
          <w:tcPr>
            <w:tcW w:w="1276" w:type="dxa"/>
            <w:shd w:val="clear" w:color="auto" w:fill="DAC1ED"/>
            <w:noWrap/>
            <w:vAlign w:val="bottom"/>
            <w:hideMark/>
          </w:tcPr>
          <w:p w14:paraId="524423AB" w14:textId="77777777" w:rsidR="008C473A" w:rsidRDefault="008C473A">
            <w:pPr>
              <w:rPr>
                <w:rFonts w:ascii="Aptos Narrow" w:hAnsi="Aptos Narrow"/>
                <w:color w:val="000000"/>
                <w:sz w:val="22"/>
                <w:szCs w:val="22"/>
              </w:rPr>
            </w:pPr>
            <w:r>
              <w:rPr>
                <w:rFonts w:ascii="Aptos Narrow" w:hAnsi="Aptos Narrow"/>
                <w:color w:val="000000"/>
                <w:sz w:val="22"/>
                <w:szCs w:val="22"/>
              </w:rPr>
              <w:t>Δ I (</w:t>
            </w:r>
            <w:r>
              <w:rPr>
                <w:rFonts w:ascii="Cambria Math" w:hAnsi="Cambria Math" w:cs="Cambria Math"/>
                <w:color w:val="000000"/>
                <w:sz w:val="22"/>
                <w:szCs w:val="22"/>
              </w:rPr>
              <w:t>𝜇</w:t>
            </w:r>
            <w:r>
              <w:rPr>
                <w:rFonts w:ascii="Aptos Narrow" w:hAnsi="Aptos Narrow"/>
                <w:color w:val="000000"/>
                <w:sz w:val="22"/>
                <w:szCs w:val="22"/>
              </w:rPr>
              <w:t>A)</w:t>
            </w:r>
          </w:p>
        </w:tc>
        <w:tc>
          <w:tcPr>
            <w:tcW w:w="283" w:type="dxa"/>
            <w:shd w:val="clear" w:color="auto" w:fill="DAC1ED"/>
          </w:tcPr>
          <w:p w14:paraId="6F6B95A2" w14:textId="77777777" w:rsidR="008C473A" w:rsidRDefault="008C473A">
            <w:pPr>
              <w:rPr>
                <w:rFonts w:ascii="Aptos Narrow" w:hAnsi="Aptos Narrow"/>
                <w:color w:val="000000"/>
                <w:sz w:val="22"/>
                <w:szCs w:val="22"/>
              </w:rPr>
            </w:pPr>
          </w:p>
        </w:tc>
        <w:tc>
          <w:tcPr>
            <w:tcW w:w="1418" w:type="dxa"/>
            <w:shd w:val="clear" w:color="auto" w:fill="DAC1ED"/>
            <w:noWrap/>
            <w:vAlign w:val="bottom"/>
            <w:hideMark/>
          </w:tcPr>
          <w:p w14:paraId="1B19414C" w14:textId="2FAF3406" w:rsidR="008C473A" w:rsidRDefault="008C473A">
            <w:pPr>
              <w:rPr>
                <w:rFonts w:ascii="Aptos Narrow" w:hAnsi="Aptos Narrow"/>
                <w:color w:val="000000"/>
                <w:sz w:val="22"/>
                <w:szCs w:val="22"/>
              </w:rPr>
            </w:pPr>
            <w:proofErr w:type="gramStart"/>
            <w:r>
              <w:rPr>
                <w:rFonts w:ascii="Aptos Narrow" w:hAnsi="Aptos Narrow"/>
                <w:color w:val="000000"/>
                <w:sz w:val="22"/>
                <w:szCs w:val="22"/>
              </w:rPr>
              <w:t>cos</w:t>
            </w:r>
            <w:proofErr w:type="gramEnd"/>
            <w:r>
              <w:rPr>
                <w:rFonts w:ascii="Aptos Narrow" w:hAnsi="Aptos Narrow"/>
                <w:color w:val="000000"/>
                <w:sz w:val="22"/>
                <w:szCs w:val="22"/>
              </w:rPr>
              <w:t>²(γ)</w:t>
            </w:r>
          </w:p>
        </w:tc>
        <w:tc>
          <w:tcPr>
            <w:tcW w:w="1196" w:type="dxa"/>
            <w:shd w:val="clear" w:color="auto" w:fill="DAC1ED"/>
            <w:noWrap/>
            <w:vAlign w:val="bottom"/>
            <w:hideMark/>
          </w:tcPr>
          <w:p w14:paraId="32EAC2D9" w14:textId="77777777" w:rsidR="008C473A" w:rsidRDefault="008C473A">
            <w:pPr>
              <w:rPr>
                <w:rFonts w:ascii="Aptos Narrow" w:hAnsi="Aptos Narrow"/>
                <w:color w:val="000000"/>
                <w:sz w:val="22"/>
                <w:szCs w:val="22"/>
              </w:rPr>
            </w:pPr>
            <w:r>
              <w:rPr>
                <w:rFonts w:ascii="Aptos Narrow" w:hAnsi="Aptos Narrow"/>
                <w:color w:val="000000"/>
                <w:sz w:val="22"/>
                <w:szCs w:val="22"/>
              </w:rPr>
              <w:t>Δcos²(γ)</w:t>
            </w:r>
          </w:p>
        </w:tc>
      </w:tr>
      <w:tr w:rsidR="008C473A" w14:paraId="166FDF71" w14:textId="77777777" w:rsidTr="008C473A">
        <w:trPr>
          <w:trHeight w:val="277"/>
          <w:jc w:val="center"/>
        </w:trPr>
        <w:tc>
          <w:tcPr>
            <w:tcW w:w="1135" w:type="dxa"/>
            <w:shd w:val="clear" w:color="auto" w:fill="auto"/>
            <w:noWrap/>
            <w:vAlign w:val="bottom"/>
            <w:hideMark/>
          </w:tcPr>
          <w:p w14:paraId="3DA9AC9C"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w:t>
            </w:r>
          </w:p>
        </w:tc>
        <w:tc>
          <w:tcPr>
            <w:tcW w:w="1135" w:type="dxa"/>
            <w:shd w:val="clear" w:color="auto" w:fill="auto"/>
            <w:noWrap/>
            <w:vAlign w:val="bottom"/>
            <w:hideMark/>
          </w:tcPr>
          <w:p w14:paraId="314FA820"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57F1AA17"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6D1725B8"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0,00</w:t>
            </w:r>
          </w:p>
        </w:tc>
        <w:tc>
          <w:tcPr>
            <w:tcW w:w="1275" w:type="dxa"/>
            <w:shd w:val="clear" w:color="auto" w:fill="auto"/>
            <w:noWrap/>
            <w:vAlign w:val="bottom"/>
            <w:hideMark/>
          </w:tcPr>
          <w:p w14:paraId="2C0EFD3B"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56157DCD"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1187F240" w14:textId="512925E4" w:rsidR="008C473A" w:rsidRDefault="008C473A">
            <w:pPr>
              <w:jc w:val="right"/>
              <w:rPr>
                <w:rFonts w:ascii="Aptos Narrow" w:hAnsi="Aptos Narrow"/>
                <w:color w:val="000000"/>
                <w:sz w:val="22"/>
                <w:szCs w:val="22"/>
              </w:rPr>
            </w:pPr>
            <w:r>
              <w:rPr>
                <w:rFonts w:ascii="Aptos Narrow" w:hAnsi="Aptos Narrow"/>
                <w:color w:val="000000"/>
                <w:sz w:val="22"/>
                <w:szCs w:val="22"/>
              </w:rPr>
              <w:t>47,9</w:t>
            </w:r>
          </w:p>
        </w:tc>
        <w:tc>
          <w:tcPr>
            <w:tcW w:w="1276" w:type="dxa"/>
            <w:shd w:val="clear" w:color="auto" w:fill="auto"/>
            <w:noWrap/>
            <w:vAlign w:val="bottom"/>
            <w:hideMark/>
          </w:tcPr>
          <w:p w14:paraId="27652D62" w14:textId="3C898AFD"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0F14D6FB"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6F8AE1EA" w14:textId="0D5849D3" w:rsidR="008C473A" w:rsidRDefault="008C473A">
            <w:pPr>
              <w:jc w:val="right"/>
              <w:rPr>
                <w:rFonts w:ascii="Aptos Narrow" w:hAnsi="Aptos Narrow"/>
                <w:color w:val="000000"/>
                <w:sz w:val="22"/>
                <w:szCs w:val="22"/>
              </w:rPr>
            </w:pPr>
            <w:r>
              <w:rPr>
                <w:rFonts w:ascii="Aptos Narrow" w:hAnsi="Aptos Narrow"/>
                <w:color w:val="000000"/>
                <w:sz w:val="22"/>
                <w:szCs w:val="22"/>
              </w:rPr>
              <w:t>1,00</w:t>
            </w:r>
          </w:p>
        </w:tc>
        <w:tc>
          <w:tcPr>
            <w:tcW w:w="1196" w:type="dxa"/>
            <w:shd w:val="clear" w:color="auto" w:fill="auto"/>
            <w:noWrap/>
            <w:vAlign w:val="bottom"/>
            <w:hideMark/>
          </w:tcPr>
          <w:p w14:paraId="3E09BBA1"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0,00</w:t>
            </w:r>
          </w:p>
        </w:tc>
      </w:tr>
      <w:tr w:rsidR="008C473A" w14:paraId="5F8C9A9C" w14:textId="77777777" w:rsidTr="008C473A">
        <w:trPr>
          <w:trHeight w:val="277"/>
          <w:jc w:val="center"/>
        </w:trPr>
        <w:tc>
          <w:tcPr>
            <w:tcW w:w="1135" w:type="dxa"/>
            <w:shd w:val="clear" w:color="auto" w:fill="auto"/>
            <w:noWrap/>
            <w:vAlign w:val="bottom"/>
            <w:hideMark/>
          </w:tcPr>
          <w:p w14:paraId="5CDB9E42"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10</w:t>
            </w:r>
          </w:p>
        </w:tc>
        <w:tc>
          <w:tcPr>
            <w:tcW w:w="1135" w:type="dxa"/>
            <w:shd w:val="clear" w:color="auto" w:fill="auto"/>
            <w:noWrap/>
            <w:vAlign w:val="bottom"/>
            <w:hideMark/>
          </w:tcPr>
          <w:p w14:paraId="70532A42"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41890F7A"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42238B92"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0,17</w:t>
            </w:r>
          </w:p>
        </w:tc>
        <w:tc>
          <w:tcPr>
            <w:tcW w:w="1275" w:type="dxa"/>
            <w:shd w:val="clear" w:color="auto" w:fill="auto"/>
            <w:noWrap/>
            <w:vAlign w:val="bottom"/>
            <w:hideMark/>
          </w:tcPr>
          <w:p w14:paraId="68AE281E"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7C45FD0F"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240A1373" w14:textId="329F8DB8" w:rsidR="008C473A" w:rsidRDefault="008C473A">
            <w:pPr>
              <w:jc w:val="right"/>
              <w:rPr>
                <w:rFonts w:ascii="Aptos Narrow" w:hAnsi="Aptos Narrow"/>
                <w:color w:val="000000"/>
                <w:sz w:val="22"/>
                <w:szCs w:val="22"/>
              </w:rPr>
            </w:pPr>
            <w:r>
              <w:rPr>
                <w:rFonts w:ascii="Aptos Narrow" w:hAnsi="Aptos Narrow"/>
                <w:color w:val="000000"/>
                <w:sz w:val="22"/>
                <w:szCs w:val="22"/>
              </w:rPr>
              <w:t>46,5</w:t>
            </w:r>
          </w:p>
        </w:tc>
        <w:tc>
          <w:tcPr>
            <w:tcW w:w="1276" w:type="dxa"/>
            <w:shd w:val="clear" w:color="auto" w:fill="auto"/>
            <w:noWrap/>
            <w:vAlign w:val="bottom"/>
            <w:hideMark/>
          </w:tcPr>
          <w:p w14:paraId="3198E4F1" w14:textId="3DACB6B1"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5A16FF00"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5193B3F0" w14:textId="2D881EEC" w:rsidR="008C473A" w:rsidRDefault="008C473A">
            <w:pPr>
              <w:jc w:val="right"/>
              <w:rPr>
                <w:rFonts w:ascii="Aptos Narrow" w:hAnsi="Aptos Narrow"/>
                <w:color w:val="000000"/>
                <w:sz w:val="22"/>
                <w:szCs w:val="22"/>
              </w:rPr>
            </w:pPr>
            <w:r>
              <w:rPr>
                <w:rFonts w:ascii="Aptos Narrow" w:hAnsi="Aptos Narrow"/>
                <w:color w:val="000000"/>
                <w:sz w:val="22"/>
                <w:szCs w:val="22"/>
              </w:rPr>
              <w:t>0,97</w:t>
            </w:r>
          </w:p>
        </w:tc>
        <w:tc>
          <w:tcPr>
            <w:tcW w:w="1196" w:type="dxa"/>
            <w:shd w:val="clear" w:color="auto" w:fill="auto"/>
            <w:noWrap/>
            <w:vAlign w:val="bottom"/>
            <w:hideMark/>
          </w:tcPr>
          <w:p w14:paraId="2A6AD57B"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0,02</w:t>
            </w:r>
          </w:p>
        </w:tc>
      </w:tr>
      <w:tr w:rsidR="008C473A" w14:paraId="7951898B" w14:textId="77777777" w:rsidTr="008C473A">
        <w:trPr>
          <w:trHeight w:val="277"/>
          <w:jc w:val="center"/>
        </w:trPr>
        <w:tc>
          <w:tcPr>
            <w:tcW w:w="1135" w:type="dxa"/>
            <w:shd w:val="clear" w:color="auto" w:fill="auto"/>
            <w:noWrap/>
            <w:vAlign w:val="bottom"/>
            <w:hideMark/>
          </w:tcPr>
          <w:p w14:paraId="30144517"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20</w:t>
            </w:r>
          </w:p>
        </w:tc>
        <w:tc>
          <w:tcPr>
            <w:tcW w:w="1135" w:type="dxa"/>
            <w:shd w:val="clear" w:color="auto" w:fill="auto"/>
            <w:noWrap/>
            <w:vAlign w:val="bottom"/>
            <w:hideMark/>
          </w:tcPr>
          <w:p w14:paraId="14AB44D9"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097CE2DF"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171834AB"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0,35</w:t>
            </w:r>
          </w:p>
        </w:tc>
        <w:tc>
          <w:tcPr>
            <w:tcW w:w="1275" w:type="dxa"/>
            <w:shd w:val="clear" w:color="auto" w:fill="auto"/>
            <w:noWrap/>
            <w:vAlign w:val="bottom"/>
            <w:hideMark/>
          </w:tcPr>
          <w:p w14:paraId="16A94BAE"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77C91797"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789B03B3" w14:textId="09D9B108" w:rsidR="008C473A" w:rsidRDefault="008C473A">
            <w:pPr>
              <w:jc w:val="right"/>
              <w:rPr>
                <w:rFonts w:ascii="Aptos Narrow" w:hAnsi="Aptos Narrow"/>
                <w:color w:val="000000"/>
                <w:sz w:val="22"/>
                <w:szCs w:val="22"/>
              </w:rPr>
            </w:pPr>
            <w:r>
              <w:rPr>
                <w:rFonts w:ascii="Aptos Narrow" w:hAnsi="Aptos Narrow"/>
                <w:color w:val="000000"/>
                <w:sz w:val="22"/>
                <w:szCs w:val="22"/>
              </w:rPr>
              <w:t>42,</w:t>
            </w:r>
            <w:r w:rsidR="00C71E0C">
              <w:rPr>
                <w:rFonts w:ascii="Aptos Narrow" w:hAnsi="Aptos Narrow"/>
                <w:color w:val="000000"/>
                <w:sz w:val="22"/>
                <w:szCs w:val="22"/>
              </w:rPr>
              <w:t>7</w:t>
            </w:r>
          </w:p>
        </w:tc>
        <w:tc>
          <w:tcPr>
            <w:tcW w:w="1276" w:type="dxa"/>
            <w:shd w:val="clear" w:color="auto" w:fill="auto"/>
            <w:noWrap/>
            <w:vAlign w:val="bottom"/>
            <w:hideMark/>
          </w:tcPr>
          <w:p w14:paraId="6DE9D001" w14:textId="2542EC82"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524488E7"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3DDD9872" w14:textId="3F4196D7" w:rsidR="008C473A" w:rsidRDefault="008C473A">
            <w:pPr>
              <w:jc w:val="right"/>
              <w:rPr>
                <w:rFonts w:ascii="Aptos Narrow" w:hAnsi="Aptos Narrow"/>
                <w:color w:val="000000"/>
                <w:sz w:val="22"/>
                <w:szCs w:val="22"/>
              </w:rPr>
            </w:pPr>
            <w:r>
              <w:rPr>
                <w:rFonts w:ascii="Aptos Narrow" w:hAnsi="Aptos Narrow"/>
                <w:color w:val="000000"/>
                <w:sz w:val="22"/>
                <w:szCs w:val="22"/>
              </w:rPr>
              <w:t>0,88</w:t>
            </w:r>
          </w:p>
        </w:tc>
        <w:tc>
          <w:tcPr>
            <w:tcW w:w="1196" w:type="dxa"/>
            <w:shd w:val="clear" w:color="auto" w:fill="auto"/>
            <w:noWrap/>
            <w:vAlign w:val="bottom"/>
            <w:hideMark/>
          </w:tcPr>
          <w:p w14:paraId="792E1E69"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0,03</w:t>
            </w:r>
          </w:p>
        </w:tc>
      </w:tr>
      <w:tr w:rsidR="008C473A" w14:paraId="705E653E" w14:textId="77777777" w:rsidTr="008C473A">
        <w:trPr>
          <w:trHeight w:val="277"/>
          <w:jc w:val="center"/>
        </w:trPr>
        <w:tc>
          <w:tcPr>
            <w:tcW w:w="1135" w:type="dxa"/>
            <w:shd w:val="clear" w:color="auto" w:fill="auto"/>
            <w:noWrap/>
            <w:vAlign w:val="bottom"/>
            <w:hideMark/>
          </w:tcPr>
          <w:p w14:paraId="48168CD0"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30</w:t>
            </w:r>
          </w:p>
        </w:tc>
        <w:tc>
          <w:tcPr>
            <w:tcW w:w="1135" w:type="dxa"/>
            <w:shd w:val="clear" w:color="auto" w:fill="auto"/>
            <w:noWrap/>
            <w:vAlign w:val="bottom"/>
            <w:hideMark/>
          </w:tcPr>
          <w:p w14:paraId="2424D005"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334D1C18"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303B9B1D"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0,52</w:t>
            </w:r>
          </w:p>
        </w:tc>
        <w:tc>
          <w:tcPr>
            <w:tcW w:w="1275" w:type="dxa"/>
            <w:shd w:val="clear" w:color="auto" w:fill="auto"/>
            <w:noWrap/>
            <w:vAlign w:val="bottom"/>
            <w:hideMark/>
          </w:tcPr>
          <w:p w14:paraId="79BA6B91"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7FBD972D"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275DA325" w14:textId="7F6939BF" w:rsidR="008C473A" w:rsidRDefault="008C473A">
            <w:pPr>
              <w:jc w:val="right"/>
              <w:rPr>
                <w:rFonts w:ascii="Aptos Narrow" w:hAnsi="Aptos Narrow"/>
                <w:color w:val="000000"/>
                <w:sz w:val="22"/>
                <w:szCs w:val="22"/>
              </w:rPr>
            </w:pPr>
            <w:r>
              <w:rPr>
                <w:rFonts w:ascii="Aptos Narrow" w:hAnsi="Aptos Narrow"/>
                <w:color w:val="000000"/>
                <w:sz w:val="22"/>
                <w:szCs w:val="22"/>
              </w:rPr>
              <w:t>36,8</w:t>
            </w:r>
          </w:p>
        </w:tc>
        <w:tc>
          <w:tcPr>
            <w:tcW w:w="1276" w:type="dxa"/>
            <w:shd w:val="clear" w:color="auto" w:fill="auto"/>
            <w:noWrap/>
            <w:vAlign w:val="bottom"/>
            <w:hideMark/>
          </w:tcPr>
          <w:p w14:paraId="4E48776A" w14:textId="40E36D81"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2DA25A29"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4D1A0775" w14:textId="2A44D4BF" w:rsidR="008C473A" w:rsidRDefault="008C473A">
            <w:pPr>
              <w:jc w:val="right"/>
              <w:rPr>
                <w:rFonts w:ascii="Aptos Narrow" w:hAnsi="Aptos Narrow"/>
                <w:color w:val="000000"/>
                <w:sz w:val="22"/>
                <w:szCs w:val="22"/>
              </w:rPr>
            </w:pPr>
            <w:r>
              <w:rPr>
                <w:rFonts w:ascii="Aptos Narrow" w:hAnsi="Aptos Narrow"/>
                <w:color w:val="000000"/>
                <w:sz w:val="22"/>
                <w:szCs w:val="22"/>
              </w:rPr>
              <w:t>0,75</w:t>
            </w:r>
          </w:p>
        </w:tc>
        <w:tc>
          <w:tcPr>
            <w:tcW w:w="1196" w:type="dxa"/>
            <w:shd w:val="clear" w:color="auto" w:fill="auto"/>
            <w:noWrap/>
            <w:vAlign w:val="bottom"/>
            <w:hideMark/>
          </w:tcPr>
          <w:p w14:paraId="7A9CE732"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r>
      <w:tr w:rsidR="008C473A" w14:paraId="5856A1C2" w14:textId="77777777" w:rsidTr="008C473A">
        <w:trPr>
          <w:trHeight w:val="277"/>
          <w:jc w:val="center"/>
        </w:trPr>
        <w:tc>
          <w:tcPr>
            <w:tcW w:w="1135" w:type="dxa"/>
            <w:shd w:val="clear" w:color="auto" w:fill="auto"/>
            <w:noWrap/>
            <w:vAlign w:val="bottom"/>
            <w:hideMark/>
          </w:tcPr>
          <w:p w14:paraId="705EF3EE"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40</w:t>
            </w:r>
          </w:p>
        </w:tc>
        <w:tc>
          <w:tcPr>
            <w:tcW w:w="1135" w:type="dxa"/>
            <w:shd w:val="clear" w:color="auto" w:fill="auto"/>
            <w:noWrap/>
            <w:vAlign w:val="bottom"/>
            <w:hideMark/>
          </w:tcPr>
          <w:p w14:paraId="05C0EDC5"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556E5F3B"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06482AE9"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0,70</w:t>
            </w:r>
          </w:p>
        </w:tc>
        <w:tc>
          <w:tcPr>
            <w:tcW w:w="1275" w:type="dxa"/>
            <w:shd w:val="clear" w:color="auto" w:fill="auto"/>
            <w:noWrap/>
            <w:vAlign w:val="bottom"/>
            <w:hideMark/>
          </w:tcPr>
          <w:p w14:paraId="19A2E345"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18F59181"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1FDBC7A0" w14:textId="02D95D49" w:rsidR="008C473A" w:rsidRDefault="008C473A">
            <w:pPr>
              <w:jc w:val="right"/>
              <w:rPr>
                <w:rFonts w:ascii="Aptos Narrow" w:hAnsi="Aptos Narrow"/>
                <w:color w:val="000000"/>
                <w:sz w:val="22"/>
                <w:szCs w:val="22"/>
              </w:rPr>
            </w:pPr>
            <w:r>
              <w:rPr>
                <w:rFonts w:ascii="Aptos Narrow" w:hAnsi="Aptos Narrow"/>
                <w:color w:val="000000"/>
                <w:sz w:val="22"/>
                <w:szCs w:val="22"/>
              </w:rPr>
              <w:t>29,2</w:t>
            </w:r>
          </w:p>
        </w:tc>
        <w:tc>
          <w:tcPr>
            <w:tcW w:w="1276" w:type="dxa"/>
            <w:shd w:val="clear" w:color="auto" w:fill="auto"/>
            <w:noWrap/>
            <w:vAlign w:val="bottom"/>
            <w:hideMark/>
          </w:tcPr>
          <w:p w14:paraId="4D85FCB9" w14:textId="79476891"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18691C96"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283D1682" w14:textId="4869A844" w:rsidR="008C473A" w:rsidRDefault="008C473A">
            <w:pPr>
              <w:jc w:val="right"/>
              <w:rPr>
                <w:rFonts w:ascii="Aptos Narrow" w:hAnsi="Aptos Narrow"/>
                <w:color w:val="000000"/>
                <w:sz w:val="22"/>
                <w:szCs w:val="22"/>
              </w:rPr>
            </w:pPr>
            <w:r>
              <w:rPr>
                <w:rFonts w:ascii="Aptos Narrow" w:hAnsi="Aptos Narrow"/>
                <w:color w:val="000000"/>
                <w:sz w:val="22"/>
                <w:szCs w:val="22"/>
              </w:rPr>
              <w:t>0,59</w:t>
            </w:r>
          </w:p>
        </w:tc>
        <w:tc>
          <w:tcPr>
            <w:tcW w:w="1196" w:type="dxa"/>
            <w:shd w:val="clear" w:color="auto" w:fill="auto"/>
            <w:noWrap/>
            <w:vAlign w:val="bottom"/>
            <w:hideMark/>
          </w:tcPr>
          <w:p w14:paraId="4A952FC6"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r>
      <w:tr w:rsidR="008C473A" w14:paraId="74E89EA7" w14:textId="77777777" w:rsidTr="008C473A">
        <w:trPr>
          <w:trHeight w:val="277"/>
          <w:jc w:val="center"/>
        </w:trPr>
        <w:tc>
          <w:tcPr>
            <w:tcW w:w="1135" w:type="dxa"/>
            <w:shd w:val="clear" w:color="auto" w:fill="auto"/>
            <w:noWrap/>
            <w:vAlign w:val="bottom"/>
            <w:hideMark/>
          </w:tcPr>
          <w:p w14:paraId="0E887FB9"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50</w:t>
            </w:r>
          </w:p>
        </w:tc>
        <w:tc>
          <w:tcPr>
            <w:tcW w:w="1135" w:type="dxa"/>
            <w:shd w:val="clear" w:color="auto" w:fill="auto"/>
            <w:noWrap/>
            <w:vAlign w:val="bottom"/>
            <w:hideMark/>
          </w:tcPr>
          <w:p w14:paraId="2598936E"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695CB7C7"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25033ED0"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0,87</w:t>
            </w:r>
          </w:p>
        </w:tc>
        <w:tc>
          <w:tcPr>
            <w:tcW w:w="1275" w:type="dxa"/>
            <w:shd w:val="clear" w:color="auto" w:fill="auto"/>
            <w:noWrap/>
            <w:vAlign w:val="bottom"/>
            <w:hideMark/>
          </w:tcPr>
          <w:p w14:paraId="088D6C29"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347B1605"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71088F56" w14:textId="67DC6799" w:rsidR="008C473A" w:rsidRDefault="008C473A">
            <w:pPr>
              <w:jc w:val="right"/>
              <w:rPr>
                <w:rFonts w:ascii="Aptos Narrow" w:hAnsi="Aptos Narrow"/>
                <w:color w:val="000000"/>
                <w:sz w:val="22"/>
                <w:szCs w:val="22"/>
              </w:rPr>
            </w:pPr>
            <w:r>
              <w:rPr>
                <w:rFonts w:ascii="Aptos Narrow" w:hAnsi="Aptos Narrow"/>
                <w:color w:val="000000"/>
                <w:sz w:val="22"/>
                <w:szCs w:val="22"/>
              </w:rPr>
              <w:t>20,8</w:t>
            </w:r>
          </w:p>
        </w:tc>
        <w:tc>
          <w:tcPr>
            <w:tcW w:w="1276" w:type="dxa"/>
            <w:shd w:val="clear" w:color="auto" w:fill="auto"/>
            <w:noWrap/>
            <w:vAlign w:val="bottom"/>
            <w:hideMark/>
          </w:tcPr>
          <w:p w14:paraId="706FC80E" w14:textId="22D02FEA"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5895285C"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0B5ABDFF" w14:textId="137A5ED7" w:rsidR="008C473A" w:rsidRDefault="008C473A">
            <w:pPr>
              <w:jc w:val="right"/>
              <w:rPr>
                <w:rFonts w:ascii="Aptos Narrow" w:hAnsi="Aptos Narrow"/>
                <w:color w:val="000000"/>
                <w:sz w:val="22"/>
                <w:szCs w:val="22"/>
              </w:rPr>
            </w:pPr>
            <w:r>
              <w:rPr>
                <w:rFonts w:ascii="Aptos Narrow" w:hAnsi="Aptos Narrow"/>
                <w:color w:val="000000"/>
                <w:sz w:val="22"/>
                <w:szCs w:val="22"/>
              </w:rPr>
              <w:t>0,41</w:t>
            </w:r>
          </w:p>
        </w:tc>
        <w:tc>
          <w:tcPr>
            <w:tcW w:w="1196" w:type="dxa"/>
            <w:shd w:val="clear" w:color="auto" w:fill="auto"/>
            <w:noWrap/>
            <w:vAlign w:val="bottom"/>
            <w:hideMark/>
          </w:tcPr>
          <w:p w14:paraId="33378B52"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r>
      <w:tr w:rsidR="008C473A" w14:paraId="5A56147F" w14:textId="77777777" w:rsidTr="008C473A">
        <w:trPr>
          <w:trHeight w:val="277"/>
          <w:jc w:val="center"/>
        </w:trPr>
        <w:tc>
          <w:tcPr>
            <w:tcW w:w="1135" w:type="dxa"/>
            <w:shd w:val="clear" w:color="auto" w:fill="auto"/>
            <w:noWrap/>
            <w:vAlign w:val="bottom"/>
            <w:hideMark/>
          </w:tcPr>
          <w:p w14:paraId="1B1B7304"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60</w:t>
            </w:r>
          </w:p>
        </w:tc>
        <w:tc>
          <w:tcPr>
            <w:tcW w:w="1135" w:type="dxa"/>
            <w:shd w:val="clear" w:color="auto" w:fill="auto"/>
            <w:noWrap/>
            <w:vAlign w:val="bottom"/>
            <w:hideMark/>
          </w:tcPr>
          <w:p w14:paraId="07182E28"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45AF75DE"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7749AE78"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1,05</w:t>
            </w:r>
          </w:p>
        </w:tc>
        <w:tc>
          <w:tcPr>
            <w:tcW w:w="1275" w:type="dxa"/>
            <w:shd w:val="clear" w:color="auto" w:fill="auto"/>
            <w:noWrap/>
            <w:vAlign w:val="bottom"/>
            <w:hideMark/>
          </w:tcPr>
          <w:p w14:paraId="60B73637"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6FA7C94C"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12E26957" w14:textId="72CB7E47" w:rsidR="008C473A" w:rsidRDefault="008C473A">
            <w:pPr>
              <w:jc w:val="right"/>
              <w:rPr>
                <w:rFonts w:ascii="Aptos Narrow" w:hAnsi="Aptos Narrow"/>
                <w:color w:val="000000"/>
                <w:sz w:val="22"/>
                <w:szCs w:val="22"/>
              </w:rPr>
            </w:pPr>
            <w:r>
              <w:rPr>
                <w:rFonts w:ascii="Aptos Narrow" w:hAnsi="Aptos Narrow"/>
                <w:color w:val="000000"/>
                <w:sz w:val="22"/>
                <w:szCs w:val="22"/>
              </w:rPr>
              <w:t>13,</w:t>
            </w:r>
            <w:r w:rsidR="00C71E0C">
              <w:rPr>
                <w:rFonts w:ascii="Aptos Narrow" w:hAnsi="Aptos Narrow"/>
                <w:color w:val="000000"/>
                <w:sz w:val="22"/>
                <w:szCs w:val="22"/>
              </w:rPr>
              <w:t>3</w:t>
            </w:r>
          </w:p>
        </w:tc>
        <w:tc>
          <w:tcPr>
            <w:tcW w:w="1276" w:type="dxa"/>
            <w:shd w:val="clear" w:color="auto" w:fill="auto"/>
            <w:noWrap/>
            <w:vAlign w:val="bottom"/>
            <w:hideMark/>
          </w:tcPr>
          <w:p w14:paraId="12EFE47B" w14:textId="067D80DC"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6BA31A9F"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181D0D2A" w14:textId="6D3A2B7C" w:rsidR="008C473A" w:rsidRDefault="008C473A">
            <w:pPr>
              <w:jc w:val="right"/>
              <w:rPr>
                <w:rFonts w:ascii="Aptos Narrow" w:hAnsi="Aptos Narrow"/>
                <w:color w:val="000000"/>
                <w:sz w:val="22"/>
                <w:szCs w:val="22"/>
              </w:rPr>
            </w:pPr>
            <w:r>
              <w:rPr>
                <w:rFonts w:ascii="Aptos Narrow" w:hAnsi="Aptos Narrow"/>
                <w:color w:val="000000"/>
                <w:sz w:val="22"/>
                <w:szCs w:val="22"/>
              </w:rPr>
              <w:t>0,25</w:t>
            </w:r>
          </w:p>
        </w:tc>
        <w:tc>
          <w:tcPr>
            <w:tcW w:w="1196" w:type="dxa"/>
            <w:shd w:val="clear" w:color="auto" w:fill="auto"/>
            <w:noWrap/>
            <w:vAlign w:val="bottom"/>
            <w:hideMark/>
          </w:tcPr>
          <w:p w14:paraId="2D8ECCDD"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r>
      <w:tr w:rsidR="008C473A" w14:paraId="47079A66" w14:textId="77777777" w:rsidTr="008C473A">
        <w:trPr>
          <w:trHeight w:val="277"/>
          <w:jc w:val="center"/>
        </w:trPr>
        <w:tc>
          <w:tcPr>
            <w:tcW w:w="1135" w:type="dxa"/>
            <w:shd w:val="clear" w:color="auto" w:fill="auto"/>
            <w:noWrap/>
            <w:vAlign w:val="bottom"/>
            <w:hideMark/>
          </w:tcPr>
          <w:p w14:paraId="335D40A7"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70</w:t>
            </w:r>
          </w:p>
        </w:tc>
        <w:tc>
          <w:tcPr>
            <w:tcW w:w="1135" w:type="dxa"/>
            <w:shd w:val="clear" w:color="auto" w:fill="auto"/>
            <w:noWrap/>
            <w:vAlign w:val="bottom"/>
            <w:hideMark/>
          </w:tcPr>
          <w:p w14:paraId="1B860B74"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0072313E"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37D7D1AB"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1,22</w:t>
            </w:r>
          </w:p>
        </w:tc>
        <w:tc>
          <w:tcPr>
            <w:tcW w:w="1275" w:type="dxa"/>
            <w:shd w:val="clear" w:color="auto" w:fill="auto"/>
            <w:noWrap/>
            <w:vAlign w:val="bottom"/>
            <w:hideMark/>
          </w:tcPr>
          <w:p w14:paraId="6D936529"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4A9CCB9B"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7C3BE0EE" w14:textId="03B84DC0" w:rsidR="008C473A" w:rsidRDefault="008C473A">
            <w:pPr>
              <w:jc w:val="right"/>
              <w:rPr>
                <w:rFonts w:ascii="Aptos Narrow" w:hAnsi="Aptos Narrow"/>
                <w:color w:val="000000"/>
                <w:sz w:val="22"/>
                <w:szCs w:val="22"/>
              </w:rPr>
            </w:pPr>
            <w:r>
              <w:rPr>
                <w:rFonts w:ascii="Aptos Narrow" w:hAnsi="Aptos Narrow"/>
                <w:color w:val="000000"/>
                <w:sz w:val="22"/>
                <w:szCs w:val="22"/>
              </w:rPr>
              <w:t>5,4</w:t>
            </w:r>
          </w:p>
        </w:tc>
        <w:tc>
          <w:tcPr>
            <w:tcW w:w="1276" w:type="dxa"/>
            <w:shd w:val="clear" w:color="auto" w:fill="auto"/>
            <w:noWrap/>
            <w:vAlign w:val="bottom"/>
            <w:hideMark/>
          </w:tcPr>
          <w:p w14:paraId="203112AF" w14:textId="58B02B81"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403D3C77"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15A67FBF" w14:textId="6B413939" w:rsidR="008C473A" w:rsidRDefault="008C473A">
            <w:pPr>
              <w:jc w:val="right"/>
              <w:rPr>
                <w:rFonts w:ascii="Aptos Narrow" w:hAnsi="Aptos Narrow"/>
                <w:color w:val="000000"/>
                <w:sz w:val="22"/>
                <w:szCs w:val="22"/>
              </w:rPr>
            </w:pPr>
            <w:r>
              <w:rPr>
                <w:rFonts w:ascii="Aptos Narrow" w:hAnsi="Aptos Narrow"/>
                <w:color w:val="000000"/>
                <w:sz w:val="22"/>
                <w:szCs w:val="22"/>
              </w:rPr>
              <w:t>0,12</w:t>
            </w:r>
          </w:p>
        </w:tc>
        <w:tc>
          <w:tcPr>
            <w:tcW w:w="1196" w:type="dxa"/>
            <w:shd w:val="clear" w:color="auto" w:fill="auto"/>
            <w:noWrap/>
            <w:vAlign w:val="bottom"/>
            <w:hideMark/>
          </w:tcPr>
          <w:p w14:paraId="2F7F7065"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0,03</w:t>
            </w:r>
          </w:p>
        </w:tc>
      </w:tr>
      <w:tr w:rsidR="008C473A" w14:paraId="56F2EA61" w14:textId="77777777" w:rsidTr="008C473A">
        <w:trPr>
          <w:trHeight w:val="277"/>
          <w:jc w:val="center"/>
        </w:trPr>
        <w:tc>
          <w:tcPr>
            <w:tcW w:w="1135" w:type="dxa"/>
            <w:shd w:val="clear" w:color="auto" w:fill="auto"/>
            <w:noWrap/>
            <w:vAlign w:val="bottom"/>
            <w:hideMark/>
          </w:tcPr>
          <w:p w14:paraId="09BB0E61"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80</w:t>
            </w:r>
          </w:p>
        </w:tc>
        <w:tc>
          <w:tcPr>
            <w:tcW w:w="1135" w:type="dxa"/>
            <w:shd w:val="clear" w:color="auto" w:fill="auto"/>
            <w:noWrap/>
            <w:vAlign w:val="bottom"/>
            <w:hideMark/>
          </w:tcPr>
          <w:p w14:paraId="6823521D"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2E120930"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04F74A70"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1,40</w:t>
            </w:r>
          </w:p>
        </w:tc>
        <w:tc>
          <w:tcPr>
            <w:tcW w:w="1275" w:type="dxa"/>
            <w:shd w:val="clear" w:color="auto" w:fill="auto"/>
            <w:noWrap/>
            <w:vAlign w:val="bottom"/>
            <w:hideMark/>
          </w:tcPr>
          <w:p w14:paraId="1DEF4F8E"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00CBBC27"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22FDD52C" w14:textId="4DEE3CEB" w:rsidR="008C473A" w:rsidRDefault="008C473A">
            <w:pPr>
              <w:jc w:val="right"/>
              <w:rPr>
                <w:rFonts w:ascii="Aptos Narrow" w:hAnsi="Aptos Narrow"/>
                <w:color w:val="000000"/>
                <w:sz w:val="22"/>
                <w:szCs w:val="22"/>
              </w:rPr>
            </w:pPr>
            <w:r>
              <w:rPr>
                <w:rFonts w:ascii="Aptos Narrow" w:hAnsi="Aptos Narrow"/>
                <w:color w:val="000000"/>
                <w:sz w:val="22"/>
                <w:szCs w:val="22"/>
              </w:rPr>
              <w:t>1,</w:t>
            </w:r>
            <w:r w:rsidR="00C71E0C">
              <w:rPr>
                <w:rFonts w:ascii="Aptos Narrow" w:hAnsi="Aptos Narrow"/>
                <w:color w:val="000000"/>
                <w:sz w:val="22"/>
                <w:szCs w:val="22"/>
              </w:rPr>
              <w:t>7</w:t>
            </w:r>
          </w:p>
        </w:tc>
        <w:tc>
          <w:tcPr>
            <w:tcW w:w="1276" w:type="dxa"/>
            <w:shd w:val="clear" w:color="auto" w:fill="auto"/>
            <w:noWrap/>
            <w:vAlign w:val="bottom"/>
            <w:hideMark/>
          </w:tcPr>
          <w:p w14:paraId="7EE7CAE1" w14:textId="506F6AF4"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694D98B7"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1D5F1389" w14:textId="08456558" w:rsidR="008C473A" w:rsidRDefault="008C473A">
            <w:pPr>
              <w:jc w:val="right"/>
              <w:rPr>
                <w:rFonts w:ascii="Aptos Narrow" w:hAnsi="Aptos Narrow"/>
                <w:color w:val="000000"/>
                <w:sz w:val="22"/>
                <w:szCs w:val="22"/>
              </w:rPr>
            </w:pPr>
            <w:r>
              <w:rPr>
                <w:rFonts w:ascii="Aptos Narrow" w:hAnsi="Aptos Narrow"/>
                <w:color w:val="000000"/>
                <w:sz w:val="22"/>
                <w:szCs w:val="22"/>
              </w:rPr>
              <w:t>0,03</w:t>
            </w:r>
          </w:p>
        </w:tc>
        <w:tc>
          <w:tcPr>
            <w:tcW w:w="1196" w:type="dxa"/>
            <w:shd w:val="clear" w:color="auto" w:fill="auto"/>
            <w:noWrap/>
            <w:vAlign w:val="bottom"/>
            <w:hideMark/>
          </w:tcPr>
          <w:p w14:paraId="637D3F51"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0,02</w:t>
            </w:r>
          </w:p>
        </w:tc>
      </w:tr>
      <w:tr w:rsidR="008C473A" w14:paraId="6955AB02" w14:textId="77777777" w:rsidTr="008C473A">
        <w:trPr>
          <w:trHeight w:val="277"/>
          <w:jc w:val="center"/>
        </w:trPr>
        <w:tc>
          <w:tcPr>
            <w:tcW w:w="1135" w:type="dxa"/>
            <w:shd w:val="clear" w:color="auto" w:fill="auto"/>
            <w:noWrap/>
            <w:vAlign w:val="bottom"/>
            <w:hideMark/>
          </w:tcPr>
          <w:p w14:paraId="401670EB"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90</w:t>
            </w:r>
          </w:p>
        </w:tc>
        <w:tc>
          <w:tcPr>
            <w:tcW w:w="1135" w:type="dxa"/>
            <w:shd w:val="clear" w:color="auto" w:fill="auto"/>
            <w:noWrap/>
            <w:vAlign w:val="bottom"/>
            <w:hideMark/>
          </w:tcPr>
          <w:p w14:paraId="37F6AD81"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3</w:t>
            </w:r>
          </w:p>
        </w:tc>
        <w:tc>
          <w:tcPr>
            <w:tcW w:w="227" w:type="dxa"/>
            <w:shd w:val="clear" w:color="auto" w:fill="auto"/>
            <w:noWrap/>
            <w:vAlign w:val="bottom"/>
            <w:hideMark/>
          </w:tcPr>
          <w:p w14:paraId="0D6B084E" w14:textId="77777777" w:rsidR="008C473A" w:rsidRDefault="008C473A">
            <w:pPr>
              <w:jc w:val="right"/>
              <w:rPr>
                <w:rFonts w:ascii="Aptos Narrow" w:hAnsi="Aptos Narrow"/>
                <w:color w:val="000000"/>
                <w:sz w:val="22"/>
                <w:szCs w:val="22"/>
              </w:rPr>
            </w:pPr>
          </w:p>
        </w:tc>
        <w:tc>
          <w:tcPr>
            <w:tcW w:w="1326" w:type="dxa"/>
            <w:shd w:val="clear" w:color="auto" w:fill="auto"/>
            <w:noWrap/>
            <w:vAlign w:val="bottom"/>
            <w:hideMark/>
          </w:tcPr>
          <w:p w14:paraId="5E2A5507"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1,57</w:t>
            </w:r>
          </w:p>
        </w:tc>
        <w:tc>
          <w:tcPr>
            <w:tcW w:w="1275" w:type="dxa"/>
            <w:shd w:val="clear" w:color="auto" w:fill="auto"/>
            <w:noWrap/>
            <w:vAlign w:val="bottom"/>
            <w:hideMark/>
          </w:tcPr>
          <w:p w14:paraId="190CCC54"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0,05</w:t>
            </w:r>
          </w:p>
        </w:tc>
        <w:tc>
          <w:tcPr>
            <w:tcW w:w="284" w:type="dxa"/>
            <w:shd w:val="clear" w:color="auto" w:fill="auto"/>
            <w:noWrap/>
            <w:vAlign w:val="bottom"/>
            <w:hideMark/>
          </w:tcPr>
          <w:p w14:paraId="1B0783BE" w14:textId="77777777" w:rsidR="008C473A" w:rsidRDefault="008C473A">
            <w:pPr>
              <w:jc w:val="right"/>
              <w:rPr>
                <w:rFonts w:ascii="Aptos Narrow" w:hAnsi="Aptos Narrow"/>
                <w:color w:val="000000"/>
                <w:sz w:val="22"/>
                <w:szCs w:val="22"/>
              </w:rPr>
            </w:pPr>
          </w:p>
        </w:tc>
        <w:tc>
          <w:tcPr>
            <w:tcW w:w="1701" w:type="dxa"/>
            <w:shd w:val="clear" w:color="auto" w:fill="auto"/>
            <w:noWrap/>
            <w:vAlign w:val="bottom"/>
            <w:hideMark/>
          </w:tcPr>
          <w:p w14:paraId="0A55BF9B" w14:textId="73AD1DBA" w:rsidR="008C473A" w:rsidRDefault="008C473A">
            <w:pPr>
              <w:jc w:val="right"/>
              <w:rPr>
                <w:rFonts w:ascii="Aptos Narrow" w:hAnsi="Aptos Narrow"/>
                <w:color w:val="000000"/>
                <w:sz w:val="22"/>
                <w:szCs w:val="22"/>
              </w:rPr>
            </w:pPr>
            <w:r>
              <w:rPr>
                <w:rFonts w:ascii="Aptos Narrow" w:hAnsi="Aptos Narrow"/>
                <w:color w:val="000000"/>
                <w:sz w:val="22"/>
                <w:szCs w:val="22"/>
              </w:rPr>
              <w:t>0,</w:t>
            </w:r>
            <w:r w:rsidR="00C71E0C">
              <w:rPr>
                <w:rFonts w:ascii="Aptos Narrow" w:hAnsi="Aptos Narrow"/>
                <w:color w:val="000000"/>
                <w:sz w:val="22"/>
                <w:szCs w:val="22"/>
              </w:rPr>
              <w:t>1</w:t>
            </w:r>
          </w:p>
        </w:tc>
        <w:tc>
          <w:tcPr>
            <w:tcW w:w="1276" w:type="dxa"/>
            <w:shd w:val="clear" w:color="auto" w:fill="auto"/>
            <w:noWrap/>
            <w:vAlign w:val="bottom"/>
            <w:hideMark/>
          </w:tcPr>
          <w:p w14:paraId="16A45DE6" w14:textId="559BB2DA" w:rsidR="008C473A" w:rsidRDefault="00C71E0C">
            <w:pPr>
              <w:jc w:val="right"/>
              <w:rPr>
                <w:rFonts w:ascii="Aptos Narrow" w:hAnsi="Aptos Narrow"/>
                <w:color w:val="000000"/>
                <w:sz w:val="22"/>
                <w:szCs w:val="22"/>
              </w:rPr>
            </w:pPr>
            <w:r>
              <w:rPr>
                <w:rFonts w:ascii="Aptos Narrow" w:hAnsi="Aptos Narrow"/>
                <w:color w:val="000000"/>
                <w:sz w:val="22"/>
                <w:szCs w:val="22"/>
              </w:rPr>
              <w:t>1,0</w:t>
            </w:r>
          </w:p>
        </w:tc>
        <w:tc>
          <w:tcPr>
            <w:tcW w:w="283" w:type="dxa"/>
          </w:tcPr>
          <w:p w14:paraId="5311D826" w14:textId="77777777" w:rsidR="008C473A" w:rsidRDefault="008C473A">
            <w:pPr>
              <w:jc w:val="right"/>
              <w:rPr>
                <w:rFonts w:ascii="Aptos Narrow" w:hAnsi="Aptos Narrow"/>
                <w:color w:val="000000"/>
                <w:sz w:val="22"/>
                <w:szCs w:val="22"/>
              </w:rPr>
            </w:pPr>
          </w:p>
        </w:tc>
        <w:tc>
          <w:tcPr>
            <w:tcW w:w="1418" w:type="dxa"/>
            <w:shd w:val="clear" w:color="auto" w:fill="auto"/>
            <w:noWrap/>
            <w:vAlign w:val="bottom"/>
            <w:hideMark/>
          </w:tcPr>
          <w:p w14:paraId="3AB30A0F" w14:textId="60E883B6" w:rsidR="008C473A" w:rsidRDefault="008C473A">
            <w:pPr>
              <w:jc w:val="right"/>
              <w:rPr>
                <w:rFonts w:ascii="Aptos Narrow" w:hAnsi="Aptos Narrow"/>
                <w:color w:val="000000"/>
                <w:sz w:val="22"/>
                <w:szCs w:val="22"/>
              </w:rPr>
            </w:pPr>
            <w:r>
              <w:rPr>
                <w:rFonts w:ascii="Aptos Narrow" w:hAnsi="Aptos Narrow"/>
                <w:color w:val="000000"/>
                <w:sz w:val="22"/>
                <w:szCs w:val="22"/>
              </w:rPr>
              <w:t>0,00</w:t>
            </w:r>
          </w:p>
        </w:tc>
        <w:tc>
          <w:tcPr>
            <w:tcW w:w="1196" w:type="dxa"/>
            <w:shd w:val="clear" w:color="auto" w:fill="auto"/>
            <w:noWrap/>
            <w:vAlign w:val="bottom"/>
            <w:hideMark/>
          </w:tcPr>
          <w:p w14:paraId="0195C28F" w14:textId="77777777" w:rsidR="008C473A" w:rsidRDefault="008C473A">
            <w:pPr>
              <w:jc w:val="right"/>
              <w:rPr>
                <w:rFonts w:ascii="Aptos Narrow" w:hAnsi="Aptos Narrow"/>
                <w:color w:val="000000"/>
                <w:sz w:val="22"/>
                <w:szCs w:val="22"/>
              </w:rPr>
            </w:pPr>
            <w:r>
              <w:rPr>
                <w:rFonts w:ascii="Aptos Narrow" w:hAnsi="Aptos Narrow"/>
                <w:color w:val="000000"/>
                <w:sz w:val="22"/>
                <w:szCs w:val="22"/>
              </w:rPr>
              <w:t>0,00</w:t>
            </w:r>
          </w:p>
        </w:tc>
      </w:tr>
    </w:tbl>
    <w:p w14:paraId="75750848" w14:textId="46F35FA6" w:rsidR="00383451" w:rsidRDefault="007F6950" w:rsidP="00383451">
      <w:pPr>
        <w:pStyle w:val="Figure"/>
        <w:rPr>
          <w:sz w:val="22"/>
          <w:szCs w:val="22"/>
        </w:rPr>
      </w:pPr>
      <w:r>
        <w:rPr>
          <w:sz w:val="22"/>
          <w:szCs w:val="22"/>
        </w:rPr>
        <w:t>Tableau 1</w:t>
      </w:r>
      <w:r w:rsidR="00383451" w:rsidRPr="004F410C">
        <w:rPr>
          <w:sz w:val="22"/>
          <w:szCs w:val="22"/>
        </w:rPr>
        <w:t xml:space="preserve"> : </w:t>
      </w:r>
      <w:r w:rsidR="002427D4">
        <w:rPr>
          <w:sz w:val="22"/>
          <w:szCs w:val="22"/>
        </w:rPr>
        <w:t>tableau des résultats expérimentaux avec calculs</w:t>
      </w:r>
    </w:p>
    <w:p w14:paraId="38E7CB0A" w14:textId="77777777" w:rsidR="004D3706" w:rsidRDefault="004D3706" w:rsidP="00126728">
      <w:pPr>
        <w:pStyle w:val="MonParagraphe"/>
      </w:pPr>
    </w:p>
    <w:p w14:paraId="369B7F79" w14:textId="2DA0ED17" w:rsidR="003343B2" w:rsidRDefault="009E4279" w:rsidP="003343B2">
      <w:pPr>
        <w:pStyle w:val="MonTitreSection"/>
        <w:rPr>
          <w:sz w:val="24"/>
          <w:szCs w:val="24"/>
        </w:rPr>
      </w:pPr>
      <w:r w:rsidRPr="009E4279">
        <w:t xml:space="preserve">Résultats </w:t>
      </w:r>
      <w:r w:rsidR="004D3706">
        <w:t>expérimentaux</w:t>
      </w:r>
      <w:r w:rsidRPr="009E4279">
        <w:t xml:space="preserve"> et discussion</w:t>
      </w:r>
      <w:r w:rsidR="003343B2">
        <w:t>s</w:t>
      </w:r>
      <w:r w:rsidR="003343B2" w:rsidRPr="003343B2">
        <w:rPr>
          <w:sz w:val="24"/>
          <w:szCs w:val="24"/>
        </w:rPr>
        <w:t xml:space="preserve"> </w:t>
      </w:r>
    </w:p>
    <w:p w14:paraId="41A8E6CA" w14:textId="798D2398" w:rsidR="003343B2" w:rsidRPr="001E693F" w:rsidRDefault="003343B2" w:rsidP="003343B2">
      <w:pPr>
        <w:pStyle w:val="MonTitreSousSection"/>
        <w:rPr>
          <w:sz w:val="24"/>
          <w:szCs w:val="24"/>
        </w:rPr>
      </w:pPr>
      <w:r w:rsidRPr="001E693F">
        <w:rPr>
          <w:sz w:val="24"/>
          <w:szCs w:val="24"/>
        </w:rPr>
        <w:t>Estimation</w:t>
      </w:r>
      <w:r>
        <w:rPr>
          <w:sz w:val="24"/>
          <w:szCs w:val="24"/>
        </w:rPr>
        <w:t xml:space="preserve"> et propagation</w:t>
      </w:r>
      <w:r w:rsidRPr="001E693F">
        <w:rPr>
          <w:sz w:val="24"/>
          <w:szCs w:val="24"/>
        </w:rPr>
        <w:t xml:space="preserve"> des incertitudes</w:t>
      </w:r>
    </w:p>
    <w:p w14:paraId="07AA9E8A" w14:textId="77777777" w:rsidR="003343B2" w:rsidRDefault="003343B2" w:rsidP="003343B2">
      <w:pPr>
        <w:pStyle w:val="MonParagraphe"/>
        <w:numPr>
          <w:ilvl w:val="0"/>
          <w:numId w:val="20"/>
        </w:numPr>
        <w:rPr>
          <w:color w:val="00B0F0"/>
        </w:rPr>
      </w:pPr>
      <w:r w:rsidRPr="00F8373B">
        <w:rPr>
          <w:color w:val="00B0F0"/>
        </w:rPr>
        <w:t>Incertitudes : identification des sources d’erreurs, estimation des incertitudes directes, propagation des incertitudes</w:t>
      </w:r>
    </w:p>
    <w:p w14:paraId="3790CEBA" w14:textId="77777777" w:rsidR="003343B2" w:rsidRDefault="003343B2" w:rsidP="003343B2">
      <w:pPr>
        <w:pStyle w:val="MonParagraphe"/>
      </w:pPr>
      <w:r w:rsidRPr="00AC467B">
        <w:t xml:space="preserve">L’angle </w:t>
      </w:r>
      <m:oMath>
        <m:r>
          <m:rPr>
            <m:sty m:val="p"/>
          </m:rPr>
          <w:rPr>
            <w:rFonts w:ascii="Cambria Math" w:hAnsi="Cambria Math"/>
          </w:rPr>
          <m:t>γ</m:t>
        </m:r>
      </m:oMath>
      <w:r w:rsidRPr="00AC467B">
        <w:t xml:space="preserve"> est mesuré directement sur </w:t>
      </w:r>
      <w:r>
        <w:t>l’analyseur</w:t>
      </w:r>
      <w:r w:rsidRPr="00AC467B">
        <w:t xml:space="preserve">. </w:t>
      </w:r>
      <w:r>
        <w:t xml:space="preserve">Plusieurs facteurs sont source d’erreur pour cette mesure. D’une part, les deux polariseurs ne sont pas forcément parfaitement réglés, les angles affichés ne correspondent pas exactement à l’angle réel du polariseur. D’autre part, il est difficile pour l’expérimentateur de placer le curseur parfaitement sur un angle souhaité, d’autant plus qu’on se situe dans une pièce sombre. Pour ces raisons, on estime l’incertitude liée à l’angle </w:t>
      </w:r>
      <m:oMath>
        <m:r>
          <m:rPr>
            <m:sty m:val="p"/>
          </m:rPr>
          <w:rPr>
            <w:rFonts w:ascii="Cambria Math" w:hAnsi="Cambria Math"/>
          </w:rPr>
          <m:t>γ</m:t>
        </m:r>
      </m:oMath>
      <w:r>
        <w:t xml:space="preserve"> : </w:t>
      </w:r>
      <m:oMath>
        <m:r>
          <m:rPr>
            <m:sty m:val="p"/>
          </m:rPr>
          <w:rPr>
            <w:rFonts w:ascii="Cambria Math" w:hAnsi="Cambria Math"/>
          </w:rPr>
          <m:t>Δγ</m:t>
        </m:r>
        <m:r>
          <w:rPr>
            <w:rFonts w:ascii="Cambria Math" w:hAnsi="Cambria Math"/>
          </w:rPr>
          <m:t>= 3°</m:t>
        </m:r>
      </m:oMath>
      <w:r>
        <w:t>.</w:t>
      </w:r>
    </w:p>
    <w:p w14:paraId="4957910F" w14:textId="77777777" w:rsidR="003343B2" w:rsidRDefault="003343B2" w:rsidP="003343B2">
      <w:pPr>
        <w:pStyle w:val="MonParagraphe"/>
      </w:pPr>
      <w:r>
        <w:t xml:space="preserve">Pour la mesure de l’intensité </w:t>
      </w:r>
      <m:oMath>
        <m:r>
          <w:rPr>
            <w:rFonts w:ascii="Cambria Math" w:hAnsi="Cambria Math"/>
          </w:rPr>
          <m:t>I</m:t>
        </m:r>
      </m:oMath>
      <w:r>
        <w:t xml:space="preserve">, l’expérimentateur, le matériel et les conditions expérimentales sont source d’erreurs. Les variations de l’éclairage ambiant lors de l’expérience sont source d’incertitude sur la mesure de </w:t>
      </w:r>
      <m:oMath>
        <m:r>
          <w:rPr>
            <w:rFonts w:ascii="Cambria Math" w:hAnsi="Cambria Math"/>
          </w:rPr>
          <m:t>I</m:t>
        </m:r>
      </m:oMath>
      <w:r>
        <w:t xml:space="preserve">. La valeur mesurée par l’ampèremètre est instable, les derniers chiffres varient continuellement sur l’appareil. De plus, il faut attendre que la mesure se stabilise sur l’appareil, au moins pour les premiers chiffres, il n’est alors pas évident pour l’expérimentateur de savoir quand prendre la mesure. On estime alors l’incertitude sur l’intensité </w:t>
      </w:r>
      <m:oMath>
        <m:r>
          <w:rPr>
            <w:rFonts w:ascii="Cambria Math" w:hAnsi="Cambria Math"/>
          </w:rPr>
          <m:t>I </m:t>
        </m:r>
      </m:oMath>
      <w:r>
        <w:t xml:space="preserve">: </w:t>
      </w:r>
      <m:oMath>
        <m:r>
          <m:rPr>
            <m:sty m:val="p"/>
          </m:rPr>
          <w:rPr>
            <w:rFonts w:ascii="Cambria Math" w:hAnsi="Cambria Math"/>
          </w:rPr>
          <m:t>Δ</m:t>
        </m:r>
        <m:r>
          <w:rPr>
            <w:rFonts w:ascii="Cambria Math" w:hAnsi="Cambria Math"/>
          </w:rPr>
          <m:t xml:space="preserve">I = 0,5 </m:t>
        </m:r>
        <m:r>
          <m:rPr>
            <m:sty m:val="p"/>
          </m:rPr>
          <w:rPr>
            <w:rFonts w:ascii="Cambria Math" w:hAnsi="Cambria Math"/>
          </w:rPr>
          <m:t>μ</m:t>
        </m:r>
        <m:r>
          <w:rPr>
            <w:rFonts w:ascii="Cambria Math" w:hAnsi="Cambria Math"/>
          </w:rPr>
          <m:t>A</m:t>
        </m:r>
      </m:oMath>
      <w:r>
        <w:t>.</w:t>
      </w:r>
    </w:p>
    <w:p w14:paraId="01D28935" w14:textId="77777777" w:rsidR="007F6950" w:rsidRDefault="007F6950" w:rsidP="003343B2">
      <w:pPr>
        <w:pStyle w:val="MonParagraphe"/>
      </w:pPr>
    </w:p>
    <w:p w14:paraId="3F64BDF9" w14:textId="76BF1C40" w:rsidR="003343B2" w:rsidRDefault="007F6950" w:rsidP="003343B2">
      <w:pPr>
        <w:pStyle w:val="MonParagraphe"/>
      </w:pPr>
      <w:r w:rsidRPr="007F6950">
        <w:rPr>
          <w:highlight w:val="yellow"/>
        </w:rPr>
        <w:t>Photo ampèremètre</w:t>
      </w:r>
      <w:r>
        <w:t xml:space="preserve"> </w:t>
      </w:r>
    </w:p>
    <w:p w14:paraId="17C90D39" w14:textId="77777777" w:rsidR="007F6950" w:rsidRDefault="007F6950" w:rsidP="003343B2">
      <w:pPr>
        <w:pStyle w:val="MonParagraphe"/>
      </w:pPr>
    </w:p>
    <w:p w14:paraId="16D8C4EA" w14:textId="77777777" w:rsidR="003343B2" w:rsidRPr="003343B2" w:rsidRDefault="003343B2" w:rsidP="003343B2">
      <w:pPr>
        <w:pStyle w:val="MonParagraphe"/>
      </w:pPr>
      <w:r w:rsidRPr="003343B2">
        <w:t xml:space="preserve">A partir des estimations précédentes, on propage les incertitudes pour </w:t>
      </w:r>
      <m:oMath>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m:rPr>
                <m:sty m:val="p"/>
              </m:rPr>
              <w:rPr>
                <w:rFonts w:ascii="Cambria Math" w:hAnsi="Cambria Math"/>
              </w:rPr>
              <m:t>γ</m:t>
            </m:r>
          </m:e>
        </m:d>
      </m:oMath>
      <w:r w:rsidRPr="003343B2">
        <w:t xml:space="preserve"> </w:t>
      </w:r>
      <w:r>
        <w:t>grâce aux</w:t>
      </w:r>
      <w:r w:rsidRPr="003343B2">
        <w:t xml:space="preserve"> calculs suivants :</w:t>
      </w:r>
    </w:p>
    <w:p w14:paraId="1506F51D" w14:textId="77777777" w:rsidR="003343B2" w:rsidRPr="003343B2" w:rsidRDefault="003343B2" w:rsidP="003343B2">
      <w:pPr>
        <w:pStyle w:val="MonParagraphe"/>
      </w:pPr>
      <w:r>
        <w:lastRenderedPageBreak/>
        <w:t xml:space="preserve">On a    </w:t>
      </w:r>
      <m:oMath>
        <m:r>
          <w:rPr>
            <w:rFonts w:ascii="Cambria Math" w:hAnsi="Cambria Math"/>
          </w:rPr>
          <m:t>ln(cos</m:t>
        </m:r>
        <m:r>
          <w:rPr>
            <w:rFonts w:ascii="Cambria Math" w:hAnsi="Cambria Math"/>
          </w:rPr>
          <m:t>²</m:t>
        </m:r>
        <m:r>
          <w:rPr>
            <w:rFonts w:ascii="Cambria Math" w:hAnsi="Cambria Math"/>
          </w:rPr>
          <m:t>(</m:t>
        </m:r>
        <m:r>
          <m:rPr>
            <m:sty m:val="p"/>
          </m:rPr>
          <w:rPr>
            <w:rFonts w:ascii="Cambria Math" w:hAnsi="Cambria Math"/>
          </w:rPr>
          <m:t>γ</m:t>
        </m:r>
        <m:r>
          <w:rPr>
            <w:rFonts w:ascii="Cambria Math" w:hAnsi="Cambria Math"/>
          </w:rPr>
          <m:t>)) = 2 ln(cos(</m:t>
        </m:r>
        <m:r>
          <m:rPr>
            <m:sty m:val="p"/>
          </m:rPr>
          <w:rPr>
            <w:rFonts w:ascii="Cambria Math" w:hAnsi="Cambria Math"/>
          </w:rPr>
          <m:t>γ</m:t>
        </m:r>
        <m:r>
          <w:rPr>
            <w:rFonts w:ascii="Cambria Math" w:hAnsi="Cambria Math"/>
          </w:rPr>
          <m:t>))</m:t>
        </m:r>
      </m:oMath>
      <w:r>
        <w:t xml:space="preserve">         </w:t>
      </w:r>
      <w:proofErr w:type="gramStart"/>
      <w:r>
        <w:t xml:space="preserve">d’où,   </w:t>
      </w:r>
      <w:proofErr w:type="gramEnd"/>
      <m:oMath>
        <m:r>
          <m:rPr>
            <m:sty m:val="p"/>
          </m:rPr>
          <w:rPr>
            <w:rFonts w:ascii="Cambria Math" w:hAnsi="Cambria Math"/>
          </w:rPr>
          <m:t>d</m:t>
        </m:r>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rPr>
                    </m:ctrlPr>
                  </m:dPr>
                  <m:e>
                    <m:r>
                      <m:rPr>
                        <m:sty m:val="p"/>
                      </m:rPr>
                      <w:rPr>
                        <w:rFonts w:ascii="Cambria Math" w:hAnsi="Cambria Math"/>
                      </w:rPr>
                      <m:t>γ</m:t>
                    </m:r>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=2</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cos</m:t>
                </m:r>
                <m:d>
                  <m:dPr>
                    <m:ctrlPr>
                      <w:rPr>
                        <w:rFonts w:ascii="Cambria Math" w:hAnsi="Cambria Math"/>
                      </w:rPr>
                    </m:ctrlPr>
                  </m:dPr>
                  <m:e>
                    <m:r>
                      <m:rPr>
                        <m:sty m:val="p"/>
                      </m:rPr>
                      <w:rPr>
                        <w:rFonts w:ascii="Cambria Math" w:hAnsi="Cambria Math"/>
                      </w:rPr>
                      <m:t>γ</m:t>
                    </m:r>
                    <m:ctrlPr>
                      <w:rPr>
                        <w:rFonts w:ascii="Cambria Math" w:hAnsi="Cambria Math"/>
                        <w:i/>
                      </w:rPr>
                    </m:ctrlPr>
                  </m:e>
                </m:d>
                <m:ctrlPr>
                  <w:rPr>
                    <w:rFonts w:ascii="Cambria Math" w:hAnsi="Cambria Math"/>
                    <w:i/>
                  </w:rPr>
                </m:ctrlPr>
              </m:e>
            </m:d>
          </m:num>
          <m:den>
            <m:r>
              <w:rPr>
                <w:rFonts w:ascii="Cambria Math" w:hAnsi="Cambria Math"/>
              </w:rPr>
              <m:t>cos</m:t>
            </m:r>
            <m:d>
              <m:dPr>
                <m:ctrlPr>
                  <w:rPr>
                    <w:rFonts w:ascii="Cambria Math" w:hAnsi="Cambria Math"/>
                  </w:rPr>
                </m:ctrlPr>
              </m:dPr>
              <m:e>
                <m:r>
                  <m:rPr>
                    <m:sty m:val="p"/>
                  </m:rPr>
                  <w:rPr>
                    <w:rFonts w:ascii="Cambria Math" w:hAnsi="Cambria Math"/>
                  </w:rPr>
                  <m:t>γ</m:t>
                </m:r>
                <m:ctrlPr>
                  <w:rPr>
                    <w:rFonts w:ascii="Cambria Math" w:hAnsi="Cambria Math"/>
                    <w:i/>
                  </w:rPr>
                </m:ctrlPr>
              </m:e>
            </m:d>
          </m:den>
        </m:f>
        <m:r>
          <w:rPr>
            <w:rFonts w:ascii="Cambria Math" w:hAnsi="Cambria Math"/>
          </w:rPr>
          <m:t>=2</m:t>
        </m:r>
        <m:f>
          <m:fPr>
            <m:ctrlPr>
              <w:rPr>
                <w:rFonts w:ascii="Cambria Math" w:hAnsi="Cambria Math"/>
              </w:rPr>
            </m:ctrlPr>
          </m:fPr>
          <m:num>
            <m:r>
              <w:rPr>
                <w:rFonts w:ascii="Cambria Math" w:hAnsi="Cambria Math"/>
              </w:rPr>
              <m:t>sin</m:t>
            </m:r>
            <m:d>
              <m:dPr>
                <m:ctrlPr>
                  <w:rPr>
                    <w:rFonts w:ascii="Cambria Math" w:hAnsi="Cambria Math"/>
                  </w:rPr>
                </m:ctrlPr>
              </m:dPr>
              <m:e>
                <m:r>
                  <m:rPr>
                    <m:sty m:val="p"/>
                  </m:rPr>
                  <w:rPr>
                    <w:rFonts w:ascii="Cambria Math" w:hAnsi="Cambria Math"/>
                  </w:rPr>
                  <m:t>γ</m:t>
                </m:r>
                <m:ctrlPr>
                  <w:rPr>
                    <w:rFonts w:ascii="Cambria Math" w:hAnsi="Cambria Math"/>
                    <w:i/>
                  </w:rPr>
                </m:ctrlPr>
              </m:e>
            </m:d>
            <m:r>
              <w:rPr>
                <w:rFonts w:ascii="Cambria Math" w:hAnsi="Cambria Math"/>
              </w:rPr>
              <m:t>d</m:t>
            </m:r>
            <m:r>
              <m:rPr>
                <m:sty m:val="p"/>
              </m:rPr>
              <w:rPr>
                <w:rFonts w:ascii="Cambria Math" w:hAnsi="Cambria Math"/>
              </w:rPr>
              <m:t>γ</m:t>
            </m:r>
          </m:num>
          <m:den>
            <m:r>
              <w:rPr>
                <w:rFonts w:ascii="Cambria Math" w:hAnsi="Cambria Math"/>
              </w:rPr>
              <m:t>cos</m:t>
            </m:r>
            <m:d>
              <m:dPr>
                <m:ctrlPr>
                  <w:rPr>
                    <w:rFonts w:ascii="Cambria Math" w:hAnsi="Cambria Math"/>
                  </w:rPr>
                </m:ctrlPr>
              </m:dPr>
              <m:e>
                <m:r>
                  <m:rPr>
                    <m:sty m:val="p"/>
                  </m:rPr>
                  <w:rPr>
                    <w:rFonts w:ascii="Cambria Math" w:hAnsi="Cambria Math"/>
                  </w:rPr>
                  <m:t>γ</m:t>
                </m:r>
                <m:ctrlPr>
                  <w:rPr>
                    <w:rFonts w:ascii="Cambria Math" w:hAnsi="Cambria Math"/>
                    <w:i/>
                  </w:rPr>
                </m:ctrlPr>
              </m:e>
            </m:d>
          </m:den>
        </m:f>
        <m:r>
          <w:rPr>
            <w:rFonts w:ascii="Cambria Math" w:hAnsi="Cambria Math"/>
          </w:rPr>
          <m:t>=2</m:t>
        </m:r>
        <m:r>
          <m:rPr>
            <m:sty m:val="p"/>
          </m:rPr>
          <w:rPr>
            <w:rFonts w:ascii="Cambria Math" w:hAnsi="Cambria Math"/>
          </w:rPr>
          <m:t>tan</m:t>
        </m:r>
        <m:d>
          <m:dPr>
            <m:ctrlPr>
              <w:rPr>
                <w:rFonts w:ascii="Cambria Math" w:hAnsi="Cambria Math"/>
              </w:rPr>
            </m:ctrlPr>
          </m:dPr>
          <m:e>
            <m:r>
              <m:rPr>
                <m:sty m:val="p"/>
              </m:rPr>
              <w:rPr>
                <w:rFonts w:ascii="Cambria Math" w:hAnsi="Cambria Math"/>
              </w:rPr>
              <m:t>γ</m:t>
            </m:r>
            <m:ctrlPr>
              <w:rPr>
                <w:rFonts w:ascii="Cambria Math" w:hAnsi="Cambria Math"/>
                <w:i/>
              </w:rPr>
            </m:ctrlPr>
          </m:e>
        </m:d>
        <m:r>
          <m:rPr>
            <m:sty m:val="p"/>
          </m:rPr>
          <w:rPr>
            <w:rFonts w:ascii="Cambria Math" w:hAnsi="Cambria Math"/>
          </w:rPr>
          <m:t>d</m:t>
        </m:r>
        <m:r>
          <w:rPr>
            <w:rFonts w:ascii="Cambria Math" w:hAnsi="Cambria Math"/>
          </w:rPr>
          <m:t>γ</m:t>
        </m:r>
      </m:oMath>
    </w:p>
    <w:p w14:paraId="46F6248A" w14:textId="77777777" w:rsidR="003343B2" w:rsidRPr="00813A7E" w:rsidRDefault="003343B2" w:rsidP="003343B2">
      <w:pPr>
        <w:pStyle w:val="MonParagraphe"/>
        <w:jc w:val="center"/>
        <w:rPr>
          <w:iCs/>
        </w:rPr>
      </w:pPr>
    </w:p>
    <w:p w14:paraId="3C4674DE" w14:textId="0C2D161D" w:rsidR="009E4279" w:rsidRPr="003343B2" w:rsidRDefault="003343B2" w:rsidP="003343B2">
      <w:pPr>
        <w:pStyle w:val="MonParagraphe"/>
        <w:jc w:val="center"/>
        <w:rPr>
          <w:iCs/>
        </w:rPr>
      </w:pPr>
      <w:r>
        <w:t xml:space="preserve">On a alors, </w:t>
      </w:r>
      <m:oMath>
        <m:r>
          <m:rPr>
            <m:sty m:val="p"/>
          </m:rPr>
          <w:rPr>
            <w:rFonts w:ascii="Cambria Math" w:hAnsi="Cambria Math"/>
          </w:rPr>
          <m:t>Δ</m:t>
        </m:r>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γ</m:t>
            </m:r>
          </m:e>
        </m:d>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γ</m:t>
            </m:r>
          </m:e>
        </m:d>
        <m:r>
          <m:rPr>
            <m:sty m:val="p"/>
          </m:rPr>
          <w:rPr>
            <w:rFonts w:ascii="Cambria Math" w:hAnsi="Cambria Math"/>
          </w:rPr>
          <m:t>×</m:t>
        </m:r>
        <m:r>
          <w:rPr>
            <w:rFonts w:ascii="Cambria Math" w:hAnsi="Cambria Math"/>
          </w:rPr>
          <m:t>2tan</m:t>
        </m:r>
        <m:d>
          <m:dPr>
            <m:ctrlPr>
              <w:rPr>
                <w:rFonts w:ascii="Cambria Math" w:hAnsi="Cambria Math"/>
                <w:i/>
              </w:rPr>
            </m:ctrlPr>
          </m:dPr>
          <m:e>
            <m:r>
              <w:rPr>
                <w:rFonts w:ascii="Cambria Math" w:hAnsi="Cambria Math"/>
              </w:rPr>
              <m:t>γ</m:t>
            </m:r>
          </m:e>
        </m:d>
        <m:r>
          <m:rPr>
            <m:sty m:val="p"/>
          </m:rPr>
          <w:rPr>
            <w:rFonts w:ascii="Cambria Math" w:hAnsi="Cambria Math"/>
          </w:rPr>
          <m:t>×Δ</m:t>
        </m:r>
        <m:r>
          <w:rPr>
            <w:rFonts w:ascii="Cambria Math" w:hAnsi="Cambria Math"/>
          </w:rPr>
          <m:t>γ</m:t>
        </m:r>
      </m:oMath>
    </w:p>
    <w:p w14:paraId="44DEAD08" w14:textId="77777777" w:rsidR="003343B2" w:rsidRPr="003343B2" w:rsidRDefault="003343B2" w:rsidP="003343B2">
      <w:pPr>
        <w:pStyle w:val="MonParagraphe"/>
        <w:jc w:val="center"/>
      </w:pPr>
    </w:p>
    <w:p w14:paraId="0835BE8F" w14:textId="15D96D5F" w:rsidR="00F8373B" w:rsidRPr="00F8373B" w:rsidRDefault="00F8373B" w:rsidP="00F8373B">
      <w:pPr>
        <w:pStyle w:val="MonTitreSousSection"/>
        <w:rPr>
          <w:sz w:val="24"/>
          <w:szCs w:val="24"/>
        </w:rPr>
      </w:pPr>
      <w:r w:rsidRPr="00F8373B">
        <w:rPr>
          <w:sz w:val="24"/>
          <w:szCs w:val="24"/>
        </w:rPr>
        <w:t>Interprétation des données expérimentales</w:t>
      </w:r>
    </w:p>
    <w:p w14:paraId="594CB378" w14:textId="683FA61D" w:rsidR="000A47FA" w:rsidRPr="000A47FA" w:rsidRDefault="000A47FA" w:rsidP="00EA5BB0">
      <w:pPr>
        <w:pStyle w:val="MonParagraphe"/>
      </w:pPr>
      <w:r>
        <w:t xml:space="preserve">Pour vérifier la validité de la Loi de Malus on veut étudier l’évolution de l’intensité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à la sortie de l’analyseur en fonction de l’angle </w:t>
      </w:r>
      <m:oMath>
        <m:r>
          <m:rPr>
            <m:sty m:val="p"/>
          </m:rPr>
          <w:rPr>
            <w:rFonts w:ascii="Cambria Math" w:hAnsi="Cambria Math"/>
          </w:rPr>
          <m:t>γ</m:t>
        </m:r>
      </m:oMath>
      <w:r>
        <w:t xml:space="preserve"> entre le polariseur et l’analyseur.</w:t>
      </w:r>
      <w:r w:rsidR="00EA5BB0">
        <w:t xml:space="preserve"> On trace alors  </w:t>
      </w:r>
      <m:oMath>
        <m:r>
          <m:rPr>
            <m:sty m:val="p"/>
          </m:rPr>
          <w:rPr>
            <w:rFonts w:ascii="Cambria Math" w:hAnsi="Cambria Math"/>
          </w:rPr>
          <m:t>I</m:t>
        </m:r>
        <m:r>
          <w:rPr>
            <w:rFonts w:ascii="Cambria Math" w:hAnsi="Cambria Math"/>
          </w:rPr>
          <m:t> = </m:t>
        </m:r>
        <m:r>
          <m:rPr>
            <m:sty m:val="p"/>
          </m:rPr>
          <w:rPr>
            <w:rFonts w:ascii="Cambria Math" w:hAnsi="Cambria Math"/>
          </w:rPr>
          <m:t>fct</m:t>
        </m:r>
        <m:r>
          <w:rPr>
            <w:rFonts w:ascii="Cambria Math" w:hAnsi="Cambria Math"/>
          </w:rPr>
          <m:t>[</m:t>
        </m:r>
        <m:r>
          <m:rPr>
            <m:sty m:val="p"/>
          </m:rPr>
          <w:rPr>
            <w:rFonts w:ascii="Cambria Math" w:hAnsi="Cambria Math"/>
          </w:rPr>
          <m:t>cos²</m:t>
        </m:r>
        <m:r>
          <w:rPr>
            <w:rFonts w:ascii="Cambria Math" w:hAnsi="Cambria Math"/>
          </w:rPr>
          <m:t>(</m:t>
        </m:r>
        <m:r>
          <m:rPr>
            <m:sty m:val="p"/>
          </m:rPr>
          <w:rPr>
            <w:rFonts w:ascii="Cambria Math" w:hAnsi="Cambria Math"/>
          </w:rPr>
          <m:t>γ</m:t>
        </m:r>
        <m:r>
          <w:rPr>
            <w:rFonts w:ascii="Cambria Math" w:hAnsi="Cambria Math"/>
          </w:rPr>
          <m:t>)</m:t>
        </m:r>
        <m:r>
          <w:rPr>
            <w:rFonts w:ascii="Cambria Math" w:hAnsi="Cambria Math"/>
          </w:rPr>
          <m:t>]</m:t>
        </m:r>
      </m:oMath>
      <w:r w:rsidR="00EA5BB0">
        <w:t xml:space="preserve">  </w:t>
      </w:r>
      <w:r>
        <w:t>à partir des données expérimentales,</w:t>
      </w:r>
      <w:r w:rsidR="00EA5BB0">
        <w:t xml:space="preserve"> on attend ainsi une droite passant par l’origine. Le coefficient directeur correspondra alors à l’intensité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00EA5BB0">
        <w:t xml:space="preserve"> après le polariseur. </w:t>
      </w:r>
    </w:p>
    <w:p w14:paraId="325F23C0" w14:textId="2F550ED9" w:rsidR="00F5737B" w:rsidRDefault="00F5737B" w:rsidP="00144EF4">
      <w:pPr>
        <w:pStyle w:val="MonParagraphe"/>
        <w:ind w:firstLine="0"/>
        <w:rPr>
          <w:color w:val="00B0F0"/>
        </w:rPr>
      </w:pPr>
    </w:p>
    <w:p w14:paraId="2C1FBEE3" w14:textId="68FFB06C" w:rsidR="008C473A" w:rsidRDefault="00C71E0C" w:rsidP="008C473A">
      <w:pPr>
        <w:pStyle w:val="MonParagraphe"/>
        <w:ind w:firstLine="0"/>
        <w:jc w:val="center"/>
        <w:rPr>
          <w:color w:val="00B0F0"/>
        </w:rPr>
      </w:pPr>
      <w:r>
        <w:rPr>
          <w:noProof/>
        </w:rPr>
        <w:drawing>
          <wp:inline distT="0" distB="0" distL="0" distR="0" wp14:anchorId="1455D6BE" wp14:editId="37C15E6D">
            <wp:extent cx="6040767" cy="3690475"/>
            <wp:effectExtent l="0" t="0" r="17145" b="5715"/>
            <wp:docPr id="2107868599" name="Graphique 1">
              <a:extLst xmlns:a="http://schemas.openxmlformats.org/drawingml/2006/main">
                <a:ext uri="{FF2B5EF4-FFF2-40B4-BE49-F238E27FC236}">
                  <a16:creationId xmlns:a16="http://schemas.microsoft.com/office/drawing/2014/main" id="{F1ABE122-6224-61CA-45FF-0C0764D21C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AE835C" w14:textId="084AD68B" w:rsidR="00383451" w:rsidRDefault="00383451" w:rsidP="00383451">
      <w:pPr>
        <w:pStyle w:val="Figure"/>
        <w:rPr>
          <w:sz w:val="22"/>
          <w:szCs w:val="22"/>
        </w:rPr>
      </w:pPr>
      <w:r w:rsidRPr="004F410C">
        <w:rPr>
          <w:sz w:val="22"/>
          <w:szCs w:val="22"/>
        </w:rPr>
        <w:t xml:space="preserve">Figure </w:t>
      </w:r>
      <w:r>
        <w:rPr>
          <w:sz w:val="22"/>
          <w:szCs w:val="22"/>
        </w:rPr>
        <w:t>3</w:t>
      </w:r>
      <w:r w:rsidRPr="004F410C">
        <w:rPr>
          <w:sz w:val="22"/>
          <w:szCs w:val="22"/>
        </w:rPr>
        <w:t xml:space="preserve"> : </w:t>
      </w:r>
      <w:r>
        <w:rPr>
          <w:sz w:val="22"/>
          <w:szCs w:val="22"/>
        </w:rPr>
        <w:t xml:space="preserve">Tracé </w:t>
      </w:r>
      <w:r w:rsidRPr="00383451">
        <w:rPr>
          <w:color w:val="1F3864" w:themeColor="accent1" w:themeShade="80"/>
          <w:sz w:val="22"/>
          <w:szCs w:val="22"/>
        </w:rPr>
        <w:t>de</w:t>
      </w:r>
      <w:r>
        <w:rPr>
          <w:color w:val="1F3864" w:themeColor="accent1" w:themeShade="80"/>
          <w:sz w:val="22"/>
          <w:szCs w:val="22"/>
        </w:rPr>
        <w:t xml:space="preserve"> I = </w:t>
      </w:r>
      <w:proofErr w:type="gramStart"/>
      <w:r>
        <w:rPr>
          <w:color w:val="1F3864" w:themeColor="accent1" w:themeShade="80"/>
          <w:sz w:val="22"/>
          <w:szCs w:val="22"/>
        </w:rPr>
        <w:t>fct[</w:t>
      </w:r>
      <w:r w:rsidR="002427D4">
        <w:rPr>
          <w:color w:val="1F3864" w:themeColor="accent1" w:themeShade="80"/>
          <w:sz w:val="22"/>
          <w:szCs w:val="22"/>
        </w:rPr>
        <w:t xml:space="preserve"> </w:t>
      </w:r>
      <w:r>
        <w:rPr>
          <w:color w:val="1F3864" w:themeColor="accent1" w:themeShade="80"/>
          <w:sz w:val="22"/>
          <w:szCs w:val="22"/>
        </w:rPr>
        <w:t>cos</w:t>
      </w:r>
      <w:proofErr w:type="gramEnd"/>
      <w:r w:rsidR="002427D4" w:rsidRPr="002427D4">
        <w:rPr>
          <w:color w:val="1F3864" w:themeColor="accent1" w:themeShade="80"/>
          <w:sz w:val="22"/>
          <w:szCs w:val="22"/>
          <w:lang w:val="en-US"/>
        </w:rPr>
        <w:t>²</w:t>
      </w:r>
      <w:r w:rsidR="002427D4">
        <w:rPr>
          <w:color w:val="1F3864" w:themeColor="accent1" w:themeShade="80"/>
          <w:sz w:val="22"/>
          <w:szCs w:val="22"/>
        </w:rPr>
        <w:t>(</w:t>
      </w:r>
      <w:r w:rsidR="002427D4" w:rsidRPr="002427D4">
        <w:rPr>
          <w:color w:val="1F3864" w:themeColor="accent1" w:themeShade="80"/>
          <w:sz w:val="22"/>
          <w:szCs w:val="22"/>
          <w:lang w:val="el-GR"/>
        </w:rPr>
        <w:t>γ</w:t>
      </w:r>
      <w:proofErr w:type="gramStart"/>
      <w:r w:rsidR="002427D4">
        <w:rPr>
          <w:color w:val="1F3864" w:themeColor="accent1" w:themeShade="80"/>
          <w:sz w:val="22"/>
          <w:szCs w:val="22"/>
        </w:rPr>
        <w:t xml:space="preserve">) </w:t>
      </w:r>
      <w:r>
        <w:rPr>
          <w:color w:val="1F3864" w:themeColor="accent1" w:themeShade="80"/>
          <w:sz w:val="22"/>
          <w:szCs w:val="22"/>
        </w:rPr>
        <w:t>]</w:t>
      </w:r>
      <w:proofErr w:type="gramEnd"/>
      <w:r w:rsidRPr="00383451">
        <w:rPr>
          <w:color w:val="1F3864" w:themeColor="accent1" w:themeShade="80"/>
        </w:rPr>
        <w:t xml:space="preserve"> </w:t>
      </w:r>
    </w:p>
    <w:p w14:paraId="2D269159" w14:textId="77777777" w:rsidR="00383451" w:rsidRPr="00383451" w:rsidRDefault="00383451" w:rsidP="00383451">
      <w:pPr>
        <w:pStyle w:val="Figure"/>
        <w:rPr>
          <w:color w:val="0070C0"/>
        </w:rPr>
      </w:pPr>
    </w:p>
    <w:p w14:paraId="4E722A4D" w14:textId="77777777" w:rsidR="00F8373B" w:rsidRDefault="00F8373B" w:rsidP="003343B2">
      <w:pPr>
        <w:pStyle w:val="MonParagraphe"/>
        <w:ind w:firstLine="0"/>
      </w:pPr>
    </w:p>
    <w:p w14:paraId="48C0A9D6" w14:textId="5AB79026" w:rsidR="00F8373B" w:rsidRPr="00F8373B" w:rsidRDefault="00F8373B" w:rsidP="00F8373B">
      <w:pPr>
        <w:pStyle w:val="MonTitreSousSection"/>
        <w:rPr>
          <w:sz w:val="24"/>
          <w:szCs w:val="24"/>
        </w:rPr>
      </w:pPr>
      <w:r w:rsidRPr="00F8373B">
        <w:rPr>
          <w:sz w:val="24"/>
          <w:szCs w:val="24"/>
        </w:rPr>
        <w:t>Résultats et interprétations</w:t>
      </w:r>
    </w:p>
    <w:p w14:paraId="7393D3CD" w14:textId="48913F37" w:rsidR="00F8373B" w:rsidRPr="00F8373B" w:rsidRDefault="00F8373B" w:rsidP="00383451">
      <w:pPr>
        <w:pStyle w:val="MonParagraphe"/>
        <w:numPr>
          <w:ilvl w:val="0"/>
          <w:numId w:val="20"/>
        </w:numPr>
        <w:rPr>
          <w:color w:val="00B0F0"/>
          <w:lang w:val="fr-MA"/>
        </w:rPr>
      </w:pPr>
      <w:r w:rsidRPr="00806834">
        <w:rPr>
          <w:color w:val="00B0F0"/>
        </w:rPr>
        <w:t xml:space="preserve">Présentation des résultats </w:t>
      </w:r>
      <w:r w:rsidRPr="00806834">
        <w:rPr>
          <w:color w:val="00B0F0"/>
          <w:lang w:val="fr-MA"/>
        </w:rPr>
        <w:t>(</w:t>
      </w:r>
      <w:r w:rsidR="00383451">
        <w:rPr>
          <w:color w:val="00B0F0"/>
          <w:lang w:val="fr-MA"/>
        </w:rPr>
        <w:t xml:space="preserve">penser aux </w:t>
      </w:r>
      <w:r w:rsidRPr="00806834">
        <w:rPr>
          <w:color w:val="00B0F0"/>
          <w:lang w:val="fr-MA"/>
        </w:rPr>
        <w:t>chiffres significatifs, incertitudes et unité</w:t>
      </w:r>
      <w:r w:rsidR="00383451">
        <w:rPr>
          <w:color w:val="00B0F0"/>
          <w:lang w:val="fr-MA"/>
        </w:rPr>
        <w:t>s</w:t>
      </w:r>
      <w:r w:rsidRPr="00806834">
        <w:rPr>
          <w:color w:val="00B0F0"/>
          <w:lang w:val="fr-MA"/>
        </w:rPr>
        <w:t>)</w:t>
      </w:r>
    </w:p>
    <w:p w14:paraId="31C656D2" w14:textId="359E172E" w:rsidR="00383451" w:rsidRDefault="00383451" w:rsidP="00383451">
      <w:pPr>
        <w:pStyle w:val="MonParagraphe"/>
        <w:numPr>
          <w:ilvl w:val="0"/>
          <w:numId w:val="20"/>
        </w:numPr>
        <w:rPr>
          <w:color w:val="00B0F0"/>
          <w:lang w:val="fr-MA"/>
        </w:rPr>
      </w:pPr>
      <w:r>
        <w:rPr>
          <w:color w:val="00B0F0"/>
          <w:lang w:val="fr-MA"/>
        </w:rPr>
        <w:t>Discussion sur la droite (ne passe pas vraiment par l’origine puisqu’on a un point qui n’est pas exactement à (0,0), R</w:t>
      </w:r>
      <w:r w:rsidRPr="00383451">
        <w:rPr>
          <w:color w:val="00B0F0"/>
          <w:lang w:val="fr-MA"/>
        </w:rPr>
        <w:t>²</w:t>
      </w:r>
      <w:r>
        <w:rPr>
          <w:color w:val="00B0F0"/>
          <w:lang w:val="fr-MA"/>
        </w:rPr>
        <w:t xml:space="preserve"> assez élever (en effet les points semblent bien alignés) …)</w:t>
      </w:r>
    </w:p>
    <w:p w14:paraId="196B7393" w14:textId="77777777" w:rsidR="00AC467B" w:rsidRDefault="00AC467B" w:rsidP="00AC467B">
      <w:pPr>
        <w:pStyle w:val="MonParagraphe"/>
        <w:numPr>
          <w:ilvl w:val="0"/>
          <w:numId w:val="20"/>
        </w:numPr>
        <w:rPr>
          <w:color w:val="00B0F0"/>
          <w:lang w:val="fr-MA"/>
        </w:rPr>
      </w:pPr>
      <w:r w:rsidRPr="00806834">
        <w:rPr>
          <w:color w:val="00B0F0"/>
          <w:lang w:val="fr-MA"/>
        </w:rPr>
        <w:t>Interprétation des résultats (vérification de la théorie)</w:t>
      </w:r>
    </w:p>
    <w:p w14:paraId="4CE12E17" w14:textId="77777777" w:rsidR="00F8373B" w:rsidRPr="00806834" w:rsidRDefault="00F8373B" w:rsidP="00144EF4">
      <w:pPr>
        <w:pStyle w:val="MonParagraphe"/>
        <w:ind w:firstLine="0"/>
        <w:rPr>
          <w:color w:val="00B0F0"/>
        </w:rPr>
      </w:pPr>
    </w:p>
    <w:p w14:paraId="7548E4AC" w14:textId="1404D4D2" w:rsidR="009F4774" w:rsidRDefault="009F4774" w:rsidP="009F4774">
      <w:pPr>
        <w:pStyle w:val="MonTitreSection"/>
        <w:rPr>
          <w:sz w:val="30"/>
          <w:szCs w:val="30"/>
          <w:u w:val="single"/>
        </w:rPr>
      </w:pPr>
      <w:r>
        <w:rPr>
          <w:sz w:val="30"/>
          <w:szCs w:val="30"/>
          <w:u w:val="single"/>
        </w:rPr>
        <w:lastRenderedPageBreak/>
        <w:t>Conclusion</w:t>
      </w:r>
    </w:p>
    <w:p w14:paraId="7E11366C" w14:textId="77777777" w:rsidR="009F4774" w:rsidRDefault="009F4774" w:rsidP="009F4774">
      <w:pPr>
        <w:pStyle w:val="MonParagraphe"/>
      </w:pPr>
    </w:p>
    <w:p w14:paraId="0DC9FE26" w14:textId="1013E7B4" w:rsidR="00144EF4" w:rsidRPr="00383451" w:rsidRDefault="00383451" w:rsidP="00383451">
      <w:pPr>
        <w:pStyle w:val="MonParagraphe"/>
        <w:numPr>
          <w:ilvl w:val="0"/>
          <w:numId w:val="20"/>
        </w:numPr>
        <w:rPr>
          <w:color w:val="00B0F0"/>
        </w:rPr>
      </w:pPr>
      <w:r w:rsidRPr="00383451">
        <w:rPr>
          <w:color w:val="00B0F0"/>
        </w:rPr>
        <w:t>Répondre à la problématique</w:t>
      </w:r>
    </w:p>
    <w:p w14:paraId="04E9613B" w14:textId="6A154951" w:rsidR="00383451" w:rsidRPr="00383451" w:rsidRDefault="00383451" w:rsidP="00383451">
      <w:pPr>
        <w:pStyle w:val="MonParagraphe"/>
        <w:numPr>
          <w:ilvl w:val="0"/>
          <w:numId w:val="20"/>
        </w:numPr>
        <w:rPr>
          <w:color w:val="00B0F0"/>
        </w:rPr>
      </w:pPr>
      <w:r w:rsidRPr="00383451">
        <w:rPr>
          <w:color w:val="00B0F0"/>
        </w:rPr>
        <w:t>Faire le lien avec le contexte</w:t>
      </w:r>
    </w:p>
    <w:p w14:paraId="25C0C96C" w14:textId="77777777" w:rsidR="00383451" w:rsidRPr="00383451" w:rsidRDefault="00383451" w:rsidP="00AC467B">
      <w:pPr>
        <w:pStyle w:val="MonParagraphe"/>
        <w:rPr>
          <w:color w:val="00B0F0"/>
        </w:rPr>
      </w:pPr>
    </w:p>
    <w:p w14:paraId="01D86FFB" w14:textId="77777777" w:rsidR="00D6135E" w:rsidRDefault="00D6135E" w:rsidP="00D6135E">
      <w:pPr>
        <w:spacing w:before="100" w:beforeAutospacing="1" w:after="100" w:afterAutospacing="1"/>
        <w:ind w:firstLine="708"/>
        <w:rPr>
          <w:rFonts w:ascii="Calibri" w:hAnsi="Calibri"/>
          <w:kern w:val="3"/>
          <w:sz w:val="22"/>
          <w:szCs w:val="22"/>
          <w:lang w:val="fr-FR"/>
        </w:rPr>
      </w:pPr>
    </w:p>
    <w:p w14:paraId="00D94B76" w14:textId="77777777" w:rsidR="00D6135E" w:rsidRPr="00150610" w:rsidRDefault="00D6135E" w:rsidP="00D6135E">
      <w:pPr>
        <w:spacing w:before="100" w:beforeAutospacing="1" w:after="100" w:afterAutospacing="1"/>
        <w:ind w:firstLine="708"/>
        <w:rPr>
          <w:rFonts w:ascii="Calibri" w:hAnsi="Calibri"/>
          <w:kern w:val="3"/>
          <w:sz w:val="22"/>
          <w:szCs w:val="22"/>
          <w:lang w:val="fr-FR"/>
        </w:rPr>
      </w:pPr>
    </w:p>
    <w:bookmarkEnd w:id="0"/>
    <w:bookmarkEnd w:id="1"/>
    <w:p w14:paraId="351B44EF" w14:textId="77777777" w:rsidR="009E4279" w:rsidRPr="00D6135E" w:rsidRDefault="009E4279" w:rsidP="00D6135E">
      <w:pPr>
        <w:pStyle w:val="MonParagraphe"/>
        <w:ind w:firstLine="0"/>
      </w:pPr>
    </w:p>
    <w:sectPr w:rsidR="009E4279" w:rsidRPr="00D6135E">
      <w:headerReference w:type="default" r:id="rId11"/>
      <w:footerReference w:type="default" r:id="rId12"/>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3324E" w14:textId="77777777" w:rsidR="005D09CA" w:rsidRDefault="005D09CA">
      <w:r>
        <w:separator/>
      </w:r>
    </w:p>
  </w:endnote>
  <w:endnote w:type="continuationSeparator" w:id="0">
    <w:p w14:paraId="49077E09" w14:textId="77777777" w:rsidR="005D09CA" w:rsidRDefault="005D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Bitstream Vera Serif">
    <w:altName w:val="Times New Roman"/>
    <w:charset w:val="00"/>
    <w:family w:val="roman"/>
    <w:pitch w:val="variable"/>
  </w:font>
  <w:font w:name="Bitstream Vera Sans">
    <w:altName w:val="SimSun"/>
    <w:charset w:val="00"/>
    <w:family w:val="auto"/>
    <w:pitch w:val="variable"/>
  </w:font>
  <w:font w:name="Lucidasans">
    <w:altName w:val="Times New Roman"/>
    <w:charset w:val="00"/>
    <w:family w:val="auto"/>
    <w:pitch w:val="default"/>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18D0A" w14:textId="21230A61" w:rsidR="00367ED9" w:rsidRDefault="000A47FA">
    <w:pPr>
      <w:pStyle w:val="Pieddepage"/>
    </w:pPr>
    <w:r>
      <w:t>Groupe 53</w:t>
    </w:r>
    <w:r w:rsidR="00367ED9">
      <w:tab/>
      <w:t xml:space="preserve">- Page </w:t>
    </w:r>
    <w:r w:rsidR="00367ED9">
      <w:fldChar w:fldCharType="begin"/>
    </w:r>
    <w:r w:rsidR="00367ED9">
      <w:instrText xml:space="preserve"> PAGE </w:instrText>
    </w:r>
    <w:r w:rsidR="00367ED9">
      <w:fldChar w:fldCharType="separate"/>
    </w:r>
    <w:r w:rsidR="00C54970">
      <w:rPr>
        <w:noProof/>
      </w:rPr>
      <w:t>1</w:t>
    </w:r>
    <w:r w:rsidR="00367ED9">
      <w:fldChar w:fldCharType="end"/>
    </w:r>
    <w:r w:rsidR="00367ED9">
      <w:t>/</w:t>
    </w:r>
    <w:fldSimple w:instr=" NUMPAGES ">
      <w:r w:rsidR="00C54970">
        <w:rPr>
          <w:noProof/>
        </w:rPr>
        <w:t>1</w:t>
      </w:r>
    </w:fldSimple>
    <w:r w:rsidR="00367ED9">
      <w:t xml:space="preserve"> -</w:t>
    </w:r>
    <w:r w:rsidR="00367ED9">
      <w:tab/>
      <w:t xml:space="preserve">Le </w:t>
    </w:r>
    <w:r w:rsidR="00367ED9">
      <w:fldChar w:fldCharType="begin"/>
    </w:r>
    <w:r w:rsidR="00367ED9">
      <w:instrText xml:space="preserve"> SAVEDATE \@ "d' 'MMMM' 'yyyy" </w:instrText>
    </w:r>
    <w:r w:rsidR="00367ED9">
      <w:fldChar w:fldCharType="separate"/>
    </w:r>
    <w:r w:rsidR="00C431A5">
      <w:rPr>
        <w:noProof/>
      </w:rPr>
      <w:t>15 avril 2025</w:t>
    </w:r>
    <w:r w:rsidR="00367ED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C7654" w14:textId="77777777" w:rsidR="005D09CA" w:rsidRDefault="005D09CA">
      <w:r>
        <w:rPr>
          <w:color w:val="000000"/>
        </w:rPr>
        <w:separator/>
      </w:r>
    </w:p>
  </w:footnote>
  <w:footnote w:type="continuationSeparator" w:id="0">
    <w:p w14:paraId="5BFD3AA3" w14:textId="77777777" w:rsidR="005D09CA" w:rsidRDefault="005D0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EFF1E" w14:textId="7A63A6C1" w:rsidR="009F4774" w:rsidRDefault="000A47FA">
    <w:pPr>
      <w:pStyle w:val="MonAuteur"/>
      <w:rPr>
        <w:rFonts w:ascii="Times New Roman" w:hAnsi="Times New Roman"/>
        <w:sz w:val="24"/>
        <w:szCs w:val="24"/>
      </w:rPr>
    </w:pPr>
    <w:r w:rsidRPr="00F44AF4">
      <w:rPr>
        <w:noProof/>
      </w:rPr>
      <w:drawing>
        <wp:anchor distT="0" distB="0" distL="114300" distR="114300" simplePos="0" relativeHeight="251658240" behindDoc="1" locked="0" layoutInCell="1" allowOverlap="1" wp14:anchorId="4D7F6DA5" wp14:editId="50D5A61C">
          <wp:simplePos x="0" y="0"/>
          <wp:positionH relativeFrom="column">
            <wp:posOffset>4504373</wp:posOffset>
          </wp:positionH>
          <wp:positionV relativeFrom="paragraph">
            <wp:posOffset>-106045</wp:posOffset>
          </wp:positionV>
          <wp:extent cx="1704340" cy="552450"/>
          <wp:effectExtent l="0" t="0" r="0" b="0"/>
          <wp:wrapTight wrapText="bothSides">
            <wp:wrapPolygon edited="0">
              <wp:start x="0" y="0"/>
              <wp:lineTo x="0" y="20855"/>
              <wp:lineTo x="21246" y="20855"/>
              <wp:lineTo x="21246" y="0"/>
              <wp:lineTo x="0" y="0"/>
            </wp:wrapPolygon>
          </wp:wrapTight>
          <wp:docPr id="3" name="images1" descr="Une image contenant texte, Police, logo,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1" descr="Une image contenant texte, Police, logo, Graphique&#10;&#10;Le contenu généré par l’IA peut êtr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340" cy="552450"/>
                  </a:xfrm>
                  <a:prstGeom prst="rect">
                    <a:avLst/>
                  </a:prstGeom>
                  <a:noFill/>
                  <a:ln>
                    <a:noFill/>
                  </a:ln>
                </pic:spPr>
              </pic:pic>
            </a:graphicData>
          </a:graphic>
        </wp:anchor>
      </w:drawing>
    </w:r>
    <w:r w:rsidR="009F4774">
      <w:rPr>
        <w:rFonts w:ascii="Times New Roman" w:hAnsi="Times New Roman"/>
        <w:sz w:val="24"/>
        <w:szCs w:val="24"/>
      </w:rPr>
      <w:t xml:space="preserve">El </w:t>
    </w:r>
    <w:proofErr w:type="spellStart"/>
    <w:r w:rsidR="009F4774">
      <w:rPr>
        <w:rFonts w:ascii="Times New Roman" w:hAnsi="Times New Roman"/>
        <w:sz w:val="24"/>
        <w:szCs w:val="24"/>
      </w:rPr>
      <w:t>Hamdaoui</w:t>
    </w:r>
    <w:proofErr w:type="spellEnd"/>
    <w:r w:rsidR="009F4774">
      <w:rPr>
        <w:rFonts w:ascii="Times New Roman" w:hAnsi="Times New Roman"/>
        <w:sz w:val="24"/>
        <w:szCs w:val="24"/>
      </w:rPr>
      <w:t xml:space="preserve"> </w:t>
    </w:r>
    <w:proofErr w:type="spellStart"/>
    <w:r w:rsidR="009F4774">
      <w:rPr>
        <w:rFonts w:ascii="Times New Roman" w:hAnsi="Times New Roman"/>
        <w:sz w:val="24"/>
        <w:szCs w:val="24"/>
      </w:rPr>
      <w:t>Alae</w:t>
    </w:r>
    <w:proofErr w:type="spellEnd"/>
    <w:r w:rsidR="009F4774">
      <w:rPr>
        <w:rFonts w:ascii="Times New Roman" w:hAnsi="Times New Roman"/>
        <w:sz w:val="24"/>
        <w:szCs w:val="24"/>
      </w:rPr>
      <w:t xml:space="preserve">                                                                                   </w:t>
    </w:r>
  </w:p>
  <w:p w14:paraId="387E2DD5" w14:textId="6E6FB086" w:rsidR="009F4774" w:rsidRDefault="009F4774">
    <w:pPr>
      <w:pStyle w:val="MonAuteur"/>
      <w:rPr>
        <w:rFonts w:ascii="Times New Roman" w:hAnsi="Times New Roman"/>
        <w:sz w:val="24"/>
        <w:szCs w:val="24"/>
      </w:rPr>
    </w:pPr>
    <w:r>
      <w:rPr>
        <w:rFonts w:ascii="Times New Roman" w:hAnsi="Times New Roman"/>
        <w:sz w:val="24"/>
        <w:szCs w:val="24"/>
      </w:rPr>
      <w:t xml:space="preserve">Adande-Gomes Guillemette                                                                                              </w:t>
    </w:r>
  </w:p>
  <w:p w14:paraId="4D5D7FAD" w14:textId="68B3101E" w:rsidR="00367ED9" w:rsidRDefault="00367ED9">
    <w:pPr>
      <w:pStyle w:val="MonAuteu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5D16002"/>
    <w:multiLevelType w:val="hybridMultilevel"/>
    <w:tmpl w:val="9F702DD2"/>
    <w:lvl w:ilvl="0" w:tplc="28F0E576">
      <w:numFmt w:val="bullet"/>
      <w:lvlText w:val=""/>
      <w:lvlJc w:val="left"/>
      <w:pPr>
        <w:ind w:left="644" w:hanging="360"/>
      </w:pPr>
      <w:rPr>
        <w:rFonts w:ascii="Wingdings" w:eastAsia="Times New Roman" w:hAnsi="Wingdings"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086E0DC9"/>
    <w:multiLevelType w:val="multilevel"/>
    <w:tmpl w:val="2BB049A4"/>
    <w:styleLink w:val="WWOutlineListStyle"/>
    <w:lvl w:ilvl="0">
      <w:start w:val="1"/>
      <w:numFmt w:val="upperRoman"/>
      <w:pStyle w:val="MonTitreSection"/>
      <w:suff w:val="space"/>
      <w:lvlText w:val="%1."/>
      <w:lvlJc w:val="left"/>
      <w:pPr>
        <w:ind w:left="432" w:hanging="432"/>
      </w:pPr>
      <w:rPr>
        <w:rFonts w:ascii="Arial" w:eastAsia="Times New Roman" w:hAnsi="Arial" w:cs="Arial"/>
      </w:rPr>
    </w:lvl>
    <w:lvl w:ilvl="1">
      <w:start w:val="1"/>
      <w:numFmt w:val="decimal"/>
      <w:pStyle w:val="MonTitreSousSection"/>
      <w:suff w:val="space"/>
      <w:lvlText w:val="%1.%2. "/>
      <w:lvlJc w:val="left"/>
      <w:pPr>
        <w:ind w:left="576" w:hanging="576"/>
      </w:pPr>
      <w:rPr>
        <w:rFonts w:hint="default"/>
      </w:rPr>
    </w:lvl>
    <w:lvl w:ilvl="2">
      <w:start w:val="1"/>
      <w:numFmt w:val="lowerLetter"/>
      <w:pStyle w:val="MonTitreSousSousSection"/>
      <w:suff w:val="space"/>
      <w:lvlText w:val="%1.%2.%3. "/>
      <w:lvlJc w:val="left"/>
      <w:pPr>
        <w:ind w:left="720" w:hanging="720"/>
      </w:pPr>
      <w:rPr>
        <w:rFonts w:hint="default"/>
      </w:rPr>
    </w:lvl>
    <w:lvl w:ilvl="3">
      <w:start w:val="1"/>
      <w:numFmt w:val="decimal"/>
      <w:pStyle w:val="Titre4"/>
      <w:suff w:val="space"/>
      <w:lvlText w:val="%1.%2.%3.%4. "/>
      <w:lvlJc w:val="left"/>
      <w:pPr>
        <w:ind w:left="864" w:hanging="864"/>
      </w:pPr>
      <w:rPr>
        <w:rFonts w:hint="default"/>
      </w:rPr>
    </w:lvl>
    <w:lvl w:ilvl="4">
      <w:start w:val="1"/>
      <w:numFmt w:val="decimal"/>
      <w:pStyle w:val="Titre5"/>
      <w:suff w:val="space"/>
      <w:lvlText w:val="%1.%2.%3.%4.%5. "/>
      <w:lvlJc w:val="left"/>
      <w:pPr>
        <w:ind w:left="1008" w:hanging="1008"/>
      </w:pPr>
      <w:rPr>
        <w:rFonts w:hint="default"/>
      </w:rPr>
    </w:lvl>
    <w:lvl w:ilvl="5">
      <w:start w:val="1"/>
      <w:numFmt w:val="decimal"/>
      <w:pStyle w:val="Titre6"/>
      <w:suff w:val="space"/>
      <w:lvlText w:val="%1.%2.%3.%4.%5.%6. "/>
      <w:lvlJc w:val="left"/>
      <w:pPr>
        <w:ind w:left="1152" w:hanging="1152"/>
      </w:pPr>
      <w:rPr>
        <w:rFonts w:hint="default"/>
      </w:rPr>
    </w:lvl>
    <w:lvl w:ilvl="6">
      <w:start w:val="1"/>
      <w:numFmt w:val="decimal"/>
      <w:pStyle w:val="Titre7"/>
      <w:suff w:val="space"/>
      <w:lvlText w:val="%1.%2.%3.%4.%5.%6.%7. "/>
      <w:lvlJc w:val="left"/>
      <w:pPr>
        <w:ind w:left="1296" w:hanging="1296"/>
      </w:pPr>
      <w:rPr>
        <w:rFonts w:hint="default"/>
      </w:rPr>
    </w:lvl>
    <w:lvl w:ilvl="7">
      <w:start w:val="1"/>
      <w:numFmt w:val="decimal"/>
      <w:pStyle w:val="Titre8"/>
      <w:suff w:val="space"/>
      <w:lvlText w:val="%1.%2.%3.%4.%5.%6.%7.%8. "/>
      <w:lvlJc w:val="left"/>
      <w:pPr>
        <w:ind w:left="1440" w:hanging="1440"/>
      </w:pPr>
      <w:rPr>
        <w:rFonts w:hint="default"/>
      </w:rPr>
    </w:lvl>
    <w:lvl w:ilvl="8">
      <w:start w:val="1"/>
      <w:numFmt w:val="decimal"/>
      <w:pStyle w:val="Titre9"/>
      <w:suff w:val="space"/>
      <w:lvlText w:val="%1.%2.%3.%4.%5.%6.%7.%8.%9. "/>
      <w:lvlJc w:val="left"/>
      <w:pPr>
        <w:ind w:left="1584" w:hanging="1584"/>
      </w:pPr>
      <w:rPr>
        <w:rFonts w:hint="default"/>
      </w:rPr>
    </w:lvl>
  </w:abstractNum>
  <w:abstractNum w:abstractNumId="3" w15:restartNumberingAfterBreak="0">
    <w:nsid w:val="2B7A19EB"/>
    <w:multiLevelType w:val="hybridMultilevel"/>
    <w:tmpl w:val="1B46D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2D80513F"/>
    <w:multiLevelType w:val="hybridMultilevel"/>
    <w:tmpl w:val="0BD424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856485"/>
    <w:multiLevelType w:val="hybridMultilevel"/>
    <w:tmpl w:val="3AE852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9B79E0"/>
    <w:multiLevelType w:val="hybridMultilevel"/>
    <w:tmpl w:val="058409A0"/>
    <w:lvl w:ilvl="0" w:tplc="CCF2D9DA">
      <w:numFmt w:val="bullet"/>
      <w:lvlText w:val=""/>
      <w:lvlJc w:val="left"/>
      <w:pPr>
        <w:ind w:left="644" w:hanging="360"/>
      </w:pPr>
      <w:rPr>
        <w:rFonts w:ascii="Wingdings" w:eastAsia="Times New Roman" w:hAnsi="Wingdings"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8"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9DB58B6"/>
    <w:multiLevelType w:val="hybridMultilevel"/>
    <w:tmpl w:val="0D3CF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3C3594"/>
    <w:multiLevelType w:val="hybridMultilevel"/>
    <w:tmpl w:val="56AEA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3240B4"/>
    <w:multiLevelType w:val="hybridMultilevel"/>
    <w:tmpl w:val="13947158"/>
    <w:lvl w:ilvl="0" w:tplc="E7F08AD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2" w15:restartNumberingAfterBreak="0">
    <w:nsid w:val="55E44EFE"/>
    <w:multiLevelType w:val="hybridMultilevel"/>
    <w:tmpl w:val="4636DFE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15:restartNumberingAfterBreak="0">
    <w:nsid w:val="609D403F"/>
    <w:multiLevelType w:val="hybridMultilevel"/>
    <w:tmpl w:val="C644D5B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687E693E"/>
    <w:multiLevelType w:val="multilevel"/>
    <w:tmpl w:val="8CA63CD8"/>
    <w:lvl w:ilvl="0">
      <w:start w:val="1"/>
      <w:numFmt w:val="upperRoman"/>
      <w:lvlText w:val="%1. "/>
      <w:lvlJc w:val="left"/>
      <w:pPr>
        <w:ind w:left="432" w:hanging="432"/>
      </w:pPr>
    </w:lvl>
    <w:lvl w:ilvl="1">
      <w:start w:val="1"/>
      <w:numFmt w:val="decimal"/>
      <w:lvlText w:val="%1.%2. "/>
      <w:lvlJc w:val="left"/>
      <w:pPr>
        <w:ind w:left="576" w:hanging="576"/>
      </w:pPr>
    </w:lvl>
    <w:lvl w:ilvl="2">
      <w:start w:val="1"/>
      <w:numFmt w:val="lowerLetter"/>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
      <w:lvlJc w:val="left"/>
      <w:pPr>
        <w:ind w:left="1296" w:hanging="1296"/>
      </w:pPr>
    </w:lvl>
    <w:lvl w:ilvl="7">
      <w:start w:val="1"/>
      <w:numFmt w:val="decimal"/>
      <w:lvlText w:val="%1.%2.%3.%4.%5.%6.%7.%8. "/>
      <w:lvlJc w:val="left"/>
      <w:pPr>
        <w:ind w:left="1440" w:hanging="1440"/>
      </w:pPr>
    </w:lvl>
    <w:lvl w:ilvl="8">
      <w:start w:val="1"/>
      <w:numFmt w:val="decimal"/>
      <w:lvlText w:val="%1.%2.%3.%4.%5.%6.%7.%8.%9. "/>
      <w:lvlJc w:val="left"/>
      <w:pPr>
        <w:ind w:left="1584" w:hanging="1584"/>
      </w:pPr>
    </w:lvl>
  </w:abstractNum>
  <w:abstractNum w:abstractNumId="15" w15:restartNumberingAfterBreak="0">
    <w:nsid w:val="702D2E7D"/>
    <w:multiLevelType w:val="hybridMultilevel"/>
    <w:tmpl w:val="9B1E3E2C"/>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07D3253"/>
    <w:multiLevelType w:val="hybridMultilevel"/>
    <w:tmpl w:val="CC98982C"/>
    <w:lvl w:ilvl="0" w:tplc="920C4998">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17085766">
    <w:abstractNumId w:val="14"/>
  </w:num>
  <w:num w:numId="2" w16cid:durableId="628517531">
    <w:abstractNumId w:val="8"/>
  </w:num>
  <w:num w:numId="3" w16cid:durableId="1547257296">
    <w:abstractNumId w:val="4"/>
  </w:num>
  <w:num w:numId="4" w16cid:durableId="1599673512">
    <w:abstractNumId w:val="0"/>
  </w:num>
  <w:num w:numId="5" w16cid:durableId="1859734152">
    <w:abstractNumId w:val="2"/>
  </w:num>
  <w:num w:numId="6" w16cid:durableId="360253085">
    <w:abstractNumId w:val="7"/>
  </w:num>
  <w:num w:numId="7" w16cid:durableId="1560483048">
    <w:abstractNumId w:val="5"/>
  </w:num>
  <w:num w:numId="8" w16cid:durableId="2095319981">
    <w:abstractNumId w:val="6"/>
  </w:num>
  <w:num w:numId="9" w16cid:durableId="1495608708">
    <w:abstractNumId w:val="2"/>
  </w:num>
  <w:num w:numId="10" w16cid:durableId="806700437">
    <w:abstractNumId w:val="3"/>
  </w:num>
  <w:num w:numId="11" w16cid:durableId="1062867239">
    <w:abstractNumId w:val="10"/>
  </w:num>
  <w:num w:numId="12" w16cid:durableId="91703629">
    <w:abstractNumId w:val="12"/>
  </w:num>
  <w:num w:numId="13" w16cid:durableId="972756230">
    <w:abstractNumId w:val="9"/>
  </w:num>
  <w:num w:numId="14" w16cid:durableId="1457139957">
    <w:abstractNumId w:val="13"/>
  </w:num>
  <w:num w:numId="15" w16cid:durableId="1177034385">
    <w:abstractNumId w:val="2"/>
  </w:num>
  <w:num w:numId="16" w16cid:durableId="698630629">
    <w:abstractNumId w:val="2"/>
  </w:num>
  <w:num w:numId="17" w16cid:durableId="657999725">
    <w:abstractNumId w:val="2"/>
  </w:num>
  <w:num w:numId="18" w16cid:durableId="1142621771">
    <w:abstractNumId w:val="2"/>
  </w:num>
  <w:num w:numId="19" w16cid:durableId="1765688464">
    <w:abstractNumId w:val="1"/>
  </w:num>
  <w:num w:numId="20" w16cid:durableId="1109199081">
    <w:abstractNumId w:val="11"/>
  </w:num>
  <w:num w:numId="21" w16cid:durableId="1693914514">
    <w:abstractNumId w:val="16"/>
  </w:num>
  <w:num w:numId="22" w16cid:durableId="554656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8B"/>
    <w:rsid w:val="00025CA6"/>
    <w:rsid w:val="00047AC4"/>
    <w:rsid w:val="00050E23"/>
    <w:rsid w:val="00057A2E"/>
    <w:rsid w:val="0006197E"/>
    <w:rsid w:val="000A47FA"/>
    <w:rsid w:val="001122B3"/>
    <w:rsid w:val="00126728"/>
    <w:rsid w:val="00143CDE"/>
    <w:rsid w:val="00144EF4"/>
    <w:rsid w:val="00150610"/>
    <w:rsid w:val="001567B1"/>
    <w:rsid w:val="00191B76"/>
    <w:rsid w:val="001B033D"/>
    <w:rsid w:val="001E693F"/>
    <w:rsid w:val="001F4338"/>
    <w:rsid w:val="00224A93"/>
    <w:rsid w:val="00236682"/>
    <w:rsid w:val="002427D4"/>
    <w:rsid w:val="0024571F"/>
    <w:rsid w:val="002521D3"/>
    <w:rsid w:val="002A2574"/>
    <w:rsid w:val="002B2B94"/>
    <w:rsid w:val="002B34C7"/>
    <w:rsid w:val="002C7EE1"/>
    <w:rsid w:val="002D0356"/>
    <w:rsid w:val="002E001F"/>
    <w:rsid w:val="00300B72"/>
    <w:rsid w:val="0030533F"/>
    <w:rsid w:val="00323905"/>
    <w:rsid w:val="003343B2"/>
    <w:rsid w:val="00355BB0"/>
    <w:rsid w:val="00367ED9"/>
    <w:rsid w:val="00370D25"/>
    <w:rsid w:val="00383451"/>
    <w:rsid w:val="003C18A8"/>
    <w:rsid w:val="003F770B"/>
    <w:rsid w:val="004025FC"/>
    <w:rsid w:val="00427B38"/>
    <w:rsid w:val="00434F26"/>
    <w:rsid w:val="00467A60"/>
    <w:rsid w:val="00474D27"/>
    <w:rsid w:val="0047554D"/>
    <w:rsid w:val="004A2ECA"/>
    <w:rsid w:val="004A6C69"/>
    <w:rsid w:val="004C0512"/>
    <w:rsid w:val="004D3706"/>
    <w:rsid w:val="004D4547"/>
    <w:rsid w:val="004E0044"/>
    <w:rsid w:val="004E1E2C"/>
    <w:rsid w:val="004F410C"/>
    <w:rsid w:val="0050714E"/>
    <w:rsid w:val="005337A2"/>
    <w:rsid w:val="005473E8"/>
    <w:rsid w:val="005500FA"/>
    <w:rsid w:val="00561940"/>
    <w:rsid w:val="00576F2C"/>
    <w:rsid w:val="00584944"/>
    <w:rsid w:val="00594F86"/>
    <w:rsid w:val="005B2F6C"/>
    <w:rsid w:val="005C715F"/>
    <w:rsid w:val="005D09CA"/>
    <w:rsid w:val="005E156C"/>
    <w:rsid w:val="005E338B"/>
    <w:rsid w:val="005E3DCD"/>
    <w:rsid w:val="00601B67"/>
    <w:rsid w:val="00615A71"/>
    <w:rsid w:val="00635E4A"/>
    <w:rsid w:val="00641B4E"/>
    <w:rsid w:val="00651E4C"/>
    <w:rsid w:val="00676FF5"/>
    <w:rsid w:val="0068654F"/>
    <w:rsid w:val="00695897"/>
    <w:rsid w:val="006A6986"/>
    <w:rsid w:val="006C1D39"/>
    <w:rsid w:val="006D37D4"/>
    <w:rsid w:val="006E022A"/>
    <w:rsid w:val="007001E8"/>
    <w:rsid w:val="0070594E"/>
    <w:rsid w:val="007126EB"/>
    <w:rsid w:val="007427EE"/>
    <w:rsid w:val="007E2058"/>
    <w:rsid w:val="007F0487"/>
    <w:rsid w:val="007F6950"/>
    <w:rsid w:val="00806834"/>
    <w:rsid w:val="00813A7E"/>
    <w:rsid w:val="00831C7A"/>
    <w:rsid w:val="008325BC"/>
    <w:rsid w:val="00834008"/>
    <w:rsid w:val="00851DF5"/>
    <w:rsid w:val="00876A0C"/>
    <w:rsid w:val="008B3250"/>
    <w:rsid w:val="008C473A"/>
    <w:rsid w:val="008E04DC"/>
    <w:rsid w:val="00952BCC"/>
    <w:rsid w:val="009B38ED"/>
    <w:rsid w:val="009C39AB"/>
    <w:rsid w:val="009E3301"/>
    <w:rsid w:val="009E4279"/>
    <w:rsid w:val="009F21F8"/>
    <w:rsid w:val="009F4774"/>
    <w:rsid w:val="00A003A1"/>
    <w:rsid w:val="00A00568"/>
    <w:rsid w:val="00A030EE"/>
    <w:rsid w:val="00A0327A"/>
    <w:rsid w:val="00A07F51"/>
    <w:rsid w:val="00A23267"/>
    <w:rsid w:val="00A44801"/>
    <w:rsid w:val="00A828C6"/>
    <w:rsid w:val="00A838F1"/>
    <w:rsid w:val="00A84AAA"/>
    <w:rsid w:val="00A96F5E"/>
    <w:rsid w:val="00A979FC"/>
    <w:rsid w:val="00AB0A46"/>
    <w:rsid w:val="00AC377D"/>
    <w:rsid w:val="00AC3DF0"/>
    <w:rsid w:val="00AC467B"/>
    <w:rsid w:val="00AF2738"/>
    <w:rsid w:val="00B0165D"/>
    <w:rsid w:val="00B34892"/>
    <w:rsid w:val="00B42570"/>
    <w:rsid w:val="00B56DE7"/>
    <w:rsid w:val="00B61EDD"/>
    <w:rsid w:val="00B72C7A"/>
    <w:rsid w:val="00B838A5"/>
    <w:rsid w:val="00BA0EA2"/>
    <w:rsid w:val="00BB185C"/>
    <w:rsid w:val="00BD309E"/>
    <w:rsid w:val="00C16130"/>
    <w:rsid w:val="00C17371"/>
    <w:rsid w:val="00C317C6"/>
    <w:rsid w:val="00C341A3"/>
    <w:rsid w:val="00C431A5"/>
    <w:rsid w:val="00C47C45"/>
    <w:rsid w:val="00C54970"/>
    <w:rsid w:val="00C71E0C"/>
    <w:rsid w:val="00C77F5F"/>
    <w:rsid w:val="00C9642E"/>
    <w:rsid w:val="00CB3DD6"/>
    <w:rsid w:val="00CD3E8F"/>
    <w:rsid w:val="00D04352"/>
    <w:rsid w:val="00D13EFC"/>
    <w:rsid w:val="00D24061"/>
    <w:rsid w:val="00D512EE"/>
    <w:rsid w:val="00D57C8D"/>
    <w:rsid w:val="00D6135E"/>
    <w:rsid w:val="00D62969"/>
    <w:rsid w:val="00D7394A"/>
    <w:rsid w:val="00D80A22"/>
    <w:rsid w:val="00D827FB"/>
    <w:rsid w:val="00D856F9"/>
    <w:rsid w:val="00D864AE"/>
    <w:rsid w:val="00D87D5D"/>
    <w:rsid w:val="00D95AA2"/>
    <w:rsid w:val="00DB42C0"/>
    <w:rsid w:val="00DE54C7"/>
    <w:rsid w:val="00DE6A59"/>
    <w:rsid w:val="00E01058"/>
    <w:rsid w:val="00E414C2"/>
    <w:rsid w:val="00E77C3C"/>
    <w:rsid w:val="00E816DE"/>
    <w:rsid w:val="00EA5BB0"/>
    <w:rsid w:val="00EB1C01"/>
    <w:rsid w:val="00EE3C18"/>
    <w:rsid w:val="00F032C0"/>
    <w:rsid w:val="00F23B3A"/>
    <w:rsid w:val="00F25C42"/>
    <w:rsid w:val="00F26291"/>
    <w:rsid w:val="00F27945"/>
    <w:rsid w:val="00F5379D"/>
    <w:rsid w:val="00F5737B"/>
    <w:rsid w:val="00F81E33"/>
    <w:rsid w:val="00F8373B"/>
    <w:rsid w:val="00F97470"/>
    <w:rsid w:val="00FA2076"/>
    <w:rsid w:val="00FC1686"/>
    <w:rsid w:val="00FD1553"/>
    <w:rsid w:val="00FE46B0"/>
    <w:rsid w:val="00FE48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1529"/>
  <w15:chartTrackingRefBased/>
  <w15:docId w15:val="{74825C27-CC0E-4E97-AD4C-C48925EF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EF4"/>
    <w:rPr>
      <w:rFonts w:ascii="Times New Roman" w:eastAsia="Times New Roman" w:hAnsi="Times New Roman" w:cs="Times New Roman"/>
      <w:sz w:val="24"/>
      <w:szCs w:val="24"/>
      <w:lang w:val="fr-MA"/>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link w:val="Titre4Car"/>
    <w:qFormat/>
    <w:pPr>
      <w:keepNext/>
      <w:numPr>
        <w:ilvl w:val="3"/>
        <w:numId w:val="5"/>
      </w:numPr>
      <w:spacing w:before="240" w:after="60"/>
      <w:outlineLvl w:val="3"/>
    </w:pPr>
    <w:rPr>
      <w:b/>
      <w:bCs/>
      <w:sz w:val="28"/>
      <w:szCs w:val="28"/>
    </w:rPr>
  </w:style>
  <w:style w:type="paragraph" w:styleId="Titre5">
    <w:name w:val="heading 5"/>
    <w:basedOn w:val="Standard"/>
    <w:next w:val="Standard"/>
    <w:pPr>
      <w:numPr>
        <w:ilvl w:val="4"/>
        <w:numId w:val="5"/>
      </w:numPr>
      <w:spacing w:before="240" w:after="60"/>
      <w:outlineLvl w:val="4"/>
    </w:pPr>
    <w:rPr>
      <w:b/>
      <w:bCs/>
      <w:i/>
      <w:iCs/>
      <w:sz w:val="26"/>
      <w:szCs w:val="26"/>
    </w:rPr>
  </w:style>
  <w:style w:type="paragraph" w:styleId="Titre6">
    <w:name w:val="heading 6"/>
    <w:basedOn w:val="Standard"/>
    <w:next w:val="Standard"/>
    <w:pPr>
      <w:numPr>
        <w:ilvl w:val="5"/>
        <w:numId w:val="5"/>
      </w:numPr>
      <w:spacing w:before="240" w:after="60"/>
      <w:outlineLvl w:val="5"/>
    </w:pPr>
    <w:rPr>
      <w:b/>
      <w:bCs/>
      <w:sz w:val="22"/>
      <w:szCs w:val="22"/>
    </w:rPr>
  </w:style>
  <w:style w:type="paragraph" w:styleId="Titre7">
    <w:name w:val="heading 7"/>
    <w:basedOn w:val="Standard"/>
    <w:next w:val="Standard"/>
    <w:pPr>
      <w:numPr>
        <w:ilvl w:val="6"/>
        <w:numId w:val="5"/>
      </w:numPr>
      <w:spacing w:before="240" w:after="60"/>
      <w:outlineLvl w:val="6"/>
    </w:pPr>
  </w:style>
  <w:style w:type="paragraph" w:styleId="Titre8">
    <w:name w:val="heading 8"/>
    <w:basedOn w:val="Standard"/>
    <w:next w:val="Standard"/>
    <w:pPr>
      <w:numPr>
        <w:ilvl w:val="7"/>
        <w:numId w:val="5"/>
      </w:numPr>
      <w:spacing w:before="240" w:after="60"/>
      <w:outlineLvl w:val="7"/>
    </w:pPr>
    <w:rPr>
      <w:i/>
      <w:iCs/>
    </w:rPr>
  </w:style>
  <w:style w:type="paragraph" w:styleId="Titre9">
    <w:name w:val="heading 9"/>
    <w:basedOn w:val="Standard"/>
    <w:next w:val="Standard"/>
    <w:pPr>
      <w:numPr>
        <w:ilvl w:val="8"/>
        <w:numId w:val="5"/>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rsid w:val="00651E4C"/>
    <w:pPr>
      <w:numPr>
        <w:numId w:val="5"/>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5"/>
      </w:numPr>
    </w:pPr>
    <w:rPr>
      <w:i w:val="0"/>
    </w:rPr>
  </w:style>
  <w:style w:type="paragraph" w:customStyle="1" w:styleId="MonTitreSection">
    <w:name w:val="MonTitreSection"/>
    <w:basedOn w:val="Titre1"/>
    <w:next w:val="MonParagraphe"/>
    <w:qFormat/>
    <w:pPr>
      <w:numPr>
        <w:numId w:val="5"/>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Rvision">
    <w:name w:val="Revision"/>
    <w:hidden/>
    <w:uiPriority w:val="99"/>
    <w:semiHidden/>
    <w:rsid w:val="00651E4C"/>
    <w:rPr>
      <w:kern w:val="3"/>
      <w:sz w:val="24"/>
      <w:szCs w:val="24"/>
    </w:rPr>
  </w:style>
  <w:style w:type="character" w:styleId="Textedelespacerserv">
    <w:name w:val="Placeholder Text"/>
    <w:basedOn w:val="Policepardfaut"/>
    <w:uiPriority w:val="99"/>
    <w:semiHidden/>
    <w:rsid w:val="00641B4E"/>
    <w:rPr>
      <w:color w:val="666666"/>
    </w:rPr>
  </w:style>
  <w:style w:type="paragraph" w:styleId="NormalWeb">
    <w:name w:val="Normal (Web)"/>
    <w:basedOn w:val="Normal"/>
    <w:uiPriority w:val="99"/>
    <w:semiHidden/>
    <w:unhideWhenUsed/>
    <w:rsid w:val="0068654F"/>
    <w:pPr>
      <w:spacing w:before="100" w:beforeAutospacing="1" w:after="100" w:afterAutospacing="1"/>
    </w:pPr>
  </w:style>
  <w:style w:type="character" w:customStyle="1" w:styleId="katex-mathml">
    <w:name w:val="katex-mathml"/>
    <w:basedOn w:val="Policepardfaut"/>
    <w:rsid w:val="0068654F"/>
  </w:style>
  <w:style w:type="character" w:customStyle="1" w:styleId="mord">
    <w:name w:val="mord"/>
    <w:basedOn w:val="Policepardfaut"/>
    <w:rsid w:val="0068654F"/>
  </w:style>
  <w:style w:type="character" w:customStyle="1" w:styleId="vlist-s">
    <w:name w:val="vlist-s"/>
    <w:basedOn w:val="Policepardfaut"/>
    <w:rsid w:val="0068654F"/>
  </w:style>
  <w:style w:type="character" w:customStyle="1" w:styleId="mopen">
    <w:name w:val="mopen"/>
    <w:basedOn w:val="Policepardfaut"/>
    <w:rsid w:val="0068654F"/>
  </w:style>
  <w:style w:type="character" w:customStyle="1" w:styleId="mclose">
    <w:name w:val="mclose"/>
    <w:basedOn w:val="Policepardfaut"/>
    <w:rsid w:val="0068654F"/>
  </w:style>
  <w:style w:type="character" w:customStyle="1" w:styleId="mbin">
    <w:name w:val="mbin"/>
    <w:basedOn w:val="Policepardfaut"/>
    <w:rsid w:val="0068654F"/>
  </w:style>
  <w:style w:type="character" w:customStyle="1" w:styleId="mrel">
    <w:name w:val="mrel"/>
    <w:basedOn w:val="Policepardfaut"/>
    <w:rsid w:val="0068654F"/>
  </w:style>
  <w:style w:type="character" w:customStyle="1" w:styleId="Titre3Car">
    <w:name w:val="Titre 3 Car"/>
    <w:basedOn w:val="Policepardfaut"/>
    <w:link w:val="Titre3"/>
    <w:uiPriority w:val="9"/>
    <w:rsid w:val="00A84AAA"/>
    <w:rPr>
      <w:rFonts w:ascii="Arial" w:eastAsia="Times New Roman" w:hAnsi="Arial" w:cs="Arial"/>
      <w:b/>
      <w:bCs/>
      <w:kern w:val="3"/>
      <w:sz w:val="26"/>
      <w:szCs w:val="26"/>
    </w:rPr>
  </w:style>
  <w:style w:type="character" w:customStyle="1" w:styleId="Titre4Car">
    <w:name w:val="Titre 4 Car"/>
    <w:basedOn w:val="Policepardfaut"/>
    <w:link w:val="Titre4"/>
    <w:uiPriority w:val="9"/>
    <w:rsid w:val="00A84AAA"/>
    <w:rPr>
      <w:rFonts w:ascii="Times New Roman" w:eastAsia="Times New Roman" w:hAnsi="Times New Roman" w:cs="Times New Roman"/>
      <w:b/>
      <w:bCs/>
      <w:kern w:val="3"/>
      <w:sz w:val="28"/>
      <w:szCs w:val="28"/>
    </w:rPr>
  </w:style>
  <w:style w:type="character" w:customStyle="1" w:styleId="mop">
    <w:name w:val="mop"/>
    <w:basedOn w:val="Policepardfaut"/>
    <w:rsid w:val="00A84AAA"/>
  </w:style>
  <w:style w:type="paragraph" w:customStyle="1" w:styleId="paragraph">
    <w:name w:val="paragraph"/>
    <w:basedOn w:val="Normal"/>
    <w:rsid w:val="00474D27"/>
    <w:pPr>
      <w:spacing w:before="100" w:beforeAutospacing="1" w:after="100" w:afterAutospacing="1"/>
    </w:pPr>
    <w:rPr>
      <w14:ligatures w14:val="standardContextual"/>
    </w:rPr>
  </w:style>
  <w:style w:type="character" w:customStyle="1" w:styleId="normaltextrun">
    <w:name w:val="normaltextrun"/>
    <w:basedOn w:val="Policepardfaut"/>
    <w:rsid w:val="00474D27"/>
  </w:style>
  <w:style w:type="character" w:customStyle="1" w:styleId="eop">
    <w:name w:val="eop"/>
    <w:basedOn w:val="Policepardfaut"/>
    <w:rsid w:val="00474D27"/>
  </w:style>
  <w:style w:type="character" w:customStyle="1" w:styleId="tabchar">
    <w:name w:val="tabchar"/>
    <w:basedOn w:val="Policepardfaut"/>
    <w:rsid w:val="00474D27"/>
  </w:style>
  <w:style w:type="character" w:styleId="lev">
    <w:name w:val="Strong"/>
    <w:basedOn w:val="Policepardfaut"/>
    <w:uiPriority w:val="22"/>
    <w:qFormat/>
    <w:rsid w:val="004E0044"/>
    <w:rPr>
      <w:b/>
      <w:bCs/>
    </w:rPr>
  </w:style>
  <w:style w:type="paragraph" w:styleId="Paragraphedeliste">
    <w:name w:val="List Paragraph"/>
    <w:basedOn w:val="Normal"/>
    <w:uiPriority w:val="34"/>
    <w:qFormat/>
    <w:rsid w:val="004E0044"/>
    <w:pPr>
      <w:ind w:left="720"/>
      <w:contextualSpacing/>
    </w:pPr>
  </w:style>
  <w:style w:type="table" w:styleId="Grilledutableau">
    <w:name w:val="Table Grid"/>
    <w:basedOn w:val="TableauNormal"/>
    <w:uiPriority w:val="59"/>
    <w:rsid w:val="00D61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D613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6919">
      <w:bodyDiv w:val="1"/>
      <w:marLeft w:val="0"/>
      <w:marRight w:val="0"/>
      <w:marTop w:val="0"/>
      <w:marBottom w:val="0"/>
      <w:divBdr>
        <w:top w:val="none" w:sz="0" w:space="0" w:color="auto"/>
        <w:left w:val="none" w:sz="0" w:space="0" w:color="auto"/>
        <w:bottom w:val="none" w:sz="0" w:space="0" w:color="auto"/>
        <w:right w:val="none" w:sz="0" w:space="0" w:color="auto"/>
      </w:divBdr>
    </w:div>
    <w:div w:id="293218509">
      <w:bodyDiv w:val="1"/>
      <w:marLeft w:val="0"/>
      <w:marRight w:val="0"/>
      <w:marTop w:val="0"/>
      <w:marBottom w:val="0"/>
      <w:divBdr>
        <w:top w:val="none" w:sz="0" w:space="0" w:color="auto"/>
        <w:left w:val="none" w:sz="0" w:space="0" w:color="auto"/>
        <w:bottom w:val="none" w:sz="0" w:space="0" w:color="auto"/>
        <w:right w:val="none" w:sz="0" w:space="0" w:color="auto"/>
      </w:divBdr>
    </w:div>
    <w:div w:id="304897533">
      <w:bodyDiv w:val="1"/>
      <w:marLeft w:val="0"/>
      <w:marRight w:val="0"/>
      <w:marTop w:val="0"/>
      <w:marBottom w:val="0"/>
      <w:divBdr>
        <w:top w:val="none" w:sz="0" w:space="0" w:color="auto"/>
        <w:left w:val="none" w:sz="0" w:space="0" w:color="auto"/>
        <w:bottom w:val="none" w:sz="0" w:space="0" w:color="auto"/>
        <w:right w:val="none" w:sz="0" w:space="0" w:color="auto"/>
      </w:divBdr>
      <w:divsChild>
        <w:div w:id="1056507117">
          <w:marLeft w:val="0"/>
          <w:marRight w:val="0"/>
          <w:marTop w:val="0"/>
          <w:marBottom w:val="0"/>
          <w:divBdr>
            <w:top w:val="none" w:sz="0" w:space="0" w:color="auto"/>
            <w:left w:val="none" w:sz="0" w:space="0" w:color="auto"/>
            <w:bottom w:val="none" w:sz="0" w:space="0" w:color="auto"/>
            <w:right w:val="none" w:sz="0" w:space="0" w:color="auto"/>
          </w:divBdr>
          <w:divsChild>
            <w:div w:id="1662660089">
              <w:marLeft w:val="0"/>
              <w:marRight w:val="0"/>
              <w:marTop w:val="0"/>
              <w:marBottom w:val="0"/>
              <w:divBdr>
                <w:top w:val="none" w:sz="0" w:space="0" w:color="auto"/>
                <w:left w:val="none" w:sz="0" w:space="0" w:color="auto"/>
                <w:bottom w:val="none" w:sz="0" w:space="0" w:color="auto"/>
                <w:right w:val="none" w:sz="0" w:space="0" w:color="auto"/>
              </w:divBdr>
              <w:divsChild>
                <w:div w:id="1162159880">
                  <w:marLeft w:val="0"/>
                  <w:marRight w:val="0"/>
                  <w:marTop w:val="0"/>
                  <w:marBottom w:val="0"/>
                  <w:divBdr>
                    <w:top w:val="none" w:sz="0" w:space="0" w:color="auto"/>
                    <w:left w:val="none" w:sz="0" w:space="0" w:color="auto"/>
                    <w:bottom w:val="none" w:sz="0" w:space="0" w:color="auto"/>
                    <w:right w:val="none" w:sz="0" w:space="0" w:color="auto"/>
                  </w:divBdr>
                  <w:divsChild>
                    <w:div w:id="18498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51400">
      <w:bodyDiv w:val="1"/>
      <w:marLeft w:val="0"/>
      <w:marRight w:val="0"/>
      <w:marTop w:val="0"/>
      <w:marBottom w:val="0"/>
      <w:divBdr>
        <w:top w:val="none" w:sz="0" w:space="0" w:color="auto"/>
        <w:left w:val="none" w:sz="0" w:space="0" w:color="auto"/>
        <w:bottom w:val="none" w:sz="0" w:space="0" w:color="auto"/>
        <w:right w:val="none" w:sz="0" w:space="0" w:color="auto"/>
      </w:divBdr>
    </w:div>
    <w:div w:id="381516231">
      <w:bodyDiv w:val="1"/>
      <w:marLeft w:val="0"/>
      <w:marRight w:val="0"/>
      <w:marTop w:val="0"/>
      <w:marBottom w:val="0"/>
      <w:divBdr>
        <w:top w:val="none" w:sz="0" w:space="0" w:color="auto"/>
        <w:left w:val="none" w:sz="0" w:space="0" w:color="auto"/>
        <w:bottom w:val="none" w:sz="0" w:space="0" w:color="auto"/>
        <w:right w:val="none" w:sz="0" w:space="0" w:color="auto"/>
      </w:divBdr>
    </w:div>
    <w:div w:id="462502084">
      <w:bodyDiv w:val="1"/>
      <w:marLeft w:val="0"/>
      <w:marRight w:val="0"/>
      <w:marTop w:val="0"/>
      <w:marBottom w:val="0"/>
      <w:divBdr>
        <w:top w:val="none" w:sz="0" w:space="0" w:color="auto"/>
        <w:left w:val="none" w:sz="0" w:space="0" w:color="auto"/>
        <w:bottom w:val="none" w:sz="0" w:space="0" w:color="auto"/>
        <w:right w:val="none" w:sz="0" w:space="0" w:color="auto"/>
      </w:divBdr>
    </w:div>
    <w:div w:id="599263401">
      <w:bodyDiv w:val="1"/>
      <w:marLeft w:val="0"/>
      <w:marRight w:val="0"/>
      <w:marTop w:val="0"/>
      <w:marBottom w:val="0"/>
      <w:divBdr>
        <w:top w:val="none" w:sz="0" w:space="0" w:color="auto"/>
        <w:left w:val="none" w:sz="0" w:space="0" w:color="auto"/>
        <w:bottom w:val="none" w:sz="0" w:space="0" w:color="auto"/>
        <w:right w:val="none" w:sz="0" w:space="0" w:color="auto"/>
      </w:divBdr>
    </w:div>
    <w:div w:id="607657987">
      <w:bodyDiv w:val="1"/>
      <w:marLeft w:val="0"/>
      <w:marRight w:val="0"/>
      <w:marTop w:val="0"/>
      <w:marBottom w:val="0"/>
      <w:divBdr>
        <w:top w:val="none" w:sz="0" w:space="0" w:color="auto"/>
        <w:left w:val="none" w:sz="0" w:space="0" w:color="auto"/>
        <w:bottom w:val="none" w:sz="0" w:space="0" w:color="auto"/>
        <w:right w:val="none" w:sz="0" w:space="0" w:color="auto"/>
      </w:divBdr>
    </w:div>
    <w:div w:id="686370961">
      <w:bodyDiv w:val="1"/>
      <w:marLeft w:val="0"/>
      <w:marRight w:val="0"/>
      <w:marTop w:val="0"/>
      <w:marBottom w:val="0"/>
      <w:divBdr>
        <w:top w:val="none" w:sz="0" w:space="0" w:color="auto"/>
        <w:left w:val="none" w:sz="0" w:space="0" w:color="auto"/>
        <w:bottom w:val="none" w:sz="0" w:space="0" w:color="auto"/>
        <w:right w:val="none" w:sz="0" w:space="0" w:color="auto"/>
      </w:divBdr>
    </w:div>
    <w:div w:id="739183020">
      <w:bodyDiv w:val="1"/>
      <w:marLeft w:val="0"/>
      <w:marRight w:val="0"/>
      <w:marTop w:val="0"/>
      <w:marBottom w:val="0"/>
      <w:divBdr>
        <w:top w:val="none" w:sz="0" w:space="0" w:color="auto"/>
        <w:left w:val="none" w:sz="0" w:space="0" w:color="auto"/>
        <w:bottom w:val="none" w:sz="0" w:space="0" w:color="auto"/>
        <w:right w:val="none" w:sz="0" w:space="0" w:color="auto"/>
      </w:divBdr>
    </w:div>
    <w:div w:id="777024139">
      <w:bodyDiv w:val="1"/>
      <w:marLeft w:val="0"/>
      <w:marRight w:val="0"/>
      <w:marTop w:val="0"/>
      <w:marBottom w:val="0"/>
      <w:divBdr>
        <w:top w:val="none" w:sz="0" w:space="0" w:color="auto"/>
        <w:left w:val="none" w:sz="0" w:space="0" w:color="auto"/>
        <w:bottom w:val="none" w:sz="0" w:space="0" w:color="auto"/>
        <w:right w:val="none" w:sz="0" w:space="0" w:color="auto"/>
      </w:divBdr>
    </w:div>
    <w:div w:id="955335829">
      <w:bodyDiv w:val="1"/>
      <w:marLeft w:val="0"/>
      <w:marRight w:val="0"/>
      <w:marTop w:val="0"/>
      <w:marBottom w:val="0"/>
      <w:divBdr>
        <w:top w:val="none" w:sz="0" w:space="0" w:color="auto"/>
        <w:left w:val="none" w:sz="0" w:space="0" w:color="auto"/>
        <w:bottom w:val="none" w:sz="0" w:space="0" w:color="auto"/>
        <w:right w:val="none" w:sz="0" w:space="0" w:color="auto"/>
      </w:divBdr>
    </w:div>
    <w:div w:id="1142962721">
      <w:bodyDiv w:val="1"/>
      <w:marLeft w:val="0"/>
      <w:marRight w:val="0"/>
      <w:marTop w:val="0"/>
      <w:marBottom w:val="0"/>
      <w:divBdr>
        <w:top w:val="none" w:sz="0" w:space="0" w:color="auto"/>
        <w:left w:val="none" w:sz="0" w:space="0" w:color="auto"/>
        <w:bottom w:val="none" w:sz="0" w:space="0" w:color="auto"/>
        <w:right w:val="none" w:sz="0" w:space="0" w:color="auto"/>
      </w:divBdr>
    </w:div>
    <w:div w:id="1216619428">
      <w:bodyDiv w:val="1"/>
      <w:marLeft w:val="0"/>
      <w:marRight w:val="0"/>
      <w:marTop w:val="0"/>
      <w:marBottom w:val="0"/>
      <w:divBdr>
        <w:top w:val="none" w:sz="0" w:space="0" w:color="auto"/>
        <w:left w:val="none" w:sz="0" w:space="0" w:color="auto"/>
        <w:bottom w:val="none" w:sz="0" w:space="0" w:color="auto"/>
        <w:right w:val="none" w:sz="0" w:space="0" w:color="auto"/>
      </w:divBdr>
    </w:div>
    <w:div w:id="1228302024">
      <w:bodyDiv w:val="1"/>
      <w:marLeft w:val="0"/>
      <w:marRight w:val="0"/>
      <w:marTop w:val="0"/>
      <w:marBottom w:val="0"/>
      <w:divBdr>
        <w:top w:val="none" w:sz="0" w:space="0" w:color="auto"/>
        <w:left w:val="none" w:sz="0" w:space="0" w:color="auto"/>
        <w:bottom w:val="none" w:sz="0" w:space="0" w:color="auto"/>
        <w:right w:val="none" w:sz="0" w:space="0" w:color="auto"/>
      </w:divBdr>
    </w:div>
    <w:div w:id="1242105189">
      <w:bodyDiv w:val="1"/>
      <w:marLeft w:val="0"/>
      <w:marRight w:val="0"/>
      <w:marTop w:val="0"/>
      <w:marBottom w:val="0"/>
      <w:divBdr>
        <w:top w:val="none" w:sz="0" w:space="0" w:color="auto"/>
        <w:left w:val="none" w:sz="0" w:space="0" w:color="auto"/>
        <w:bottom w:val="none" w:sz="0" w:space="0" w:color="auto"/>
        <w:right w:val="none" w:sz="0" w:space="0" w:color="auto"/>
      </w:divBdr>
    </w:div>
    <w:div w:id="1612661190">
      <w:bodyDiv w:val="1"/>
      <w:marLeft w:val="0"/>
      <w:marRight w:val="0"/>
      <w:marTop w:val="0"/>
      <w:marBottom w:val="0"/>
      <w:divBdr>
        <w:top w:val="none" w:sz="0" w:space="0" w:color="auto"/>
        <w:left w:val="none" w:sz="0" w:space="0" w:color="auto"/>
        <w:bottom w:val="none" w:sz="0" w:space="0" w:color="auto"/>
        <w:right w:val="none" w:sz="0" w:space="0" w:color="auto"/>
      </w:divBdr>
    </w:div>
    <w:div w:id="1849370999">
      <w:bodyDiv w:val="1"/>
      <w:marLeft w:val="0"/>
      <w:marRight w:val="0"/>
      <w:marTop w:val="0"/>
      <w:marBottom w:val="0"/>
      <w:divBdr>
        <w:top w:val="none" w:sz="0" w:space="0" w:color="auto"/>
        <w:left w:val="none" w:sz="0" w:space="0" w:color="auto"/>
        <w:bottom w:val="none" w:sz="0" w:space="0" w:color="auto"/>
        <w:right w:val="none" w:sz="0" w:space="0" w:color="auto"/>
      </w:divBdr>
      <w:divsChild>
        <w:div w:id="229662142">
          <w:marLeft w:val="0"/>
          <w:marRight w:val="0"/>
          <w:marTop w:val="0"/>
          <w:marBottom w:val="0"/>
          <w:divBdr>
            <w:top w:val="none" w:sz="0" w:space="0" w:color="auto"/>
            <w:left w:val="none" w:sz="0" w:space="0" w:color="auto"/>
            <w:bottom w:val="none" w:sz="0" w:space="0" w:color="auto"/>
            <w:right w:val="none" w:sz="0" w:space="0" w:color="auto"/>
          </w:divBdr>
        </w:div>
        <w:div w:id="1784034346">
          <w:marLeft w:val="0"/>
          <w:marRight w:val="0"/>
          <w:marTop w:val="0"/>
          <w:marBottom w:val="0"/>
          <w:divBdr>
            <w:top w:val="none" w:sz="0" w:space="0" w:color="auto"/>
            <w:left w:val="none" w:sz="0" w:space="0" w:color="auto"/>
            <w:bottom w:val="none" w:sz="0" w:space="0" w:color="auto"/>
            <w:right w:val="none" w:sz="0" w:space="0" w:color="auto"/>
          </w:divBdr>
        </w:div>
        <w:div w:id="1021471374">
          <w:marLeft w:val="0"/>
          <w:marRight w:val="0"/>
          <w:marTop w:val="0"/>
          <w:marBottom w:val="0"/>
          <w:divBdr>
            <w:top w:val="none" w:sz="0" w:space="0" w:color="auto"/>
            <w:left w:val="none" w:sz="0" w:space="0" w:color="auto"/>
            <w:bottom w:val="none" w:sz="0" w:space="0" w:color="auto"/>
            <w:right w:val="none" w:sz="0" w:space="0" w:color="auto"/>
          </w:divBdr>
        </w:div>
        <w:div w:id="1721201884">
          <w:marLeft w:val="0"/>
          <w:marRight w:val="0"/>
          <w:marTop w:val="0"/>
          <w:marBottom w:val="0"/>
          <w:divBdr>
            <w:top w:val="none" w:sz="0" w:space="0" w:color="auto"/>
            <w:left w:val="none" w:sz="0" w:space="0" w:color="auto"/>
            <w:bottom w:val="none" w:sz="0" w:space="0" w:color="auto"/>
            <w:right w:val="none" w:sz="0" w:space="0" w:color="auto"/>
          </w:divBdr>
        </w:div>
        <w:div w:id="1120296751">
          <w:marLeft w:val="0"/>
          <w:marRight w:val="0"/>
          <w:marTop w:val="0"/>
          <w:marBottom w:val="0"/>
          <w:divBdr>
            <w:top w:val="none" w:sz="0" w:space="0" w:color="auto"/>
            <w:left w:val="none" w:sz="0" w:space="0" w:color="auto"/>
            <w:bottom w:val="none" w:sz="0" w:space="0" w:color="auto"/>
            <w:right w:val="none" w:sz="0" w:space="0" w:color="auto"/>
          </w:divBdr>
        </w:div>
        <w:div w:id="945503664">
          <w:marLeft w:val="0"/>
          <w:marRight w:val="0"/>
          <w:marTop w:val="0"/>
          <w:marBottom w:val="0"/>
          <w:divBdr>
            <w:top w:val="none" w:sz="0" w:space="0" w:color="auto"/>
            <w:left w:val="none" w:sz="0" w:space="0" w:color="auto"/>
            <w:bottom w:val="none" w:sz="0" w:space="0" w:color="auto"/>
            <w:right w:val="none" w:sz="0" w:space="0" w:color="auto"/>
          </w:divBdr>
        </w:div>
        <w:div w:id="797795502">
          <w:marLeft w:val="0"/>
          <w:marRight w:val="0"/>
          <w:marTop w:val="0"/>
          <w:marBottom w:val="0"/>
          <w:divBdr>
            <w:top w:val="none" w:sz="0" w:space="0" w:color="auto"/>
            <w:left w:val="none" w:sz="0" w:space="0" w:color="auto"/>
            <w:bottom w:val="none" w:sz="0" w:space="0" w:color="auto"/>
            <w:right w:val="none" w:sz="0" w:space="0" w:color="auto"/>
          </w:divBdr>
        </w:div>
        <w:div w:id="410280369">
          <w:marLeft w:val="0"/>
          <w:marRight w:val="0"/>
          <w:marTop w:val="0"/>
          <w:marBottom w:val="0"/>
          <w:divBdr>
            <w:top w:val="none" w:sz="0" w:space="0" w:color="auto"/>
            <w:left w:val="none" w:sz="0" w:space="0" w:color="auto"/>
            <w:bottom w:val="none" w:sz="0" w:space="0" w:color="auto"/>
            <w:right w:val="none" w:sz="0" w:space="0" w:color="auto"/>
          </w:divBdr>
        </w:div>
        <w:div w:id="1490515016">
          <w:marLeft w:val="0"/>
          <w:marRight w:val="0"/>
          <w:marTop w:val="0"/>
          <w:marBottom w:val="0"/>
          <w:divBdr>
            <w:top w:val="none" w:sz="0" w:space="0" w:color="auto"/>
            <w:left w:val="none" w:sz="0" w:space="0" w:color="auto"/>
            <w:bottom w:val="none" w:sz="0" w:space="0" w:color="auto"/>
            <w:right w:val="none" w:sz="0" w:space="0" w:color="auto"/>
          </w:divBdr>
        </w:div>
        <w:div w:id="487137653">
          <w:marLeft w:val="0"/>
          <w:marRight w:val="0"/>
          <w:marTop w:val="0"/>
          <w:marBottom w:val="0"/>
          <w:divBdr>
            <w:top w:val="none" w:sz="0" w:space="0" w:color="auto"/>
            <w:left w:val="none" w:sz="0" w:space="0" w:color="auto"/>
            <w:bottom w:val="none" w:sz="0" w:space="0" w:color="auto"/>
            <w:right w:val="none" w:sz="0" w:space="0" w:color="auto"/>
          </w:divBdr>
        </w:div>
        <w:div w:id="520702578">
          <w:marLeft w:val="0"/>
          <w:marRight w:val="0"/>
          <w:marTop w:val="0"/>
          <w:marBottom w:val="0"/>
          <w:divBdr>
            <w:top w:val="none" w:sz="0" w:space="0" w:color="auto"/>
            <w:left w:val="none" w:sz="0" w:space="0" w:color="auto"/>
            <w:bottom w:val="none" w:sz="0" w:space="0" w:color="auto"/>
            <w:right w:val="none" w:sz="0" w:space="0" w:color="auto"/>
          </w:divBdr>
        </w:div>
        <w:div w:id="174418289">
          <w:marLeft w:val="0"/>
          <w:marRight w:val="0"/>
          <w:marTop w:val="0"/>
          <w:marBottom w:val="0"/>
          <w:divBdr>
            <w:top w:val="none" w:sz="0" w:space="0" w:color="auto"/>
            <w:left w:val="none" w:sz="0" w:space="0" w:color="auto"/>
            <w:bottom w:val="none" w:sz="0" w:space="0" w:color="auto"/>
            <w:right w:val="none" w:sz="0" w:space="0" w:color="auto"/>
          </w:divBdr>
        </w:div>
        <w:div w:id="1084835941">
          <w:marLeft w:val="0"/>
          <w:marRight w:val="0"/>
          <w:marTop w:val="0"/>
          <w:marBottom w:val="0"/>
          <w:divBdr>
            <w:top w:val="none" w:sz="0" w:space="0" w:color="auto"/>
            <w:left w:val="none" w:sz="0" w:space="0" w:color="auto"/>
            <w:bottom w:val="none" w:sz="0" w:space="0" w:color="auto"/>
            <w:right w:val="none" w:sz="0" w:space="0" w:color="auto"/>
          </w:divBdr>
        </w:div>
      </w:divsChild>
    </w:div>
    <w:div w:id="1965034608">
      <w:bodyDiv w:val="1"/>
      <w:marLeft w:val="0"/>
      <w:marRight w:val="0"/>
      <w:marTop w:val="0"/>
      <w:marBottom w:val="0"/>
      <w:divBdr>
        <w:top w:val="none" w:sz="0" w:space="0" w:color="auto"/>
        <w:left w:val="none" w:sz="0" w:space="0" w:color="auto"/>
        <w:bottom w:val="none" w:sz="0" w:space="0" w:color="auto"/>
        <w:right w:val="none" w:sz="0" w:space="0" w:color="auto"/>
      </w:divBdr>
    </w:div>
    <w:div w:id="2071996701">
      <w:bodyDiv w:val="1"/>
      <w:marLeft w:val="0"/>
      <w:marRight w:val="0"/>
      <w:marTop w:val="0"/>
      <w:marBottom w:val="0"/>
      <w:divBdr>
        <w:top w:val="none" w:sz="0" w:space="0" w:color="auto"/>
        <w:left w:val="none" w:sz="0" w:space="0" w:color="auto"/>
        <w:bottom w:val="none" w:sz="0" w:space="0" w:color="auto"/>
        <w:right w:val="none" w:sz="0" w:space="0" w:color="auto"/>
      </w:divBdr>
      <w:divsChild>
        <w:div w:id="942609137">
          <w:marLeft w:val="0"/>
          <w:marRight w:val="0"/>
          <w:marTop w:val="0"/>
          <w:marBottom w:val="0"/>
          <w:divBdr>
            <w:top w:val="none" w:sz="0" w:space="0" w:color="auto"/>
            <w:left w:val="none" w:sz="0" w:space="0" w:color="auto"/>
            <w:bottom w:val="none" w:sz="0" w:space="0" w:color="auto"/>
            <w:right w:val="none" w:sz="0" w:space="0" w:color="auto"/>
          </w:divBdr>
        </w:div>
        <w:div w:id="718212252">
          <w:marLeft w:val="0"/>
          <w:marRight w:val="0"/>
          <w:marTop w:val="0"/>
          <w:marBottom w:val="0"/>
          <w:divBdr>
            <w:top w:val="none" w:sz="0" w:space="0" w:color="auto"/>
            <w:left w:val="none" w:sz="0" w:space="0" w:color="auto"/>
            <w:bottom w:val="none" w:sz="0" w:space="0" w:color="auto"/>
            <w:right w:val="none" w:sz="0" w:space="0" w:color="auto"/>
          </w:divBdr>
        </w:div>
        <w:div w:id="1226909733">
          <w:marLeft w:val="0"/>
          <w:marRight w:val="0"/>
          <w:marTop w:val="0"/>
          <w:marBottom w:val="0"/>
          <w:divBdr>
            <w:top w:val="none" w:sz="0" w:space="0" w:color="auto"/>
            <w:left w:val="none" w:sz="0" w:space="0" w:color="auto"/>
            <w:bottom w:val="none" w:sz="0" w:space="0" w:color="auto"/>
            <w:right w:val="none" w:sz="0" w:space="0" w:color="auto"/>
          </w:divBdr>
        </w:div>
        <w:div w:id="498039019">
          <w:marLeft w:val="0"/>
          <w:marRight w:val="0"/>
          <w:marTop w:val="0"/>
          <w:marBottom w:val="0"/>
          <w:divBdr>
            <w:top w:val="none" w:sz="0" w:space="0" w:color="auto"/>
            <w:left w:val="none" w:sz="0" w:space="0" w:color="auto"/>
            <w:bottom w:val="none" w:sz="0" w:space="0" w:color="auto"/>
            <w:right w:val="none" w:sz="0" w:space="0" w:color="auto"/>
          </w:divBdr>
        </w:div>
        <w:div w:id="99879405">
          <w:marLeft w:val="0"/>
          <w:marRight w:val="0"/>
          <w:marTop w:val="0"/>
          <w:marBottom w:val="0"/>
          <w:divBdr>
            <w:top w:val="none" w:sz="0" w:space="0" w:color="auto"/>
            <w:left w:val="none" w:sz="0" w:space="0" w:color="auto"/>
            <w:bottom w:val="none" w:sz="0" w:space="0" w:color="auto"/>
            <w:right w:val="none" w:sz="0" w:space="0" w:color="auto"/>
          </w:divBdr>
        </w:div>
        <w:div w:id="1247765446">
          <w:marLeft w:val="0"/>
          <w:marRight w:val="0"/>
          <w:marTop w:val="0"/>
          <w:marBottom w:val="0"/>
          <w:divBdr>
            <w:top w:val="none" w:sz="0" w:space="0" w:color="auto"/>
            <w:left w:val="none" w:sz="0" w:space="0" w:color="auto"/>
            <w:bottom w:val="none" w:sz="0" w:space="0" w:color="auto"/>
            <w:right w:val="none" w:sz="0" w:space="0" w:color="auto"/>
          </w:divBdr>
        </w:div>
        <w:div w:id="1156842469">
          <w:marLeft w:val="0"/>
          <w:marRight w:val="0"/>
          <w:marTop w:val="0"/>
          <w:marBottom w:val="0"/>
          <w:divBdr>
            <w:top w:val="none" w:sz="0" w:space="0" w:color="auto"/>
            <w:left w:val="none" w:sz="0" w:space="0" w:color="auto"/>
            <w:bottom w:val="none" w:sz="0" w:space="0" w:color="auto"/>
            <w:right w:val="none" w:sz="0" w:space="0" w:color="auto"/>
          </w:divBdr>
        </w:div>
        <w:div w:id="1852645667">
          <w:marLeft w:val="0"/>
          <w:marRight w:val="0"/>
          <w:marTop w:val="0"/>
          <w:marBottom w:val="0"/>
          <w:divBdr>
            <w:top w:val="none" w:sz="0" w:space="0" w:color="auto"/>
            <w:left w:val="none" w:sz="0" w:space="0" w:color="auto"/>
            <w:bottom w:val="none" w:sz="0" w:space="0" w:color="auto"/>
            <w:right w:val="none" w:sz="0" w:space="0" w:color="auto"/>
          </w:divBdr>
        </w:div>
        <w:div w:id="1414090429">
          <w:marLeft w:val="0"/>
          <w:marRight w:val="0"/>
          <w:marTop w:val="0"/>
          <w:marBottom w:val="0"/>
          <w:divBdr>
            <w:top w:val="none" w:sz="0" w:space="0" w:color="auto"/>
            <w:left w:val="none" w:sz="0" w:space="0" w:color="auto"/>
            <w:bottom w:val="none" w:sz="0" w:space="0" w:color="auto"/>
            <w:right w:val="none" w:sz="0" w:space="0" w:color="auto"/>
          </w:divBdr>
        </w:div>
        <w:div w:id="1475679148">
          <w:marLeft w:val="0"/>
          <w:marRight w:val="0"/>
          <w:marTop w:val="0"/>
          <w:marBottom w:val="0"/>
          <w:divBdr>
            <w:top w:val="none" w:sz="0" w:space="0" w:color="auto"/>
            <w:left w:val="none" w:sz="0" w:space="0" w:color="auto"/>
            <w:bottom w:val="none" w:sz="0" w:space="0" w:color="auto"/>
            <w:right w:val="none" w:sz="0" w:space="0" w:color="auto"/>
          </w:divBdr>
        </w:div>
        <w:div w:id="921992463">
          <w:marLeft w:val="0"/>
          <w:marRight w:val="0"/>
          <w:marTop w:val="0"/>
          <w:marBottom w:val="0"/>
          <w:divBdr>
            <w:top w:val="none" w:sz="0" w:space="0" w:color="auto"/>
            <w:left w:val="none" w:sz="0" w:space="0" w:color="auto"/>
            <w:bottom w:val="none" w:sz="0" w:space="0" w:color="auto"/>
            <w:right w:val="none" w:sz="0" w:space="0" w:color="auto"/>
          </w:divBdr>
        </w:div>
        <w:div w:id="1297642061">
          <w:marLeft w:val="0"/>
          <w:marRight w:val="0"/>
          <w:marTop w:val="0"/>
          <w:marBottom w:val="0"/>
          <w:divBdr>
            <w:top w:val="none" w:sz="0" w:space="0" w:color="auto"/>
            <w:left w:val="none" w:sz="0" w:space="0" w:color="auto"/>
            <w:bottom w:val="none" w:sz="0" w:space="0" w:color="auto"/>
            <w:right w:val="none" w:sz="0" w:space="0" w:color="auto"/>
          </w:divBdr>
        </w:div>
        <w:div w:id="266695091">
          <w:marLeft w:val="0"/>
          <w:marRight w:val="0"/>
          <w:marTop w:val="0"/>
          <w:marBottom w:val="0"/>
          <w:divBdr>
            <w:top w:val="none" w:sz="0" w:space="0" w:color="auto"/>
            <w:left w:val="none" w:sz="0" w:space="0" w:color="auto"/>
            <w:bottom w:val="none" w:sz="0" w:space="0" w:color="auto"/>
            <w:right w:val="none" w:sz="0" w:space="0" w:color="auto"/>
          </w:divBdr>
        </w:div>
      </w:divsChild>
    </w:div>
    <w:div w:id="208340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s\Downloads\Modele-rapportScientifique-2022-Word(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intensité I en fonction de cos²(</a:t>
            </a:r>
            <a:r>
              <a:rPr lang="el-GR"/>
              <a:t>γ)</a:t>
            </a:r>
            <a:r>
              <a:rPr lang="en-US"/>
              <a:t> </a:t>
            </a:r>
          </a:p>
        </c:rich>
      </c:tx>
      <c:layout>
        <c:manualLayout>
          <c:xMode val="edge"/>
          <c:yMode val="edge"/>
          <c:x val="0.31956145759902982"/>
          <c:y val="4.43041333271287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7.3155045986630307E-2"/>
          <c:y val="0.13773239709134727"/>
          <c:w val="0.87698844919216501"/>
          <c:h val="0.76962607196088051"/>
        </c:manualLayout>
      </c:layout>
      <c:scatterChart>
        <c:scatterStyle val="lineMarker"/>
        <c:varyColors val="0"/>
        <c:ser>
          <c:idx val="0"/>
          <c:order val="0"/>
          <c:tx>
            <c:strRef>
              <c:f>Feuil1!$G$1</c:f>
              <c:strCache>
                <c:ptCount val="1"/>
                <c:pt idx="0">
                  <c:v>intensité I (𝜇A)</c:v>
                </c:pt>
              </c:strCache>
            </c:strRef>
          </c:tx>
          <c:spPr>
            <a:ln w="25400" cap="rnd">
              <a:noFill/>
              <a:round/>
            </a:ln>
            <a:effectLst/>
          </c:spPr>
          <c:marker>
            <c:symbol val="circle"/>
            <c:size val="2"/>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tx2">
                    <a:lumMod val="25000"/>
                    <a:lumOff val="75000"/>
                  </a:schemeClr>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4.6749370018207836E-2"/>
                  <c:y val="-1.48219265238900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Feuil1!$J$2:$J$11</c:f>
                <c:numCache>
                  <c:formatCode>General</c:formatCode>
                  <c:ptCount val="10"/>
                  <c:pt idx="0">
                    <c:v>0</c:v>
                  </c:pt>
                  <c:pt idx="1">
                    <c:v>1.7908132827527481E-2</c:v>
                  </c:pt>
                  <c:pt idx="2">
                    <c:v>3.3656280540162925E-2</c:v>
                  </c:pt>
                  <c:pt idx="3">
                    <c:v>4.5344984105855447E-2</c:v>
                  </c:pt>
                  <c:pt idx="4">
                    <c:v>5.1564413367690395E-2</c:v>
                  </c:pt>
                  <c:pt idx="5">
                    <c:v>5.1564413367690409E-2</c:v>
                  </c:pt>
                  <c:pt idx="6">
                    <c:v>4.5344984105855447E-2</c:v>
                  </c:pt>
                  <c:pt idx="7">
                    <c:v>3.3656280540162932E-2</c:v>
                  </c:pt>
                  <c:pt idx="8">
                    <c:v>1.7908132827527488E-2</c:v>
                  </c:pt>
                  <c:pt idx="9">
                    <c:v>6.414862309163011E-18</c:v>
                  </c:pt>
                </c:numCache>
              </c:numRef>
            </c:plus>
            <c:minus>
              <c:numRef>
                <c:f>Feuil1!$J$2:$J$11</c:f>
                <c:numCache>
                  <c:formatCode>General</c:formatCode>
                  <c:ptCount val="10"/>
                  <c:pt idx="0">
                    <c:v>0</c:v>
                  </c:pt>
                  <c:pt idx="1">
                    <c:v>1.7908132827527481E-2</c:v>
                  </c:pt>
                  <c:pt idx="2">
                    <c:v>3.3656280540162925E-2</c:v>
                  </c:pt>
                  <c:pt idx="3">
                    <c:v>4.5344984105855447E-2</c:v>
                  </c:pt>
                  <c:pt idx="4">
                    <c:v>5.1564413367690395E-2</c:v>
                  </c:pt>
                  <c:pt idx="5">
                    <c:v>5.1564413367690409E-2</c:v>
                  </c:pt>
                  <c:pt idx="6">
                    <c:v>4.5344984105855447E-2</c:v>
                  </c:pt>
                  <c:pt idx="7">
                    <c:v>3.3656280540162932E-2</c:v>
                  </c:pt>
                  <c:pt idx="8">
                    <c:v>1.7908132827527488E-2</c:v>
                  </c:pt>
                  <c:pt idx="9">
                    <c:v>6.414862309163011E-18</c:v>
                  </c:pt>
                </c:numCache>
              </c:numRef>
            </c:minus>
            <c:spPr>
              <a:noFill/>
              <a:ln w="9525" cap="flat" cmpd="sng" algn="ctr">
                <a:solidFill>
                  <a:schemeClr val="tx2">
                    <a:lumMod val="75000"/>
                    <a:lumOff val="25000"/>
                  </a:schemeClr>
                </a:solidFill>
                <a:round/>
              </a:ln>
              <a:effectLst/>
            </c:spPr>
          </c:errBars>
          <c:errBars>
            <c:errDir val="y"/>
            <c:errBarType val="both"/>
            <c:errValType val="fixedVal"/>
            <c:noEndCap val="0"/>
            <c:val val="1"/>
            <c:spPr>
              <a:noFill/>
              <a:ln w="9525" cap="flat" cmpd="sng" algn="ctr">
                <a:solidFill>
                  <a:schemeClr val="tx2">
                    <a:lumMod val="75000"/>
                    <a:lumOff val="25000"/>
                  </a:schemeClr>
                </a:solidFill>
                <a:round/>
              </a:ln>
              <a:effectLst/>
            </c:spPr>
          </c:errBars>
          <c:xVal>
            <c:numRef>
              <c:f>Feuil1!$I$2:$I$11</c:f>
              <c:numCache>
                <c:formatCode>0.00</c:formatCode>
                <c:ptCount val="10"/>
                <c:pt idx="0">
                  <c:v>1</c:v>
                </c:pt>
                <c:pt idx="1">
                  <c:v>0.9698463103929541</c:v>
                </c:pt>
                <c:pt idx="2">
                  <c:v>0.88302222155948906</c:v>
                </c:pt>
                <c:pt idx="3">
                  <c:v>0.75000000000000011</c:v>
                </c:pt>
                <c:pt idx="4">
                  <c:v>0.58682408883346515</c:v>
                </c:pt>
                <c:pt idx="5">
                  <c:v>0.41317591116653485</c:v>
                </c:pt>
                <c:pt idx="6">
                  <c:v>0.25000000000000011</c:v>
                </c:pt>
                <c:pt idx="7">
                  <c:v>0.11697777844051105</c:v>
                </c:pt>
                <c:pt idx="8">
                  <c:v>3.0153689607045831E-2</c:v>
                </c:pt>
                <c:pt idx="9">
                  <c:v>3.7524718414124473E-33</c:v>
                </c:pt>
              </c:numCache>
            </c:numRef>
          </c:xVal>
          <c:yVal>
            <c:numRef>
              <c:f>Feuil1!$G$2:$G$11</c:f>
              <c:numCache>
                <c:formatCode>0.0</c:formatCode>
                <c:ptCount val="10"/>
                <c:pt idx="0">
                  <c:v>47.9</c:v>
                </c:pt>
                <c:pt idx="1">
                  <c:v>46.53</c:v>
                </c:pt>
                <c:pt idx="2">
                  <c:v>42.66</c:v>
                </c:pt>
                <c:pt idx="3">
                  <c:v>36.81</c:v>
                </c:pt>
                <c:pt idx="4">
                  <c:v>29.24</c:v>
                </c:pt>
                <c:pt idx="5">
                  <c:v>20.82</c:v>
                </c:pt>
                <c:pt idx="6">
                  <c:v>13.26</c:v>
                </c:pt>
                <c:pt idx="7">
                  <c:v>5.4</c:v>
                </c:pt>
                <c:pt idx="8">
                  <c:v>1.68</c:v>
                </c:pt>
                <c:pt idx="9">
                  <c:v>0.05</c:v>
                </c:pt>
              </c:numCache>
            </c:numRef>
          </c:yVal>
          <c:smooth val="0"/>
          <c:extLst>
            <c:ext xmlns:c16="http://schemas.microsoft.com/office/drawing/2014/chart" uri="{C3380CC4-5D6E-409C-BE32-E72D297353CC}">
              <c16:uniqueId val="{00000007-8E8F-4516-8CE2-E912BF91C124}"/>
            </c:ext>
          </c:extLst>
        </c:ser>
        <c:dLbls>
          <c:showLegendKey val="0"/>
          <c:showVal val="0"/>
          <c:showCatName val="0"/>
          <c:showSerName val="0"/>
          <c:showPercent val="0"/>
          <c:showBubbleSize val="0"/>
        </c:dLbls>
        <c:axId val="530610736"/>
        <c:axId val="530610256"/>
      </c:scatterChart>
      <c:valAx>
        <c:axId val="53061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cos²(</a:t>
                </a:r>
                <a:r>
                  <a:rPr lang="el-GR"/>
                  <a:t>γ)</a:t>
                </a:r>
                <a:endParaRPr lang="fr-FR"/>
              </a:p>
            </c:rich>
          </c:tx>
          <c:layout>
            <c:manualLayout>
              <c:xMode val="edge"/>
              <c:yMode val="edge"/>
              <c:x val="0.47616546159895939"/>
              <c:y val="0.927897629885156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610256"/>
        <c:crosses val="autoZero"/>
        <c:crossBetween val="midCat"/>
      </c:valAx>
      <c:valAx>
        <c:axId val="53061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intensité I (𝜇A)</a:t>
                </a:r>
              </a:p>
            </c:rich>
          </c:tx>
          <c:layout>
            <c:manualLayout>
              <c:xMode val="edge"/>
              <c:yMode val="edge"/>
              <c:x val="2.838143266741041E-2"/>
              <c:y val="0.430685913084917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610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Modele-rapportScientifique-2022-Word(6).dotx</Template>
  <TotalTime>1149</TotalTime>
  <Pages>5</Pages>
  <Words>1000</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CARTTIGAYEN</dc:creator>
  <cp:keywords/>
  <cp:lastModifiedBy>Guillemette Adande-Gomes</cp:lastModifiedBy>
  <cp:revision>10</cp:revision>
  <cp:lastPrinted>2024-06-03T09:34:00Z</cp:lastPrinted>
  <dcterms:created xsi:type="dcterms:W3CDTF">2025-04-26T17:55:00Z</dcterms:created>
  <dcterms:modified xsi:type="dcterms:W3CDTF">2025-04-27T13:04:00Z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