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72C5" w14:textId="77777777" w:rsidR="00D628F6" w:rsidRPr="00770684" w:rsidRDefault="00D628F6" w:rsidP="00770684">
      <w:pPr>
        <w:pStyle w:val="3"/>
        <w:ind w:firstLineChars="0" w:firstLine="0"/>
        <w:rPr>
          <w:rFonts w:ascii="楷体_GB2312" w:eastAsia="楷体_GB2312"/>
        </w:rPr>
      </w:pPr>
      <w:r w:rsidRPr="00770684">
        <w:rPr>
          <w:rFonts w:ascii="楷体_GB2312" w:eastAsia="楷体_GB2312" w:hint="eastAsia"/>
        </w:rPr>
        <w:t xml:space="preserve">3. </w:t>
      </w:r>
      <w:proofErr w:type="gramStart"/>
      <w:r w:rsidRPr="00770684">
        <w:rPr>
          <w:rFonts w:ascii="楷体_GB2312" w:eastAsia="楷体_GB2312" w:hint="eastAsia"/>
        </w:rPr>
        <w:t>美团发放</w:t>
      </w:r>
      <w:proofErr w:type="gramEnd"/>
      <w:r w:rsidRPr="00770684">
        <w:rPr>
          <w:rFonts w:ascii="楷体_GB2312" w:eastAsia="楷体_GB2312" w:hint="eastAsia"/>
        </w:rPr>
        <w:t>消费</w:t>
      </w:r>
      <w:proofErr w:type="gramStart"/>
      <w:r w:rsidRPr="00770684">
        <w:rPr>
          <w:rFonts w:ascii="楷体_GB2312" w:eastAsia="楷体_GB2312" w:hint="eastAsia"/>
        </w:rPr>
        <w:t>券</w:t>
      </w:r>
      <w:proofErr w:type="gramEnd"/>
      <w:r w:rsidRPr="00770684">
        <w:rPr>
          <w:rFonts w:ascii="楷体_GB2312" w:eastAsia="楷体_GB2312" w:hint="eastAsia"/>
        </w:rPr>
        <w:t>取得良好效果</w:t>
      </w:r>
    </w:p>
    <w:p w14:paraId="3193A1C5" w14:textId="77777777" w:rsidR="00D628F6" w:rsidRDefault="00D628F6" w:rsidP="00D628F6">
      <w:pPr>
        <w:ind w:firstLine="640"/>
      </w:pPr>
      <w:r>
        <w:rPr>
          <w:rFonts w:hint="eastAsia"/>
        </w:rPr>
        <w:t>1</w:t>
      </w:r>
      <w:r>
        <w:rPr>
          <w:rFonts w:hint="eastAsia"/>
        </w:rPr>
        <w:t>、有效撬动消费复苏，精准扶持受损最严重的生活服</w:t>
      </w:r>
      <w:r>
        <w:rPr>
          <w:rFonts w:hint="eastAsia"/>
        </w:rPr>
        <w:t xml:space="preserve"> </w:t>
      </w:r>
      <w:proofErr w:type="gramStart"/>
      <w:r>
        <w:rPr>
          <w:rFonts w:hint="eastAsia"/>
        </w:rPr>
        <w:t>务</w:t>
      </w:r>
      <w:proofErr w:type="gramEnd"/>
      <w:r>
        <w:rPr>
          <w:rFonts w:hint="eastAsia"/>
        </w:rPr>
        <w:t>业</w:t>
      </w:r>
    </w:p>
    <w:p w14:paraId="07B1D0DF" w14:textId="77777777" w:rsidR="00D628F6" w:rsidRDefault="00D628F6" w:rsidP="00D628F6">
      <w:pPr>
        <w:ind w:firstLine="640"/>
      </w:pPr>
      <w:r>
        <w:rPr>
          <w:rFonts w:hint="eastAsia"/>
        </w:rPr>
        <w:t>以</w:t>
      </w:r>
      <w:r>
        <w:rPr>
          <w:rFonts w:hint="eastAsia"/>
        </w:rPr>
        <w:t xml:space="preserve"> 2020 </w:t>
      </w:r>
      <w:r>
        <w:rPr>
          <w:rFonts w:hint="eastAsia"/>
        </w:rPr>
        <w:t>年发放消费</w:t>
      </w:r>
      <w:proofErr w:type="gramStart"/>
      <w:r>
        <w:rPr>
          <w:rFonts w:hint="eastAsia"/>
        </w:rPr>
        <w:t>券</w:t>
      </w:r>
      <w:proofErr w:type="gramEnd"/>
      <w:r>
        <w:rPr>
          <w:rFonts w:hint="eastAsia"/>
        </w:rPr>
        <w:t>后的</w:t>
      </w:r>
      <w:proofErr w:type="gramStart"/>
      <w:r>
        <w:rPr>
          <w:rFonts w:hint="eastAsia"/>
        </w:rPr>
        <w:t>美团平台</w:t>
      </w:r>
      <w:proofErr w:type="gramEnd"/>
      <w:r>
        <w:rPr>
          <w:rFonts w:hint="eastAsia"/>
        </w:rPr>
        <w:t>数据为分析对象，</w:t>
      </w:r>
      <w:r>
        <w:rPr>
          <w:rFonts w:hint="eastAsia"/>
        </w:rPr>
        <w:t xml:space="preserve"> </w:t>
      </w:r>
      <w:r>
        <w:rPr>
          <w:rFonts w:hint="eastAsia"/>
        </w:rPr>
        <w:t>各地政府与</w:t>
      </w:r>
      <w:proofErr w:type="gramStart"/>
      <w:r>
        <w:rPr>
          <w:rFonts w:hint="eastAsia"/>
        </w:rPr>
        <w:t>美团平台</w:t>
      </w:r>
      <w:proofErr w:type="gramEnd"/>
      <w:r>
        <w:rPr>
          <w:rFonts w:hint="eastAsia"/>
        </w:rPr>
        <w:t>合作发放消费</w:t>
      </w:r>
      <w:proofErr w:type="gramStart"/>
      <w:r>
        <w:rPr>
          <w:rFonts w:hint="eastAsia"/>
        </w:rPr>
        <w:t>券</w:t>
      </w:r>
      <w:proofErr w:type="gramEnd"/>
      <w:r>
        <w:rPr>
          <w:rFonts w:hint="eastAsia"/>
        </w:rPr>
        <w:t>在刺激消费、提</w:t>
      </w:r>
      <w:proofErr w:type="gramStart"/>
      <w:r>
        <w:rPr>
          <w:rFonts w:hint="eastAsia"/>
        </w:rPr>
        <w:t>振市场</w:t>
      </w:r>
      <w:proofErr w:type="gramEnd"/>
      <w:r>
        <w:rPr>
          <w:rFonts w:hint="eastAsia"/>
        </w:rPr>
        <w:t xml:space="preserve"> </w:t>
      </w:r>
      <w:r>
        <w:rPr>
          <w:rFonts w:hint="eastAsia"/>
        </w:rPr>
        <w:t>信心方面取得了明显的效果。</w:t>
      </w:r>
    </w:p>
    <w:p w14:paraId="4BA6A75E" w14:textId="77777777" w:rsidR="00D628F6" w:rsidRDefault="00D628F6" w:rsidP="00D628F6">
      <w:pPr>
        <w:ind w:firstLine="640"/>
      </w:pPr>
      <w:r>
        <w:rPr>
          <w:rFonts w:hint="eastAsia"/>
        </w:rPr>
        <w:t>杠杆率是衡量发放消费</w:t>
      </w:r>
      <w:proofErr w:type="gramStart"/>
      <w:r>
        <w:rPr>
          <w:rFonts w:hint="eastAsia"/>
        </w:rPr>
        <w:t>券</w:t>
      </w:r>
      <w:proofErr w:type="gramEnd"/>
      <w:r>
        <w:rPr>
          <w:rFonts w:hint="eastAsia"/>
        </w:rPr>
        <w:t>过程中政府财政资金所发挥的乘数效应的关键指标。通常认为，杠杆率越高，乘数效应越明显，政府财政资金所发挥的刺激消费作用越大。但需要注意的是，如果政府财政资金被用于本来就会发生的</w:t>
      </w:r>
      <w:proofErr w:type="gramStart"/>
      <w:r>
        <w:rPr>
          <w:rFonts w:hint="eastAsia"/>
        </w:rPr>
        <w:t>刚需性</w:t>
      </w:r>
      <w:proofErr w:type="gramEnd"/>
      <w:r>
        <w:rPr>
          <w:rFonts w:hint="eastAsia"/>
        </w:rPr>
        <w:t>消费，表面上看也产生了乘数效应，但实际上并不应计入有</w:t>
      </w:r>
      <w:r>
        <w:rPr>
          <w:rFonts w:hint="eastAsia"/>
        </w:rPr>
        <w:t xml:space="preserve"> </w:t>
      </w:r>
      <w:r>
        <w:rPr>
          <w:rFonts w:hint="eastAsia"/>
        </w:rPr>
        <w:t>效杠杆率的统计范畴。只有真正被用在那些在疫情中被抑制、</w:t>
      </w:r>
      <w:r>
        <w:rPr>
          <w:rFonts w:hint="eastAsia"/>
        </w:rPr>
        <w:t xml:space="preserve"> </w:t>
      </w:r>
      <w:r>
        <w:rPr>
          <w:rFonts w:hint="eastAsia"/>
        </w:rPr>
        <w:t>被冻结的消费领域，才应被记为有效杠杆率。</w:t>
      </w:r>
    </w:p>
    <w:p w14:paraId="536FAF5E" w14:textId="77777777" w:rsidR="00D628F6" w:rsidRDefault="00D628F6" w:rsidP="00D628F6">
      <w:pPr>
        <w:ind w:firstLine="640"/>
      </w:pPr>
      <w:proofErr w:type="gramStart"/>
      <w:r>
        <w:rPr>
          <w:rFonts w:hint="eastAsia"/>
        </w:rPr>
        <w:t>美团平台</w:t>
      </w:r>
      <w:proofErr w:type="gramEnd"/>
      <w:r>
        <w:rPr>
          <w:rFonts w:hint="eastAsia"/>
        </w:rPr>
        <w:t>上有大量活跃的生活服务消费的到店场景，这</w:t>
      </w:r>
      <w:r>
        <w:rPr>
          <w:rFonts w:hint="eastAsia"/>
        </w:rPr>
        <w:t xml:space="preserve"> </w:t>
      </w:r>
      <w:proofErr w:type="gramStart"/>
      <w:r>
        <w:rPr>
          <w:rFonts w:hint="eastAsia"/>
        </w:rPr>
        <w:t>些消费</w:t>
      </w:r>
      <w:proofErr w:type="gramEnd"/>
      <w:r>
        <w:rPr>
          <w:rFonts w:hint="eastAsia"/>
        </w:rPr>
        <w:t>场景已经构成人们追求美好生活的重要组成部分。但</w:t>
      </w:r>
      <w:r>
        <w:rPr>
          <w:rFonts w:hint="eastAsia"/>
        </w:rPr>
        <w:t xml:space="preserve"> </w:t>
      </w:r>
      <w:r>
        <w:rPr>
          <w:rFonts w:hint="eastAsia"/>
        </w:rPr>
        <w:t>从</w:t>
      </w:r>
      <w:proofErr w:type="gramStart"/>
      <w:r>
        <w:rPr>
          <w:rFonts w:hint="eastAsia"/>
        </w:rPr>
        <w:t>美团平台</w:t>
      </w:r>
      <w:proofErr w:type="gramEnd"/>
      <w:r>
        <w:rPr>
          <w:rFonts w:hint="eastAsia"/>
        </w:rPr>
        <w:t>大数据的监测结果来看，这些领域在疫情暴发后</w:t>
      </w:r>
      <w:r>
        <w:rPr>
          <w:rFonts w:hint="eastAsia"/>
        </w:rPr>
        <w:t xml:space="preserve"> </w:t>
      </w:r>
      <w:r>
        <w:rPr>
          <w:rFonts w:hint="eastAsia"/>
        </w:rPr>
        <w:t>曾一度进入“冰冻期”，受疫情的影响最为严重。因此，通过</w:t>
      </w:r>
      <w:r>
        <w:rPr>
          <w:rFonts w:hint="eastAsia"/>
        </w:rPr>
        <w:t xml:space="preserve"> </w:t>
      </w:r>
      <w:proofErr w:type="gramStart"/>
      <w:r>
        <w:rPr>
          <w:rFonts w:hint="eastAsia"/>
        </w:rPr>
        <w:t>美团平台</w:t>
      </w:r>
      <w:proofErr w:type="gramEnd"/>
      <w:r>
        <w:rPr>
          <w:rFonts w:hint="eastAsia"/>
        </w:rPr>
        <w:t>发放消费</w:t>
      </w:r>
      <w:proofErr w:type="gramStart"/>
      <w:r>
        <w:rPr>
          <w:rFonts w:hint="eastAsia"/>
        </w:rPr>
        <w:t>券</w:t>
      </w:r>
      <w:proofErr w:type="gramEnd"/>
      <w:r>
        <w:rPr>
          <w:rFonts w:hint="eastAsia"/>
        </w:rPr>
        <w:t>，是后疫情时期恢复经济元气的一次至</w:t>
      </w:r>
      <w:r>
        <w:rPr>
          <w:rFonts w:hint="eastAsia"/>
        </w:rPr>
        <w:t xml:space="preserve"> </w:t>
      </w:r>
      <w:r>
        <w:rPr>
          <w:rFonts w:hint="eastAsia"/>
        </w:rPr>
        <w:t>关重要的“对症下药”。通过</w:t>
      </w:r>
      <w:proofErr w:type="gramStart"/>
      <w:r>
        <w:rPr>
          <w:rFonts w:hint="eastAsia"/>
        </w:rPr>
        <w:t>美团平台</w:t>
      </w:r>
      <w:proofErr w:type="gramEnd"/>
      <w:r>
        <w:rPr>
          <w:rFonts w:hint="eastAsia"/>
        </w:rPr>
        <w:t>发放消费</w:t>
      </w:r>
      <w:proofErr w:type="gramStart"/>
      <w:r>
        <w:rPr>
          <w:rFonts w:hint="eastAsia"/>
        </w:rPr>
        <w:t>券</w:t>
      </w:r>
      <w:proofErr w:type="gramEnd"/>
      <w:r>
        <w:rPr>
          <w:rFonts w:hint="eastAsia"/>
        </w:rPr>
        <w:t>基本都发挥</w:t>
      </w:r>
      <w:r>
        <w:rPr>
          <w:rFonts w:hint="eastAsia"/>
        </w:rPr>
        <w:t xml:space="preserve"> </w:t>
      </w:r>
      <w:r>
        <w:rPr>
          <w:rFonts w:hint="eastAsia"/>
        </w:rPr>
        <w:t>了有效杠杆的作用。通过</w:t>
      </w:r>
      <w:proofErr w:type="gramStart"/>
      <w:r>
        <w:rPr>
          <w:rFonts w:hint="eastAsia"/>
        </w:rPr>
        <w:t>美团平台</w:t>
      </w:r>
      <w:proofErr w:type="gramEnd"/>
      <w:r>
        <w:rPr>
          <w:rFonts w:hint="eastAsia"/>
        </w:rPr>
        <w:t>发放的消费</w:t>
      </w:r>
      <w:proofErr w:type="gramStart"/>
      <w:r>
        <w:rPr>
          <w:rFonts w:hint="eastAsia"/>
        </w:rPr>
        <w:t>券</w:t>
      </w:r>
      <w:proofErr w:type="gramEnd"/>
      <w:r>
        <w:rPr>
          <w:rFonts w:hint="eastAsia"/>
        </w:rPr>
        <w:t>，真正起到</w:t>
      </w:r>
      <w:r>
        <w:rPr>
          <w:rFonts w:hint="eastAsia"/>
        </w:rPr>
        <w:t xml:space="preserve"> </w:t>
      </w:r>
      <w:r>
        <w:rPr>
          <w:rFonts w:hint="eastAsia"/>
        </w:rPr>
        <w:t>了“四两拨千斤”的带动作用，</w:t>
      </w:r>
      <w:r>
        <w:rPr>
          <w:rFonts w:hint="eastAsia"/>
        </w:rPr>
        <w:lastRenderedPageBreak/>
        <w:t>最终实现了政府补一点，平台</w:t>
      </w:r>
      <w:r>
        <w:rPr>
          <w:rFonts w:hint="eastAsia"/>
        </w:rPr>
        <w:t xml:space="preserve"> </w:t>
      </w:r>
      <w:r>
        <w:rPr>
          <w:rFonts w:hint="eastAsia"/>
        </w:rPr>
        <w:t>贴一点，</w:t>
      </w:r>
      <w:proofErr w:type="gramStart"/>
      <w:r>
        <w:rPr>
          <w:rFonts w:hint="eastAsia"/>
        </w:rPr>
        <w:t>商户让</w:t>
      </w:r>
      <w:proofErr w:type="gramEnd"/>
      <w:r>
        <w:rPr>
          <w:rFonts w:hint="eastAsia"/>
        </w:rPr>
        <w:t>一点，带动消费多一点的效果。</w:t>
      </w:r>
    </w:p>
    <w:p w14:paraId="7EA78A67" w14:textId="77777777" w:rsidR="00D628F6" w:rsidRDefault="00D628F6" w:rsidP="00D628F6">
      <w:pPr>
        <w:ind w:firstLine="640"/>
      </w:pPr>
      <w:r>
        <w:rPr>
          <w:rFonts w:hint="eastAsia"/>
        </w:rPr>
        <w:t>2</w:t>
      </w:r>
      <w:r>
        <w:rPr>
          <w:rFonts w:hint="eastAsia"/>
        </w:rPr>
        <w:t>、参与活动的生活服务业商户经营状况明显改善</w:t>
      </w:r>
    </w:p>
    <w:p w14:paraId="7C7588C6" w14:textId="77777777" w:rsidR="00D628F6" w:rsidRDefault="00D628F6" w:rsidP="00B731CB">
      <w:pPr>
        <w:spacing w:line="240" w:lineRule="auto"/>
        <w:ind w:firstLine="640"/>
      </w:pPr>
      <w:proofErr w:type="gramStart"/>
      <w:r>
        <w:rPr>
          <w:rFonts w:hint="eastAsia"/>
        </w:rPr>
        <w:t>美团平台</w:t>
      </w:r>
      <w:proofErr w:type="gramEnd"/>
      <w:r>
        <w:rPr>
          <w:rFonts w:hint="eastAsia"/>
        </w:rPr>
        <w:t>大数据显示，活动期间参与活动商户的店均交易额比未参与活动商户的店均交易额高</w:t>
      </w:r>
      <w:r>
        <w:rPr>
          <w:rFonts w:hint="eastAsia"/>
        </w:rPr>
        <w:t xml:space="preserve"> 178%</w:t>
      </w:r>
      <w:r>
        <w:rPr>
          <w:rFonts w:hint="eastAsia"/>
        </w:rPr>
        <w:t>，台州、济南、武汉、苏州等市更是超出</w:t>
      </w:r>
      <w:r>
        <w:rPr>
          <w:rFonts w:hint="eastAsia"/>
        </w:rPr>
        <w:t xml:space="preserve"> 800%</w:t>
      </w:r>
      <w:r>
        <w:rPr>
          <w:rFonts w:hint="eastAsia"/>
        </w:rPr>
        <w:t>以上。</w:t>
      </w:r>
      <w:r>
        <w:rPr>
          <w:rFonts w:hint="eastAsia"/>
        </w:rPr>
        <w:t xml:space="preserve">2020 </w:t>
      </w:r>
      <w:r>
        <w:rPr>
          <w:rFonts w:hint="eastAsia"/>
        </w:rPr>
        <w:t>年</w:t>
      </w:r>
      <w:r>
        <w:rPr>
          <w:rFonts w:hint="eastAsia"/>
        </w:rPr>
        <w:t xml:space="preserve"> 4 </w:t>
      </w:r>
      <w:r>
        <w:rPr>
          <w:rFonts w:hint="eastAsia"/>
        </w:rPr>
        <w:t>月</w:t>
      </w:r>
      <w:r>
        <w:rPr>
          <w:rFonts w:hint="eastAsia"/>
        </w:rPr>
        <w:t xml:space="preserve"> 20 </w:t>
      </w:r>
      <w:r>
        <w:rPr>
          <w:rFonts w:hint="eastAsia"/>
        </w:rPr>
        <w:t>日至</w:t>
      </w:r>
      <w:r>
        <w:rPr>
          <w:rFonts w:hint="eastAsia"/>
        </w:rPr>
        <w:t xml:space="preserve"> 5</w:t>
      </w:r>
      <w:r>
        <w:rPr>
          <w:rFonts w:hint="eastAsia"/>
        </w:rPr>
        <w:t>月</w:t>
      </w:r>
      <w:r>
        <w:rPr>
          <w:rFonts w:hint="eastAsia"/>
        </w:rPr>
        <w:t xml:space="preserve"> 6 </w:t>
      </w:r>
      <w:r>
        <w:rPr>
          <w:rFonts w:hint="eastAsia"/>
        </w:rPr>
        <w:t>日期间，台州“千店万铺连一家”全民促消费活动首批电子消费</w:t>
      </w:r>
      <w:proofErr w:type="gramStart"/>
      <w:r>
        <w:rPr>
          <w:rFonts w:hint="eastAsia"/>
        </w:rPr>
        <w:t>券</w:t>
      </w:r>
      <w:proofErr w:type="gramEnd"/>
      <w:r>
        <w:rPr>
          <w:rFonts w:hint="eastAsia"/>
        </w:rPr>
        <w:t>通过</w:t>
      </w:r>
      <w:proofErr w:type="gramStart"/>
      <w:r>
        <w:rPr>
          <w:rFonts w:hint="eastAsia"/>
        </w:rPr>
        <w:t>美团平台</w:t>
      </w:r>
      <w:proofErr w:type="gramEnd"/>
      <w:r>
        <w:rPr>
          <w:rFonts w:hint="eastAsia"/>
        </w:rPr>
        <w:t>发放完毕，近</w:t>
      </w:r>
      <w:r>
        <w:rPr>
          <w:rFonts w:hint="eastAsia"/>
        </w:rPr>
        <w:t xml:space="preserve"> 60  </w:t>
      </w:r>
      <w:r>
        <w:rPr>
          <w:rFonts w:hint="eastAsia"/>
        </w:rPr>
        <w:t>万台州居民参与领取消费</w:t>
      </w:r>
      <w:proofErr w:type="gramStart"/>
      <w:r>
        <w:rPr>
          <w:rFonts w:hint="eastAsia"/>
        </w:rPr>
        <w:t>券</w:t>
      </w:r>
      <w:proofErr w:type="gramEnd"/>
      <w:r>
        <w:rPr>
          <w:rFonts w:hint="eastAsia"/>
        </w:rPr>
        <w:t>。截至</w:t>
      </w:r>
      <w:r>
        <w:rPr>
          <w:rFonts w:hint="eastAsia"/>
        </w:rPr>
        <w:t xml:space="preserve"> 5 </w:t>
      </w:r>
      <w:r>
        <w:rPr>
          <w:rFonts w:hint="eastAsia"/>
        </w:rPr>
        <w:t>月</w:t>
      </w:r>
      <w:r>
        <w:rPr>
          <w:rFonts w:hint="eastAsia"/>
        </w:rPr>
        <w:t xml:space="preserve"> 8 </w:t>
      </w:r>
      <w:r>
        <w:rPr>
          <w:rFonts w:hint="eastAsia"/>
        </w:rPr>
        <w:t>日，累计用</w:t>
      </w:r>
      <w:proofErr w:type="gramStart"/>
      <w:r>
        <w:rPr>
          <w:rFonts w:hint="eastAsia"/>
        </w:rPr>
        <w:t>券</w:t>
      </w:r>
      <w:proofErr w:type="gramEnd"/>
      <w:r>
        <w:rPr>
          <w:rFonts w:hint="eastAsia"/>
        </w:rPr>
        <w:t>量超过</w:t>
      </w:r>
      <w:r>
        <w:rPr>
          <w:rFonts w:hint="eastAsia"/>
        </w:rPr>
        <w:t xml:space="preserve"> 80 </w:t>
      </w:r>
      <w:r>
        <w:rPr>
          <w:rFonts w:hint="eastAsia"/>
        </w:rPr>
        <w:t>万张，带动消费</w:t>
      </w:r>
      <w:r>
        <w:rPr>
          <w:rFonts w:hint="eastAsia"/>
        </w:rPr>
        <w:t xml:space="preserve"> 2.04 </w:t>
      </w:r>
      <w:r>
        <w:rPr>
          <w:rFonts w:hint="eastAsia"/>
        </w:rPr>
        <w:t>亿元，对促进台州当地消费复苏起到很好的拉动和促进作用。在湖北武汉市，发放消费</w:t>
      </w:r>
      <w:proofErr w:type="gramStart"/>
      <w:r>
        <w:rPr>
          <w:rFonts w:hint="eastAsia"/>
        </w:rPr>
        <w:t>券</w:t>
      </w:r>
      <w:proofErr w:type="gramEnd"/>
      <w:r>
        <w:rPr>
          <w:rFonts w:hint="eastAsia"/>
        </w:rPr>
        <w:t>也激发了武汉市民的</w:t>
      </w:r>
      <w:r>
        <w:rPr>
          <w:rFonts w:hint="eastAsia"/>
        </w:rPr>
        <w:t xml:space="preserve"> </w:t>
      </w:r>
      <w:r>
        <w:rPr>
          <w:rFonts w:hint="eastAsia"/>
        </w:rPr>
        <w:t>消费热情。武汉市自</w:t>
      </w:r>
      <w:r>
        <w:rPr>
          <w:rFonts w:hint="eastAsia"/>
        </w:rPr>
        <w:t xml:space="preserve">4 </w:t>
      </w:r>
      <w:r>
        <w:rPr>
          <w:rFonts w:hint="eastAsia"/>
        </w:rPr>
        <w:t>月</w:t>
      </w:r>
      <w:r>
        <w:rPr>
          <w:rFonts w:hint="eastAsia"/>
        </w:rPr>
        <w:t xml:space="preserve"> 19 </w:t>
      </w:r>
      <w:r>
        <w:rPr>
          <w:rFonts w:hint="eastAsia"/>
        </w:rPr>
        <w:t>日起</w:t>
      </w:r>
      <w:proofErr w:type="gramStart"/>
      <w:r>
        <w:rPr>
          <w:rFonts w:hint="eastAsia"/>
        </w:rPr>
        <w:t>通过美团等</w:t>
      </w:r>
      <w:proofErr w:type="gramEnd"/>
      <w:r>
        <w:rPr>
          <w:rFonts w:hint="eastAsia"/>
        </w:rPr>
        <w:t>平台陆续投放</w:t>
      </w:r>
      <w:r>
        <w:rPr>
          <w:rFonts w:hint="eastAsia"/>
        </w:rPr>
        <w:t xml:space="preserve"> 5</w:t>
      </w:r>
      <w:r>
        <w:rPr>
          <w:rFonts w:hint="eastAsia"/>
        </w:rPr>
        <w:t>亿元消费</w:t>
      </w:r>
      <w:proofErr w:type="gramStart"/>
      <w:r>
        <w:rPr>
          <w:rFonts w:hint="eastAsia"/>
        </w:rPr>
        <w:t>券</w:t>
      </w:r>
      <w:proofErr w:type="gramEnd"/>
      <w:r>
        <w:rPr>
          <w:rFonts w:hint="eastAsia"/>
        </w:rPr>
        <w:t>。</w:t>
      </w:r>
      <w:r>
        <w:rPr>
          <w:rFonts w:hint="eastAsia"/>
        </w:rPr>
        <w:t xml:space="preserve">4 </w:t>
      </w:r>
      <w:r>
        <w:rPr>
          <w:rFonts w:hint="eastAsia"/>
        </w:rPr>
        <w:t>月</w:t>
      </w:r>
      <w:r>
        <w:rPr>
          <w:rFonts w:hint="eastAsia"/>
        </w:rPr>
        <w:t xml:space="preserve"> 30 </w:t>
      </w:r>
      <w:r>
        <w:rPr>
          <w:rFonts w:hint="eastAsia"/>
        </w:rPr>
        <w:t>日中午</w:t>
      </w:r>
      <w:r>
        <w:rPr>
          <w:rFonts w:hint="eastAsia"/>
        </w:rPr>
        <w:t xml:space="preserve"> 12 </w:t>
      </w:r>
      <w:r>
        <w:rPr>
          <w:rFonts w:hint="eastAsia"/>
        </w:rPr>
        <w:t>点，第二轮武汉消费</w:t>
      </w:r>
      <w:proofErr w:type="gramStart"/>
      <w:r>
        <w:rPr>
          <w:rFonts w:hint="eastAsia"/>
        </w:rPr>
        <w:t>券</w:t>
      </w:r>
      <w:proofErr w:type="gramEnd"/>
      <w:r>
        <w:rPr>
          <w:rFonts w:hint="eastAsia"/>
        </w:rPr>
        <w:t>投放后</w:t>
      </w:r>
      <w:proofErr w:type="gramStart"/>
      <w:r>
        <w:rPr>
          <w:rFonts w:hint="eastAsia"/>
        </w:rPr>
        <w:t>美团平台</w:t>
      </w:r>
      <w:proofErr w:type="gramEnd"/>
      <w:r>
        <w:rPr>
          <w:rFonts w:hint="eastAsia"/>
        </w:rPr>
        <w:t>大数据显示，在消费</w:t>
      </w:r>
      <w:proofErr w:type="gramStart"/>
      <w:r>
        <w:rPr>
          <w:rFonts w:hint="eastAsia"/>
        </w:rPr>
        <w:t>券</w:t>
      </w:r>
      <w:proofErr w:type="gramEnd"/>
      <w:r>
        <w:rPr>
          <w:rFonts w:hint="eastAsia"/>
        </w:rPr>
        <w:t>刺激和堂</w:t>
      </w:r>
      <w:proofErr w:type="gramStart"/>
      <w:r>
        <w:rPr>
          <w:rFonts w:hint="eastAsia"/>
        </w:rPr>
        <w:t>食恢复</w:t>
      </w:r>
      <w:proofErr w:type="gramEnd"/>
      <w:r>
        <w:rPr>
          <w:rFonts w:hint="eastAsia"/>
        </w:rPr>
        <w:t>双重利</w:t>
      </w:r>
      <w:r>
        <w:rPr>
          <w:rFonts w:hint="eastAsia"/>
        </w:rPr>
        <w:t xml:space="preserve"> </w:t>
      </w:r>
      <w:r>
        <w:rPr>
          <w:rFonts w:hint="eastAsia"/>
        </w:rPr>
        <w:t>好下，五一假期期间，武汉餐饮消费线上日均交易额较节前</w:t>
      </w:r>
      <w:r>
        <w:rPr>
          <w:rFonts w:hint="eastAsia"/>
        </w:rPr>
        <w:t xml:space="preserve"> </w:t>
      </w:r>
      <w:r>
        <w:rPr>
          <w:rFonts w:hint="eastAsia"/>
        </w:rPr>
        <w:t>一周</w:t>
      </w:r>
      <w:proofErr w:type="gramStart"/>
      <w:r>
        <w:rPr>
          <w:rFonts w:hint="eastAsia"/>
        </w:rPr>
        <w:t>增幅超</w:t>
      </w:r>
      <w:proofErr w:type="gramEnd"/>
      <w:r>
        <w:rPr>
          <w:rFonts w:hint="eastAsia"/>
        </w:rPr>
        <w:t xml:space="preserve"> 113%</w:t>
      </w:r>
      <w:r>
        <w:rPr>
          <w:rFonts w:hint="eastAsia"/>
        </w:rPr>
        <w:t>，武汉餐饮消费逐步迎来复苏，城市消费活力正在回归。</w:t>
      </w:r>
    </w:p>
    <w:p w14:paraId="440D21C5" w14:textId="2D0B9652" w:rsidR="00D628F6" w:rsidRDefault="00B731CB" w:rsidP="00B731CB">
      <w:pPr>
        <w:spacing w:line="240" w:lineRule="auto"/>
        <w:ind w:firstLine="640"/>
      </w:pPr>
      <w:r>
        <w:rPr>
          <w:noProof/>
        </w:rPr>
        <w:lastRenderedPageBreak/>
        <w:drawing>
          <wp:inline distT="0" distB="0" distL="0" distR="0" wp14:anchorId="1A1DAE3C" wp14:editId="4F208142">
            <wp:extent cx="3810635" cy="2082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635" cy="2082800"/>
                    </a:xfrm>
                    <a:prstGeom prst="rect">
                      <a:avLst/>
                    </a:prstGeom>
                    <a:noFill/>
                    <a:ln>
                      <a:noFill/>
                    </a:ln>
                  </pic:spPr>
                </pic:pic>
              </a:graphicData>
            </a:graphic>
          </wp:inline>
        </w:drawing>
      </w:r>
    </w:p>
    <w:p w14:paraId="01669D8B" w14:textId="710FFDB4" w:rsidR="00D628F6" w:rsidRDefault="00D628F6" w:rsidP="00B731CB">
      <w:pPr>
        <w:spacing w:line="240" w:lineRule="auto"/>
        <w:ind w:firstLine="640"/>
      </w:pPr>
      <w:r>
        <w:rPr>
          <w:rFonts w:hint="eastAsia"/>
        </w:rPr>
        <w:t>图</w:t>
      </w:r>
      <w:r>
        <w:rPr>
          <w:rFonts w:hint="eastAsia"/>
        </w:rPr>
        <w:t xml:space="preserve"> 1 </w:t>
      </w:r>
      <w:r>
        <w:rPr>
          <w:rFonts w:hint="eastAsia"/>
        </w:rPr>
        <w:t>项目开展前后柳州市各区餐饮堂食复苏水平比较数据来源：</w:t>
      </w:r>
      <w:proofErr w:type="gramStart"/>
      <w:r>
        <w:rPr>
          <w:rFonts w:hint="eastAsia"/>
        </w:rPr>
        <w:t>美团研究院</w:t>
      </w:r>
      <w:proofErr w:type="gramEnd"/>
      <w:r>
        <w:rPr>
          <w:rFonts w:hint="eastAsia"/>
        </w:rPr>
        <w:t>“生活服务消费复苏指数”</w:t>
      </w:r>
    </w:p>
    <w:p w14:paraId="58B69F0F" w14:textId="77777777" w:rsidR="00D628F6" w:rsidRDefault="00D628F6" w:rsidP="00D628F6">
      <w:pPr>
        <w:ind w:firstLine="640"/>
      </w:pPr>
      <w:r>
        <w:rPr>
          <w:rFonts w:hint="eastAsia"/>
        </w:rPr>
        <w:t>消费</w:t>
      </w:r>
      <w:proofErr w:type="gramStart"/>
      <w:r>
        <w:rPr>
          <w:rFonts w:hint="eastAsia"/>
        </w:rPr>
        <w:t>券</w:t>
      </w:r>
      <w:proofErr w:type="gramEnd"/>
      <w:r>
        <w:rPr>
          <w:rFonts w:hint="eastAsia"/>
        </w:rPr>
        <w:t>发放期间参与活动商户的日均交易额比活动前</w:t>
      </w:r>
      <w:r>
        <w:rPr>
          <w:rFonts w:hint="eastAsia"/>
        </w:rPr>
        <w:t xml:space="preserve"> </w:t>
      </w:r>
      <w:r>
        <w:rPr>
          <w:rFonts w:hint="eastAsia"/>
        </w:rPr>
        <w:t>一周平均提升了</w:t>
      </w:r>
      <w:r>
        <w:rPr>
          <w:rFonts w:hint="eastAsia"/>
        </w:rPr>
        <w:t>55.0%</w:t>
      </w:r>
      <w:r>
        <w:rPr>
          <w:rFonts w:hint="eastAsia"/>
        </w:rPr>
        <w:t>，而这些地区未参与活动商户在活动期的日均交易额仅比前一周平均提升了</w:t>
      </w:r>
      <w:r>
        <w:rPr>
          <w:rFonts w:hint="eastAsia"/>
        </w:rPr>
        <w:t xml:space="preserve"> 10.9%</w:t>
      </w:r>
      <w:r>
        <w:rPr>
          <w:rFonts w:hint="eastAsia"/>
        </w:rPr>
        <w:t>。其中，柳州（</w:t>
      </w:r>
      <w:r>
        <w:rPr>
          <w:rFonts w:hint="eastAsia"/>
        </w:rPr>
        <w:t>410.8%</w:t>
      </w:r>
      <w:r>
        <w:rPr>
          <w:rFonts w:hint="eastAsia"/>
        </w:rPr>
        <w:t>）、恩施（</w:t>
      </w:r>
      <w:r>
        <w:rPr>
          <w:rFonts w:hint="eastAsia"/>
        </w:rPr>
        <w:t>249.4%</w:t>
      </w:r>
      <w:r>
        <w:rPr>
          <w:rFonts w:hint="eastAsia"/>
        </w:rPr>
        <w:t>）、银川（</w:t>
      </w:r>
      <w:r>
        <w:rPr>
          <w:rFonts w:hint="eastAsia"/>
        </w:rPr>
        <w:t>217.3%</w:t>
      </w:r>
      <w:r>
        <w:rPr>
          <w:rFonts w:hint="eastAsia"/>
        </w:rPr>
        <w:t>）、天津（</w:t>
      </w:r>
      <w:r>
        <w:rPr>
          <w:rFonts w:hint="eastAsia"/>
        </w:rPr>
        <w:t>159.1%</w:t>
      </w:r>
      <w:r>
        <w:rPr>
          <w:rFonts w:hint="eastAsia"/>
        </w:rPr>
        <w:t>），南京（</w:t>
      </w:r>
      <w:r>
        <w:rPr>
          <w:rFonts w:hint="eastAsia"/>
        </w:rPr>
        <w:t>104.8%</w:t>
      </w:r>
      <w:r>
        <w:rPr>
          <w:rFonts w:hint="eastAsia"/>
        </w:rPr>
        <w:t>）等城市活动期间参与活动商户的日均交易额比活动前一周的提升幅度都超过了</w:t>
      </w:r>
      <w:r>
        <w:rPr>
          <w:rFonts w:hint="eastAsia"/>
        </w:rPr>
        <w:t xml:space="preserve"> 100%</w:t>
      </w:r>
      <w:r>
        <w:rPr>
          <w:rFonts w:hint="eastAsia"/>
        </w:rPr>
        <w:t>。</w:t>
      </w:r>
      <w:r>
        <w:rPr>
          <w:rFonts w:hint="eastAsia"/>
        </w:rPr>
        <w:t xml:space="preserve">3 </w:t>
      </w:r>
      <w:r>
        <w:rPr>
          <w:rFonts w:hint="eastAsia"/>
        </w:rPr>
        <w:t>月</w:t>
      </w:r>
      <w:r>
        <w:rPr>
          <w:rFonts w:hint="eastAsia"/>
        </w:rPr>
        <w:t xml:space="preserve"> 26 </w:t>
      </w:r>
      <w:r>
        <w:rPr>
          <w:rFonts w:hint="eastAsia"/>
        </w:rPr>
        <w:t>日至</w:t>
      </w:r>
      <w:r>
        <w:rPr>
          <w:rFonts w:hint="eastAsia"/>
        </w:rPr>
        <w:t xml:space="preserve"> 4 </w:t>
      </w:r>
      <w:r>
        <w:rPr>
          <w:rFonts w:hint="eastAsia"/>
        </w:rPr>
        <w:t>月</w:t>
      </w:r>
      <w:r>
        <w:rPr>
          <w:rFonts w:hint="eastAsia"/>
        </w:rPr>
        <w:t xml:space="preserve"> 9 </w:t>
      </w:r>
      <w:r>
        <w:rPr>
          <w:rFonts w:hint="eastAsia"/>
        </w:rPr>
        <w:t>日间，柳州市柳南区</w:t>
      </w:r>
      <w:proofErr w:type="gramStart"/>
      <w:r>
        <w:rPr>
          <w:rFonts w:hint="eastAsia"/>
        </w:rPr>
        <w:t>与美团联合</w:t>
      </w:r>
      <w:proofErr w:type="gramEnd"/>
      <w:r>
        <w:rPr>
          <w:rFonts w:hint="eastAsia"/>
        </w:rPr>
        <w:t>发放消费</w:t>
      </w:r>
      <w:proofErr w:type="gramStart"/>
      <w:r>
        <w:rPr>
          <w:rFonts w:hint="eastAsia"/>
        </w:rPr>
        <w:t>券</w:t>
      </w:r>
      <w:proofErr w:type="gramEnd"/>
      <w:r>
        <w:rPr>
          <w:rFonts w:hint="eastAsia"/>
        </w:rPr>
        <w:t>。活动开展前，</w:t>
      </w:r>
      <w:r>
        <w:rPr>
          <w:rFonts w:hint="eastAsia"/>
        </w:rPr>
        <w:t xml:space="preserve"> </w:t>
      </w:r>
      <w:r>
        <w:rPr>
          <w:rFonts w:hint="eastAsia"/>
        </w:rPr>
        <w:t>柳州市除柳江区外其他各区餐饮业较疫情前的恢复水平均在</w:t>
      </w:r>
      <w:r>
        <w:rPr>
          <w:rFonts w:hint="eastAsia"/>
        </w:rPr>
        <w:t xml:space="preserve"> 55%</w:t>
      </w:r>
      <w:r>
        <w:rPr>
          <w:rFonts w:hint="eastAsia"/>
        </w:rPr>
        <w:t>以下，随着消费</w:t>
      </w:r>
      <w:proofErr w:type="gramStart"/>
      <w:r>
        <w:rPr>
          <w:rFonts w:hint="eastAsia"/>
        </w:rPr>
        <w:t>券</w:t>
      </w:r>
      <w:proofErr w:type="gramEnd"/>
      <w:r>
        <w:rPr>
          <w:rFonts w:hint="eastAsia"/>
        </w:rPr>
        <w:t>项目的开展，柳南区的消费复苏水平迅速回升，在</w:t>
      </w:r>
      <w:r>
        <w:rPr>
          <w:rFonts w:hint="eastAsia"/>
        </w:rPr>
        <w:t xml:space="preserve"> 2020 </w:t>
      </w:r>
      <w:r>
        <w:rPr>
          <w:rFonts w:hint="eastAsia"/>
        </w:rPr>
        <w:t>年</w:t>
      </w:r>
      <w:r>
        <w:rPr>
          <w:rFonts w:hint="eastAsia"/>
        </w:rPr>
        <w:t xml:space="preserve"> 4 </w:t>
      </w:r>
      <w:r>
        <w:rPr>
          <w:rFonts w:hint="eastAsia"/>
        </w:rPr>
        <w:t>月</w:t>
      </w:r>
      <w:r>
        <w:rPr>
          <w:rFonts w:hint="eastAsia"/>
        </w:rPr>
        <w:t xml:space="preserve"> 9 </w:t>
      </w:r>
      <w:r>
        <w:rPr>
          <w:rFonts w:hint="eastAsia"/>
        </w:rPr>
        <w:t>日当天达到顶峰（</w:t>
      </w:r>
      <w:r>
        <w:rPr>
          <w:rFonts w:hint="eastAsia"/>
        </w:rPr>
        <w:t>251.8%</w:t>
      </w:r>
      <w:r>
        <w:rPr>
          <w:rFonts w:hint="eastAsia"/>
        </w:rPr>
        <w:t>），</w:t>
      </w:r>
      <w:r>
        <w:rPr>
          <w:rFonts w:hint="eastAsia"/>
        </w:rPr>
        <w:t xml:space="preserve"> </w:t>
      </w:r>
      <w:r>
        <w:rPr>
          <w:rFonts w:hint="eastAsia"/>
        </w:rPr>
        <w:t>远高于柳州市其他区的水平。活动结束后，柳南区的餐饮堂食消费复苏情况也依然保持着较高的水平，稳定在</w:t>
      </w:r>
      <w:r>
        <w:rPr>
          <w:rFonts w:hint="eastAsia"/>
        </w:rPr>
        <w:t>75%</w:t>
      </w:r>
      <w:r>
        <w:rPr>
          <w:rFonts w:hint="eastAsia"/>
        </w:rPr>
        <w:t>左右，</w:t>
      </w:r>
      <w:r>
        <w:rPr>
          <w:rFonts w:hint="eastAsia"/>
        </w:rPr>
        <w:t xml:space="preserve"> </w:t>
      </w:r>
      <w:proofErr w:type="gramStart"/>
      <w:r>
        <w:rPr>
          <w:rFonts w:hint="eastAsia"/>
        </w:rPr>
        <w:t>较活动</w:t>
      </w:r>
      <w:proofErr w:type="gramEnd"/>
      <w:r>
        <w:rPr>
          <w:rFonts w:hint="eastAsia"/>
        </w:rPr>
        <w:t>前平均提升了</w:t>
      </w:r>
      <w:r>
        <w:rPr>
          <w:rFonts w:hint="eastAsia"/>
        </w:rPr>
        <w:t xml:space="preserve"> 20 </w:t>
      </w:r>
      <w:proofErr w:type="gramStart"/>
      <w:r>
        <w:rPr>
          <w:rFonts w:hint="eastAsia"/>
        </w:rPr>
        <w:t>个</w:t>
      </w:r>
      <w:proofErr w:type="gramEnd"/>
      <w:r>
        <w:rPr>
          <w:rFonts w:hint="eastAsia"/>
        </w:rPr>
        <w:t>百分点（见图</w:t>
      </w:r>
      <w:r>
        <w:rPr>
          <w:rFonts w:hint="eastAsia"/>
        </w:rPr>
        <w:t xml:space="preserve"> 1</w:t>
      </w:r>
      <w:r>
        <w:rPr>
          <w:rFonts w:hint="eastAsia"/>
        </w:rPr>
        <w:t>）。</w:t>
      </w:r>
    </w:p>
    <w:p w14:paraId="48B10449" w14:textId="05C84CD0" w:rsidR="00D628F6" w:rsidRDefault="00D628F6" w:rsidP="00A445A5">
      <w:pPr>
        <w:spacing w:line="240" w:lineRule="auto"/>
        <w:ind w:firstLine="640"/>
      </w:pPr>
      <w:r>
        <w:rPr>
          <w:rFonts w:hint="eastAsia"/>
        </w:rPr>
        <w:lastRenderedPageBreak/>
        <w:t>从不同行业的情况来看，消费</w:t>
      </w:r>
      <w:proofErr w:type="gramStart"/>
      <w:r>
        <w:rPr>
          <w:rFonts w:hint="eastAsia"/>
        </w:rPr>
        <w:t>券对堂</w:t>
      </w:r>
      <w:proofErr w:type="gramEnd"/>
      <w:r>
        <w:rPr>
          <w:rFonts w:hint="eastAsia"/>
        </w:rPr>
        <w:t>食的撬动效应最为明显，参与活动商户在活动期的店均交易额相对于未参与活</w:t>
      </w:r>
      <w:r>
        <w:rPr>
          <w:rFonts w:hint="eastAsia"/>
        </w:rPr>
        <w:t xml:space="preserve"> </w:t>
      </w:r>
      <w:r>
        <w:rPr>
          <w:rFonts w:hint="eastAsia"/>
        </w:rPr>
        <w:t>动商户提升了</w:t>
      </w:r>
      <w:r>
        <w:rPr>
          <w:rFonts w:hint="eastAsia"/>
        </w:rPr>
        <w:t>275.4%</w:t>
      </w:r>
      <w:r>
        <w:rPr>
          <w:rFonts w:hint="eastAsia"/>
        </w:rPr>
        <w:t>。休闲娱乐等到</w:t>
      </w:r>
      <w:proofErr w:type="gramStart"/>
      <w:r>
        <w:rPr>
          <w:rFonts w:hint="eastAsia"/>
        </w:rPr>
        <w:t>店综合</w:t>
      </w:r>
      <w:proofErr w:type="gramEnd"/>
      <w:r>
        <w:rPr>
          <w:rFonts w:hint="eastAsia"/>
        </w:rPr>
        <w:t>行业提升</w:t>
      </w:r>
      <w:r>
        <w:rPr>
          <w:rFonts w:hint="eastAsia"/>
        </w:rPr>
        <w:t>208.4%</w:t>
      </w:r>
      <w:r>
        <w:rPr>
          <w:rFonts w:hint="eastAsia"/>
        </w:rPr>
        <w:t>，</w:t>
      </w:r>
      <w:r>
        <w:rPr>
          <w:rFonts w:hint="eastAsia"/>
        </w:rPr>
        <w:t xml:space="preserve"> </w:t>
      </w:r>
      <w:r>
        <w:rPr>
          <w:rFonts w:hint="eastAsia"/>
        </w:rPr>
        <w:t>住宿业提升</w:t>
      </w:r>
      <w:r>
        <w:rPr>
          <w:rFonts w:hint="eastAsia"/>
        </w:rPr>
        <w:t xml:space="preserve"> 138.8%</w:t>
      </w:r>
      <w:r>
        <w:rPr>
          <w:rFonts w:hint="eastAsia"/>
        </w:rPr>
        <w:t>，旅游业提升</w:t>
      </w:r>
      <w:r>
        <w:rPr>
          <w:rFonts w:hint="eastAsia"/>
        </w:rPr>
        <w:t xml:space="preserve"> 75.6%</w:t>
      </w:r>
      <w:r>
        <w:rPr>
          <w:rFonts w:hint="eastAsia"/>
        </w:rPr>
        <w:t>（见图</w:t>
      </w:r>
      <w:r>
        <w:rPr>
          <w:rFonts w:hint="eastAsia"/>
        </w:rPr>
        <w:t xml:space="preserve"> 2</w:t>
      </w:r>
      <w:r>
        <w:rPr>
          <w:rFonts w:hint="eastAsia"/>
        </w:rPr>
        <w:t>）。</w:t>
      </w:r>
    </w:p>
    <w:p w14:paraId="49FE4AF2" w14:textId="43CA413F" w:rsidR="00D628F6" w:rsidRDefault="009F6141" w:rsidP="00673191">
      <w:pPr>
        <w:spacing w:line="240" w:lineRule="auto"/>
        <w:ind w:firstLine="640"/>
        <w:jc w:val="center"/>
      </w:pPr>
      <w:r>
        <w:rPr>
          <w:noProof/>
        </w:rPr>
        <w:drawing>
          <wp:inline distT="0" distB="0" distL="0" distR="0" wp14:anchorId="3FE8322F" wp14:editId="753D17E2">
            <wp:extent cx="3884930" cy="1892300"/>
            <wp:effectExtent l="0" t="0" r="127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4930" cy="1892300"/>
                    </a:xfrm>
                    <a:prstGeom prst="rect">
                      <a:avLst/>
                    </a:prstGeom>
                    <a:noFill/>
                    <a:ln>
                      <a:noFill/>
                    </a:ln>
                  </pic:spPr>
                </pic:pic>
              </a:graphicData>
            </a:graphic>
          </wp:inline>
        </w:drawing>
      </w:r>
    </w:p>
    <w:p w14:paraId="3B8E0B5E" w14:textId="77777777" w:rsidR="00D628F6" w:rsidRDefault="00D628F6" w:rsidP="009F6141">
      <w:pPr>
        <w:spacing w:line="240" w:lineRule="auto"/>
        <w:ind w:firstLine="640"/>
      </w:pPr>
      <w:r>
        <w:rPr>
          <w:rFonts w:hint="eastAsia"/>
        </w:rPr>
        <w:t>图</w:t>
      </w:r>
      <w:r>
        <w:rPr>
          <w:rFonts w:hint="eastAsia"/>
        </w:rPr>
        <w:t xml:space="preserve"> 2 </w:t>
      </w:r>
      <w:r>
        <w:rPr>
          <w:rFonts w:hint="eastAsia"/>
        </w:rPr>
        <w:t>活动期间参与活动</w:t>
      </w:r>
      <w:proofErr w:type="gramStart"/>
      <w:r>
        <w:rPr>
          <w:rFonts w:hint="eastAsia"/>
        </w:rPr>
        <w:t>商户店</w:t>
      </w:r>
      <w:proofErr w:type="gramEnd"/>
      <w:r>
        <w:rPr>
          <w:rFonts w:hint="eastAsia"/>
        </w:rPr>
        <w:t>均交易额相对于未参与活动商户的提升幅度数据来源：</w:t>
      </w:r>
      <w:proofErr w:type="gramStart"/>
      <w:r>
        <w:rPr>
          <w:rFonts w:hint="eastAsia"/>
        </w:rPr>
        <w:t>美团平台</w:t>
      </w:r>
      <w:proofErr w:type="gramEnd"/>
      <w:r>
        <w:rPr>
          <w:rFonts w:hint="eastAsia"/>
        </w:rPr>
        <w:t>大数据</w:t>
      </w:r>
    </w:p>
    <w:p w14:paraId="5356ECBD" w14:textId="77777777" w:rsidR="00D628F6" w:rsidRDefault="00D628F6" w:rsidP="00D628F6">
      <w:pPr>
        <w:ind w:firstLine="640"/>
      </w:pPr>
      <w:r>
        <w:t xml:space="preserve"> </w:t>
      </w:r>
    </w:p>
    <w:p w14:paraId="48C4F576" w14:textId="77777777" w:rsidR="00D628F6" w:rsidRDefault="00D628F6" w:rsidP="00D628F6">
      <w:pPr>
        <w:ind w:firstLine="640"/>
      </w:pPr>
      <w:r>
        <w:rPr>
          <w:rFonts w:hint="eastAsia"/>
        </w:rPr>
        <w:t>3</w:t>
      </w:r>
      <w:r>
        <w:rPr>
          <w:rFonts w:hint="eastAsia"/>
        </w:rPr>
        <w:t>、</w:t>
      </w:r>
      <w:r>
        <w:rPr>
          <w:rFonts w:hint="eastAsia"/>
        </w:rPr>
        <w:t xml:space="preserve"> </w:t>
      </w:r>
      <w:r>
        <w:rPr>
          <w:rFonts w:hint="eastAsia"/>
        </w:rPr>
        <w:t>中小商户普遍受益</w:t>
      </w:r>
    </w:p>
    <w:p w14:paraId="470991CC" w14:textId="77777777" w:rsidR="00D628F6" w:rsidRDefault="00D628F6" w:rsidP="00D628F6">
      <w:pPr>
        <w:ind w:firstLine="640"/>
      </w:pPr>
      <w:r>
        <w:rPr>
          <w:rFonts w:hint="eastAsia"/>
        </w:rPr>
        <w:t>疫情期间，中小商户受损更为严重，</w:t>
      </w:r>
      <w:proofErr w:type="gramStart"/>
      <w:r>
        <w:rPr>
          <w:rFonts w:hint="eastAsia"/>
        </w:rPr>
        <w:t>美团平台</w:t>
      </w:r>
      <w:proofErr w:type="gramEnd"/>
      <w:r>
        <w:rPr>
          <w:rFonts w:hint="eastAsia"/>
        </w:rPr>
        <w:t>在与政府合作发放消费</w:t>
      </w:r>
      <w:proofErr w:type="gramStart"/>
      <w:r>
        <w:rPr>
          <w:rFonts w:hint="eastAsia"/>
        </w:rPr>
        <w:t>券</w:t>
      </w:r>
      <w:proofErr w:type="gramEnd"/>
      <w:r>
        <w:rPr>
          <w:rFonts w:hint="eastAsia"/>
        </w:rPr>
        <w:t>的过程中也特别注意使政府财政资金更多惠及中小商户。在各城市参与活动的商户中，中小商户平均占比达到</w:t>
      </w:r>
      <w:r>
        <w:rPr>
          <w:rFonts w:hint="eastAsia"/>
        </w:rPr>
        <w:t xml:space="preserve"> 88.5%</w:t>
      </w:r>
      <w:r>
        <w:rPr>
          <w:rFonts w:hint="eastAsia"/>
        </w:rPr>
        <w:t>；台州（</w:t>
      </w:r>
      <w:r>
        <w:rPr>
          <w:rFonts w:hint="eastAsia"/>
        </w:rPr>
        <w:t>95.9%</w:t>
      </w:r>
      <w:r>
        <w:rPr>
          <w:rFonts w:hint="eastAsia"/>
        </w:rPr>
        <w:t>）、赤峰（</w:t>
      </w:r>
      <w:r>
        <w:rPr>
          <w:rFonts w:hint="eastAsia"/>
        </w:rPr>
        <w:t>95.7%</w:t>
      </w:r>
      <w:r>
        <w:rPr>
          <w:rFonts w:hint="eastAsia"/>
        </w:rPr>
        <w:t>）、恩施（</w:t>
      </w:r>
      <w:r>
        <w:rPr>
          <w:rFonts w:hint="eastAsia"/>
        </w:rPr>
        <w:t>93.2%</w:t>
      </w:r>
      <w:r>
        <w:rPr>
          <w:rFonts w:hint="eastAsia"/>
        </w:rPr>
        <w:t>）、柳州（</w:t>
      </w:r>
      <w:r>
        <w:rPr>
          <w:rFonts w:hint="eastAsia"/>
        </w:rPr>
        <w:t>91.8%</w:t>
      </w:r>
      <w:r>
        <w:rPr>
          <w:rFonts w:hint="eastAsia"/>
        </w:rPr>
        <w:t>）、银川（</w:t>
      </w:r>
      <w:r>
        <w:rPr>
          <w:rFonts w:hint="eastAsia"/>
        </w:rPr>
        <w:t>90.0%</w:t>
      </w:r>
      <w:r>
        <w:rPr>
          <w:rFonts w:hint="eastAsia"/>
        </w:rPr>
        <w:t>）等参与活动的城市，中小商户的占比更是超过</w:t>
      </w:r>
      <w:r>
        <w:rPr>
          <w:rFonts w:hint="eastAsia"/>
        </w:rPr>
        <w:t xml:space="preserve"> 90%</w:t>
      </w:r>
      <w:r>
        <w:rPr>
          <w:rFonts w:hint="eastAsia"/>
        </w:rPr>
        <w:t>。</w:t>
      </w:r>
    </w:p>
    <w:p w14:paraId="73BBF92D" w14:textId="6C71486B" w:rsidR="00D628F6" w:rsidRDefault="00D628F6" w:rsidP="00391A72">
      <w:pPr>
        <w:ind w:firstLine="640"/>
      </w:pPr>
      <w:r>
        <w:rPr>
          <w:rFonts w:hint="eastAsia"/>
        </w:rPr>
        <w:lastRenderedPageBreak/>
        <w:t>参与活动的中小商户，在活动前后的日均交易额平均增长</w:t>
      </w:r>
      <w:r>
        <w:rPr>
          <w:rFonts w:hint="eastAsia"/>
        </w:rPr>
        <w:t xml:space="preserve"> 52.9%</w:t>
      </w:r>
      <w:r>
        <w:rPr>
          <w:rFonts w:hint="eastAsia"/>
        </w:rPr>
        <w:t>，恩施（</w:t>
      </w:r>
      <w:r>
        <w:rPr>
          <w:rFonts w:hint="eastAsia"/>
        </w:rPr>
        <w:t>323.2%</w:t>
      </w:r>
      <w:r>
        <w:rPr>
          <w:rFonts w:hint="eastAsia"/>
        </w:rPr>
        <w:t>）、天津（</w:t>
      </w:r>
      <w:r>
        <w:rPr>
          <w:rFonts w:hint="eastAsia"/>
        </w:rPr>
        <w:t>228.3%</w:t>
      </w:r>
      <w:r>
        <w:rPr>
          <w:rFonts w:hint="eastAsia"/>
        </w:rPr>
        <w:t>）、银川（</w:t>
      </w:r>
      <w:r>
        <w:rPr>
          <w:rFonts w:hint="eastAsia"/>
        </w:rPr>
        <w:t>195.6%</w:t>
      </w:r>
      <w:r>
        <w:rPr>
          <w:rFonts w:hint="eastAsia"/>
        </w:rPr>
        <w:t>）、安康（</w:t>
      </w:r>
      <w:r>
        <w:rPr>
          <w:rFonts w:hint="eastAsia"/>
        </w:rPr>
        <w:t>174.2%</w:t>
      </w:r>
      <w:r>
        <w:rPr>
          <w:rFonts w:hint="eastAsia"/>
        </w:rPr>
        <w:t>）、佛山（</w:t>
      </w:r>
      <w:r>
        <w:rPr>
          <w:rFonts w:hint="eastAsia"/>
        </w:rPr>
        <w:t>136.3%</w:t>
      </w:r>
      <w:r>
        <w:rPr>
          <w:rFonts w:hint="eastAsia"/>
        </w:rPr>
        <w:t>）等城市的增幅更是超过</w:t>
      </w:r>
      <w:r>
        <w:rPr>
          <w:rFonts w:hint="eastAsia"/>
        </w:rPr>
        <w:t xml:space="preserve"> 100%</w:t>
      </w:r>
      <w:r>
        <w:rPr>
          <w:rFonts w:hint="eastAsia"/>
        </w:rPr>
        <w:t>（见图</w:t>
      </w:r>
      <w:r>
        <w:rPr>
          <w:rFonts w:hint="eastAsia"/>
        </w:rPr>
        <w:t xml:space="preserve"> 3</w:t>
      </w:r>
      <w:r>
        <w:rPr>
          <w:rFonts w:hint="eastAsia"/>
        </w:rPr>
        <w:t>）。</w:t>
      </w:r>
    </w:p>
    <w:p w14:paraId="0D532A0A" w14:textId="21842C6D" w:rsidR="00D628F6" w:rsidRDefault="00391A72" w:rsidP="00076515">
      <w:pPr>
        <w:spacing w:line="240" w:lineRule="auto"/>
        <w:ind w:firstLine="640"/>
        <w:jc w:val="center"/>
      </w:pPr>
      <w:r>
        <w:rPr>
          <w:noProof/>
        </w:rPr>
        <w:drawing>
          <wp:inline distT="0" distB="0" distL="0" distR="0" wp14:anchorId="2FF3FE88" wp14:editId="5D53EDD4">
            <wp:extent cx="3937635" cy="1939925"/>
            <wp:effectExtent l="0" t="0" r="5715"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635" cy="1939925"/>
                    </a:xfrm>
                    <a:prstGeom prst="rect">
                      <a:avLst/>
                    </a:prstGeom>
                    <a:noFill/>
                    <a:ln>
                      <a:noFill/>
                    </a:ln>
                  </pic:spPr>
                </pic:pic>
              </a:graphicData>
            </a:graphic>
          </wp:inline>
        </w:drawing>
      </w:r>
    </w:p>
    <w:p w14:paraId="4A806A52" w14:textId="77777777" w:rsidR="00D628F6" w:rsidRDefault="00D628F6" w:rsidP="00391A72">
      <w:pPr>
        <w:spacing w:line="240" w:lineRule="auto"/>
        <w:ind w:firstLine="640"/>
      </w:pPr>
      <w:r>
        <w:rPr>
          <w:rFonts w:hint="eastAsia"/>
        </w:rPr>
        <w:t>图</w:t>
      </w:r>
      <w:r>
        <w:rPr>
          <w:rFonts w:hint="eastAsia"/>
        </w:rPr>
        <w:t xml:space="preserve"> 3 </w:t>
      </w:r>
      <w:r>
        <w:rPr>
          <w:rFonts w:hint="eastAsia"/>
        </w:rPr>
        <w:t>部分城市中小商户参与活动前后日均交易额增长情况数据来源：</w:t>
      </w:r>
      <w:proofErr w:type="gramStart"/>
      <w:r>
        <w:rPr>
          <w:rFonts w:hint="eastAsia"/>
        </w:rPr>
        <w:t>美团平台</w:t>
      </w:r>
      <w:proofErr w:type="gramEnd"/>
      <w:r>
        <w:rPr>
          <w:rFonts w:hint="eastAsia"/>
        </w:rPr>
        <w:t>大数据</w:t>
      </w:r>
    </w:p>
    <w:p w14:paraId="3B7B9778" w14:textId="77777777" w:rsidR="00D628F6" w:rsidRDefault="00D628F6" w:rsidP="00D628F6">
      <w:pPr>
        <w:ind w:firstLine="640"/>
      </w:pPr>
      <w:r>
        <w:rPr>
          <w:rFonts w:hint="eastAsia"/>
        </w:rPr>
        <w:t>4</w:t>
      </w:r>
      <w:r>
        <w:rPr>
          <w:rFonts w:hint="eastAsia"/>
        </w:rPr>
        <w:t>、用户消费信心普遍</w:t>
      </w:r>
      <w:proofErr w:type="gramStart"/>
      <w:r>
        <w:rPr>
          <w:rFonts w:hint="eastAsia"/>
        </w:rPr>
        <w:t>恢</w:t>
      </w:r>
      <w:proofErr w:type="gramEnd"/>
      <w:r>
        <w:rPr>
          <w:rFonts w:hint="eastAsia"/>
        </w:rPr>
        <w:t>，女性消费者信心恢复更为</w:t>
      </w:r>
    </w:p>
    <w:p w14:paraId="0F6E9B9B" w14:textId="77777777" w:rsidR="00D628F6" w:rsidRDefault="00D628F6" w:rsidP="00D628F6">
      <w:pPr>
        <w:ind w:firstLine="640"/>
      </w:pPr>
      <w:r>
        <w:rPr>
          <w:rFonts w:hint="eastAsia"/>
        </w:rPr>
        <w:t>明显，中老年人的消费意愿提升幅度最大</w:t>
      </w:r>
    </w:p>
    <w:p w14:paraId="215447F3" w14:textId="77777777" w:rsidR="00D628F6" w:rsidRDefault="00D628F6" w:rsidP="00D628F6">
      <w:pPr>
        <w:ind w:firstLine="640"/>
      </w:pPr>
      <w:r>
        <w:rPr>
          <w:rFonts w:hint="eastAsia"/>
        </w:rPr>
        <w:t>发放消费</w:t>
      </w:r>
      <w:proofErr w:type="gramStart"/>
      <w:r>
        <w:rPr>
          <w:rFonts w:hint="eastAsia"/>
        </w:rPr>
        <w:t>券</w:t>
      </w:r>
      <w:proofErr w:type="gramEnd"/>
      <w:r>
        <w:rPr>
          <w:rFonts w:hint="eastAsia"/>
        </w:rPr>
        <w:t>明显提升了消费者的消费意愿。参与活动的</w:t>
      </w:r>
      <w:r>
        <w:rPr>
          <w:rFonts w:hint="eastAsia"/>
        </w:rPr>
        <w:t xml:space="preserve"> </w:t>
      </w:r>
      <w:r>
        <w:rPr>
          <w:rFonts w:hint="eastAsia"/>
        </w:rPr>
        <w:t>消费者在首次使用消费</w:t>
      </w:r>
      <w:proofErr w:type="gramStart"/>
      <w:r>
        <w:rPr>
          <w:rFonts w:hint="eastAsia"/>
        </w:rPr>
        <w:t>券</w:t>
      </w:r>
      <w:proofErr w:type="gramEnd"/>
      <w:r>
        <w:rPr>
          <w:rFonts w:hint="eastAsia"/>
        </w:rPr>
        <w:t>一周后的消费额较之前平均提升</w:t>
      </w:r>
      <w:r>
        <w:rPr>
          <w:rFonts w:hint="eastAsia"/>
        </w:rPr>
        <w:t>376.2%</w:t>
      </w:r>
      <w:r>
        <w:rPr>
          <w:rFonts w:hint="eastAsia"/>
        </w:rPr>
        <w:t>，恩施、安康等项目的提升幅度超过</w:t>
      </w:r>
      <w:r>
        <w:rPr>
          <w:rFonts w:hint="eastAsia"/>
        </w:rPr>
        <w:t xml:space="preserve"> 1000%</w:t>
      </w:r>
      <w:r>
        <w:rPr>
          <w:rFonts w:hint="eastAsia"/>
        </w:rPr>
        <w:t>。</w:t>
      </w:r>
    </w:p>
    <w:p w14:paraId="3959096C" w14:textId="77777777" w:rsidR="00D628F6" w:rsidRDefault="00D628F6" w:rsidP="00D628F6">
      <w:pPr>
        <w:ind w:firstLine="640"/>
      </w:pPr>
      <w:r>
        <w:rPr>
          <w:rFonts w:hint="eastAsia"/>
        </w:rPr>
        <w:t>在</w:t>
      </w:r>
      <w:proofErr w:type="gramStart"/>
      <w:r>
        <w:rPr>
          <w:rFonts w:hint="eastAsia"/>
        </w:rPr>
        <w:t>与美团合作</w:t>
      </w:r>
      <w:proofErr w:type="gramEnd"/>
      <w:r>
        <w:rPr>
          <w:rFonts w:hint="eastAsia"/>
        </w:rPr>
        <w:t>发放消费</w:t>
      </w:r>
      <w:proofErr w:type="gramStart"/>
      <w:r>
        <w:rPr>
          <w:rFonts w:hint="eastAsia"/>
        </w:rPr>
        <w:t>券</w:t>
      </w:r>
      <w:proofErr w:type="gramEnd"/>
      <w:r>
        <w:rPr>
          <w:rFonts w:hint="eastAsia"/>
        </w:rPr>
        <w:t>的城市中，</w:t>
      </w:r>
      <w:r>
        <w:rPr>
          <w:rFonts w:hint="eastAsia"/>
        </w:rPr>
        <w:t xml:space="preserve">2020 </w:t>
      </w:r>
      <w:r>
        <w:rPr>
          <w:rFonts w:hint="eastAsia"/>
        </w:rPr>
        <w:t>年</w:t>
      </w:r>
      <w:r>
        <w:rPr>
          <w:rFonts w:hint="eastAsia"/>
        </w:rPr>
        <w:t xml:space="preserve"> 3 </w:t>
      </w:r>
      <w:r>
        <w:rPr>
          <w:rFonts w:hint="eastAsia"/>
        </w:rPr>
        <w:t>月以来参与活动的消费者的人均消费金额比未参与活动消费者高</w:t>
      </w:r>
      <w:r>
        <w:rPr>
          <w:rFonts w:hint="eastAsia"/>
        </w:rPr>
        <w:t>62%</w:t>
      </w:r>
      <w:r>
        <w:rPr>
          <w:rFonts w:hint="eastAsia"/>
        </w:rPr>
        <w:t>。疫情对女性的支付意愿影响更大，而消费</w:t>
      </w:r>
      <w:proofErr w:type="gramStart"/>
      <w:r>
        <w:rPr>
          <w:rFonts w:hint="eastAsia"/>
        </w:rPr>
        <w:t>券</w:t>
      </w:r>
      <w:proofErr w:type="gramEnd"/>
      <w:r>
        <w:rPr>
          <w:rFonts w:hint="eastAsia"/>
        </w:rPr>
        <w:t>对女性消</w:t>
      </w:r>
      <w:r>
        <w:rPr>
          <w:rFonts w:hint="eastAsia"/>
        </w:rPr>
        <w:t xml:space="preserve"> </w:t>
      </w:r>
      <w:r>
        <w:rPr>
          <w:rFonts w:hint="eastAsia"/>
        </w:rPr>
        <w:t>费者的刺激作用也更大。在参与活动的消费者中，女性占到</w:t>
      </w:r>
      <w:r>
        <w:rPr>
          <w:rFonts w:hint="eastAsia"/>
        </w:rPr>
        <w:t>62.7%</w:t>
      </w:r>
      <w:r>
        <w:rPr>
          <w:rFonts w:hint="eastAsia"/>
        </w:rPr>
        <w:t>。首次使用消费</w:t>
      </w:r>
      <w:proofErr w:type="gramStart"/>
      <w:r>
        <w:rPr>
          <w:rFonts w:hint="eastAsia"/>
        </w:rPr>
        <w:t>券</w:t>
      </w:r>
      <w:proofErr w:type="gramEnd"/>
      <w:r>
        <w:rPr>
          <w:rFonts w:hint="eastAsia"/>
        </w:rPr>
        <w:t>前的女性的人均消费金额较</w:t>
      </w:r>
      <w:r>
        <w:rPr>
          <w:rFonts w:hint="eastAsia"/>
        </w:rPr>
        <w:lastRenderedPageBreak/>
        <w:t>男性低</w:t>
      </w:r>
      <w:r>
        <w:rPr>
          <w:rFonts w:hint="eastAsia"/>
        </w:rPr>
        <w:t>7.2%</w:t>
      </w:r>
      <w:r>
        <w:rPr>
          <w:rFonts w:hint="eastAsia"/>
        </w:rPr>
        <w:t>，而在首次使用消费</w:t>
      </w:r>
      <w:proofErr w:type="gramStart"/>
      <w:r>
        <w:rPr>
          <w:rFonts w:hint="eastAsia"/>
        </w:rPr>
        <w:t>券</w:t>
      </w:r>
      <w:proofErr w:type="gramEnd"/>
      <w:r>
        <w:rPr>
          <w:rFonts w:hint="eastAsia"/>
        </w:rPr>
        <w:t>后的女性的人均消费金额提升了</w:t>
      </w:r>
      <w:r>
        <w:rPr>
          <w:rFonts w:hint="eastAsia"/>
        </w:rPr>
        <w:t>99.6%</w:t>
      </w:r>
      <w:r>
        <w:rPr>
          <w:rFonts w:hint="eastAsia"/>
        </w:rPr>
        <w:t>，反超男性消费者。</w:t>
      </w:r>
    </w:p>
    <w:p w14:paraId="27CB4D67" w14:textId="77777777" w:rsidR="00D628F6" w:rsidRDefault="00D628F6" w:rsidP="00222E2B">
      <w:pPr>
        <w:spacing w:line="240" w:lineRule="auto"/>
        <w:ind w:firstLine="640"/>
      </w:pPr>
      <w:r>
        <w:rPr>
          <w:rFonts w:hint="eastAsia"/>
        </w:rPr>
        <w:t>从参与活动消费者的年龄结构来看，</w:t>
      </w:r>
      <w:r>
        <w:rPr>
          <w:rFonts w:hint="eastAsia"/>
        </w:rPr>
        <w:t xml:space="preserve">30-39 </w:t>
      </w:r>
      <w:r>
        <w:rPr>
          <w:rFonts w:hint="eastAsia"/>
        </w:rPr>
        <w:t>岁年龄段的消费者占比最高，达</w:t>
      </w:r>
      <w:r>
        <w:rPr>
          <w:rFonts w:hint="eastAsia"/>
        </w:rPr>
        <w:t xml:space="preserve"> 45.8%</w:t>
      </w:r>
      <w:r>
        <w:rPr>
          <w:rFonts w:hint="eastAsia"/>
        </w:rPr>
        <w:t>；其次为</w:t>
      </w:r>
      <w:r>
        <w:rPr>
          <w:rFonts w:hint="eastAsia"/>
        </w:rPr>
        <w:t xml:space="preserve"> 20-29 </w:t>
      </w:r>
      <w:r>
        <w:rPr>
          <w:rFonts w:hint="eastAsia"/>
        </w:rPr>
        <w:t>岁年龄段的消费者，占</w:t>
      </w:r>
      <w:r>
        <w:rPr>
          <w:rFonts w:hint="eastAsia"/>
        </w:rPr>
        <w:t xml:space="preserve"> 41.0%</w:t>
      </w:r>
      <w:r>
        <w:rPr>
          <w:rFonts w:hint="eastAsia"/>
        </w:rPr>
        <w:t>。从首次使用消费</w:t>
      </w:r>
      <w:proofErr w:type="gramStart"/>
      <w:r>
        <w:rPr>
          <w:rFonts w:hint="eastAsia"/>
        </w:rPr>
        <w:t>券</w:t>
      </w:r>
      <w:proofErr w:type="gramEnd"/>
      <w:r>
        <w:rPr>
          <w:rFonts w:hint="eastAsia"/>
        </w:rPr>
        <w:t>前后人均消费金额的变化情况来看，各年龄段消费者的人均消费金额都有明显提升，</w:t>
      </w:r>
      <w:r>
        <w:rPr>
          <w:rFonts w:hint="eastAsia"/>
        </w:rPr>
        <w:t xml:space="preserve"> </w:t>
      </w:r>
      <w:r>
        <w:rPr>
          <w:rFonts w:hint="eastAsia"/>
        </w:rPr>
        <w:t>其中，消费</w:t>
      </w:r>
      <w:proofErr w:type="gramStart"/>
      <w:r>
        <w:rPr>
          <w:rFonts w:hint="eastAsia"/>
        </w:rPr>
        <w:t>券</w:t>
      </w:r>
      <w:proofErr w:type="gramEnd"/>
      <w:r>
        <w:rPr>
          <w:rFonts w:hint="eastAsia"/>
        </w:rPr>
        <w:t>对</w:t>
      </w:r>
      <w:r>
        <w:rPr>
          <w:rFonts w:hint="eastAsia"/>
        </w:rPr>
        <w:t xml:space="preserve"> 50 </w:t>
      </w:r>
      <w:r>
        <w:rPr>
          <w:rFonts w:hint="eastAsia"/>
        </w:rPr>
        <w:t>岁以上人群的支付意愿提升幅度最大，</w:t>
      </w:r>
      <w:r>
        <w:rPr>
          <w:rFonts w:hint="eastAsia"/>
        </w:rPr>
        <w:t xml:space="preserve"> </w:t>
      </w:r>
      <w:r>
        <w:rPr>
          <w:rFonts w:hint="eastAsia"/>
        </w:rPr>
        <w:t>达到</w:t>
      </w:r>
      <w:r>
        <w:rPr>
          <w:rFonts w:hint="eastAsia"/>
        </w:rPr>
        <w:t xml:space="preserve"> 125.2%</w:t>
      </w:r>
      <w:r>
        <w:rPr>
          <w:rFonts w:hint="eastAsia"/>
        </w:rPr>
        <w:t>（见图</w:t>
      </w:r>
      <w:r>
        <w:rPr>
          <w:rFonts w:hint="eastAsia"/>
        </w:rPr>
        <w:t xml:space="preserve"> 4</w:t>
      </w:r>
      <w:r>
        <w:rPr>
          <w:rFonts w:hint="eastAsia"/>
        </w:rPr>
        <w:t>）。</w:t>
      </w:r>
    </w:p>
    <w:p w14:paraId="3D6521BD" w14:textId="405063D0" w:rsidR="00D628F6" w:rsidRDefault="00222E2B" w:rsidP="008C0CEB">
      <w:pPr>
        <w:spacing w:line="240" w:lineRule="auto"/>
        <w:ind w:firstLine="640"/>
        <w:jc w:val="center"/>
      </w:pPr>
      <w:r>
        <w:rPr>
          <w:noProof/>
        </w:rPr>
        <w:drawing>
          <wp:inline distT="0" distB="0" distL="0" distR="0" wp14:anchorId="0C2A9F66" wp14:editId="619F6D8D">
            <wp:extent cx="3932555" cy="18923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2555" cy="1892300"/>
                    </a:xfrm>
                    <a:prstGeom prst="rect">
                      <a:avLst/>
                    </a:prstGeom>
                    <a:noFill/>
                    <a:ln>
                      <a:noFill/>
                    </a:ln>
                  </pic:spPr>
                </pic:pic>
              </a:graphicData>
            </a:graphic>
          </wp:inline>
        </w:drawing>
      </w:r>
    </w:p>
    <w:p w14:paraId="6BCC27C6" w14:textId="77777777" w:rsidR="00D628F6" w:rsidRDefault="00D628F6" w:rsidP="00222E2B">
      <w:pPr>
        <w:spacing w:line="240" w:lineRule="auto"/>
        <w:ind w:firstLine="640"/>
      </w:pPr>
      <w:r>
        <w:rPr>
          <w:rFonts w:hint="eastAsia"/>
        </w:rPr>
        <w:t>图</w:t>
      </w:r>
      <w:r>
        <w:rPr>
          <w:rFonts w:hint="eastAsia"/>
        </w:rPr>
        <w:t xml:space="preserve"> 4 </w:t>
      </w:r>
      <w:r>
        <w:rPr>
          <w:rFonts w:hint="eastAsia"/>
        </w:rPr>
        <w:t>不同年龄段消费者在首次用</w:t>
      </w:r>
      <w:proofErr w:type="gramStart"/>
      <w:r>
        <w:rPr>
          <w:rFonts w:hint="eastAsia"/>
        </w:rPr>
        <w:t>券</w:t>
      </w:r>
      <w:proofErr w:type="gramEnd"/>
      <w:r>
        <w:rPr>
          <w:rFonts w:hint="eastAsia"/>
        </w:rPr>
        <w:t>前后一周人均消费金额变化情况比较数据来源：</w:t>
      </w:r>
      <w:proofErr w:type="gramStart"/>
      <w:r>
        <w:rPr>
          <w:rFonts w:hint="eastAsia"/>
        </w:rPr>
        <w:t>美团平台</w:t>
      </w:r>
      <w:proofErr w:type="gramEnd"/>
      <w:r>
        <w:rPr>
          <w:rFonts w:hint="eastAsia"/>
        </w:rPr>
        <w:t>大数据</w:t>
      </w:r>
    </w:p>
    <w:p w14:paraId="121EC826" w14:textId="77777777" w:rsidR="00D628F6" w:rsidRDefault="00D628F6" w:rsidP="00D628F6">
      <w:pPr>
        <w:ind w:firstLine="640"/>
      </w:pPr>
      <w:r>
        <w:rPr>
          <w:rFonts w:hint="eastAsia"/>
        </w:rPr>
        <w:t>5</w:t>
      </w:r>
      <w:r>
        <w:rPr>
          <w:rFonts w:hint="eastAsia"/>
        </w:rPr>
        <w:t>、消费</w:t>
      </w:r>
      <w:proofErr w:type="gramStart"/>
      <w:r>
        <w:rPr>
          <w:rFonts w:hint="eastAsia"/>
        </w:rPr>
        <w:t>券</w:t>
      </w:r>
      <w:proofErr w:type="gramEnd"/>
      <w:r>
        <w:rPr>
          <w:rFonts w:hint="eastAsia"/>
        </w:rPr>
        <w:t>有效带动各地消费复苏</w:t>
      </w:r>
    </w:p>
    <w:p w14:paraId="41F11EF7" w14:textId="77777777" w:rsidR="00D628F6" w:rsidRDefault="00D628F6" w:rsidP="00D628F6">
      <w:pPr>
        <w:ind w:firstLine="640"/>
      </w:pPr>
      <w:r>
        <w:rPr>
          <w:rFonts w:hint="eastAsia"/>
        </w:rPr>
        <w:t>消费</w:t>
      </w:r>
      <w:proofErr w:type="gramStart"/>
      <w:r>
        <w:rPr>
          <w:rFonts w:hint="eastAsia"/>
        </w:rPr>
        <w:t>券</w:t>
      </w:r>
      <w:proofErr w:type="gramEnd"/>
      <w:r>
        <w:rPr>
          <w:rFonts w:hint="eastAsia"/>
        </w:rPr>
        <w:t>可以刺激地区消费达到快速复苏的效果。随着疫情防控形势的明显好转，各地的消费也开始逐步复苏，其中，</w:t>
      </w:r>
      <w:r>
        <w:rPr>
          <w:rFonts w:hint="eastAsia"/>
        </w:rPr>
        <w:t xml:space="preserve"> </w:t>
      </w:r>
      <w:r>
        <w:rPr>
          <w:rFonts w:hint="eastAsia"/>
        </w:rPr>
        <w:t>采用发放消费</w:t>
      </w:r>
      <w:proofErr w:type="gramStart"/>
      <w:r>
        <w:rPr>
          <w:rFonts w:hint="eastAsia"/>
        </w:rPr>
        <w:t>券</w:t>
      </w:r>
      <w:proofErr w:type="gramEnd"/>
      <w:r>
        <w:rPr>
          <w:rFonts w:hint="eastAsia"/>
        </w:rPr>
        <w:t>刺激措施的地区复苏势头更猛。</w:t>
      </w:r>
      <w:proofErr w:type="gramStart"/>
      <w:r>
        <w:rPr>
          <w:rFonts w:hint="eastAsia"/>
        </w:rPr>
        <w:t>美团平台</w:t>
      </w:r>
      <w:proofErr w:type="gramEnd"/>
      <w:r>
        <w:rPr>
          <w:rFonts w:hint="eastAsia"/>
        </w:rPr>
        <w:t>大数据显示，投放消费</w:t>
      </w:r>
      <w:proofErr w:type="gramStart"/>
      <w:r>
        <w:rPr>
          <w:rFonts w:hint="eastAsia"/>
        </w:rPr>
        <w:t>券</w:t>
      </w:r>
      <w:proofErr w:type="gramEnd"/>
      <w:r>
        <w:rPr>
          <w:rFonts w:hint="eastAsia"/>
        </w:rPr>
        <w:t>地区的消费复苏情况要明显优于周边未投放消费</w:t>
      </w:r>
      <w:proofErr w:type="gramStart"/>
      <w:r>
        <w:rPr>
          <w:rFonts w:hint="eastAsia"/>
        </w:rPr>
        <w:t>券</w:t>
      </w:r>
      <w:proofErr w:type="gramEnd"/>
      <w:r>
        <w:rPr>
          <w:rFonts w:hint="eastAsia"/>
        </w:rPr>
        <w:t>的地区，在投放消费</w:t>
      </w:r>
      <w:proofErr w:type="gramStart"/>
      <w:r>
        <w:rPr>
          <w:rFonts w:hint="eastAsia"/>
        </w:rPr>
        <w:t>券</w:t>
      </w:r>
      <w:proofErr w:type="gramEnd"/>
      <w:r>
        <w:rPr>
          <w:rFonts w:hint="eastAsia"/>
        </w:rPr>
        <w:t>期间消费</w:t>
      </w:r>
      <w:r>
        <w:rPr>
          <w:rFonts w:hint="eastAsia"/>
        </w:rPr>
        <w:lastRenderedPageBreak/>
        <w:t>复苏率平均高出</w:t>
      </w:r>
      <w:r>
        <w:rPr>
          <w:rFonts w:hint="eastAsia"/>
        </w:rPr>
        <w:t xml:space="preserve"> 36.9 </w:t>
      </w:r>
      <w:proofErr w:type="gramStart"/>
      <w:r>
        <w:rPr>
          <w:rFonts w:hint="eastAsia"/>
        </w:rPr>
        <w:t>个</w:t>
      </w:r>
      <w:proofErr w:type="gramEnd"/>
      <w:r>
        <w:rPr>
          <w:rFonts w:hint="eastAsia"/>
        </w:rPr>
        <w:t>百分点。比如，天津和平区在</w:t>
      </w:r>
      <w:r>
        <w:rPr>
          <w:rFonts w:hint="eastAsia"/>
        </w:rPr>
        <w:t xml:space="preserve">2020 </w:t>
      </w:r>
      <w:r>
        <w:rPr>
          <w:rFonts w:hint="eastAsia"/>
        </w:rPr>
        <w:t>年</w:t>
      </w:r>
      <w:r>
        <w:rPr>
          <w:rFonts w:hint="eastAsia"/>
        </w:rPr>
        <w:t xml:space="preserve"> 4 </w:t>
      </w:r>
      <w:r>
        <w:rPr>
          <w:rFonts w:hint="eastAsia"/>
        </w:rPr>
        <w:t>月</w:t>
      </w:r>
      <w:r>
        <w:rPr>
          <w:rFonts w:hint="eastAsia"/>
        </w:rPr>
        <w:t xml:space="preserve"> 17 </w:t>
      </w:r>
      <w:r>
        <w:rPr>
          <w:rFonts w:hint="eastAsia"/>
        </w:rPr>
        <w:t>日至</w:t>
      </w:r>
      <w:r>
        <w:rPr>
          <w:rFonts w:hint="eastAsia"/>
        </w:rPr>
        <w:t xml:space="preserve">5 </w:t>
      </w:r>
      <w:r>
        <w:rPr>
          <w:rFonts w:hint="eastAsia"/>
        </w:rPr>
        <w:t>月</w:t>
      </w:r>
      <w:r>
        <w:rPr>
          <w:rFonts w:hint="eastAsia"/>
        </w:rPr>
        <w:t xml:space="preserve"> 7 </w:t>
      </w:r>
      <w:r>
        <w:rPr>
          <w:rFonts w:hint="eastAsia"/>
        </w:rPr>
        <w:t>日间启动“畅享和平”促进居民消费特别活动，区政府投入</w:t>
      </w:r>
      <w:r>
        <w:rPr>
          <w:rFonts w:hint="eastAsia"/>
        </w:rPr>
        <w:t xml:space="preserve"> 500 </w:t>
      </w:r>
      <w:r>
        <w:rPr>
          <w:rFonts w:hint="eastAsia"/>
        </w:rPr>
        <w:t>万元，通过与美团、大众点评等第三</w:t>
      </w:r>
      <w:proofErr w:type="gramStart"/>
      <w:r>
        <w:rPr>
          <w:rFonts w:hint="eastAsia"/>
        </w:rPr>
        <w:t>方服务</w:t>
      </w:r>
      <w:proofErr w:type="gramEnd"/>
      <w:r>
        <w:rPr>
          <w:rFonts w:hint="eastAsia"/>
        </w:rPr>
        <w:t>平台合作，向居民</w:t>
      </w:r>
      <w:proofErr w:type="gramStart"/>
      <w:r>
        <w:rPr>
          <w:rFonts w:hint="eastAsia"/>
        </w:rPr>
        <w:t>发放暖企惠民</w:t>
      </w:r>
      <w:proofErr w:type="gramEnd"/>
      <w:r>
        <w:rPr>
          <w:rFonts w:hint="eastAsia"/>
        </w:rPr>
        <w:t>消费</w:t>
      </w:r>
      <w:proofErr w:type="gramStart"/>
      <w:r>
        <w:rPr>
          <w:rFonts w:hint="eastAsia"/>
        </w:rPr>
        <w:t>券</w:t>
      </w:r>
      <w:proofErr w:type="gramEnd"/>
      <w:r>
        <w:rPr>
          <w:rFonts w:hint="eastAsia"/>
        </w:rPr>
        <w:t>，活动期间和平区的平均消</w:t>
      </w:r>
      <w:r>
        <w:rPr>
          <w:rFonts w:hint="eastAsia"/>
        </w:rPr>
        <w:t xml:space="preserve"> </w:t>
      </w:r>
      <w:r>
        <w:rPr>
          <w:rFonts w:hint="eastAsia"/>
        </w:rPr>
        <w:t>费复苏率为</w:t>
      </w:r>
      <w:r>
        <w:rPr>
          <w:rFonts w:hint="eastAsia"/>
        </w:rPr>
        <w:t xml:space="preserve"> 111.4%</w:t>
      </w:r>
      <w:r>
        <w:rPr>
          <w:rFonts w:hint="eastAsia"/>
        </w:rPr>
        <w:t>，高出天津市其他辖区平均水平</w:t>
      </w:r>
      <w:r>
        <w:rPr>
          <w:rFonts w:hint="eastAsia"/>
        </w:rPr>
        <w:t xml:space="preserve"> 41.4 </w:t>
      </w:r>
      <w:proofErr w:type="gramStart"/>
      <w:r>
        <w:rPr>
          <w:rFonts w:hint="eastAsia"/>
        </w:rPr>
        <w:t>个</w:t>
      </w:r>
      <w:proofErr w:type="gramEnd"/>
      <w:r>
        <w:rPr>
          <w:rFonts w:hint="eastAsia"/>
        </w:rPr>
        <w:t>百分点。</w:t>
      </w:r>
    </w:p>
    <w:p w14:paraId="5A3DB64E" w14:textId="77777777" w:rsidR="00D628F6" w:rsidRDefault="00D628F6" w:rsidP="008C0CEB">
      <w:pPr>
        <w:spacing w:line="240" w:lineRule="auto"/>
        <w:ind w:firstLine="640"/>
      </w:pPr>
      <w:r>
        <w:rPr>
          <w:rFonts w:hint="eastAsia"/>
        </w:rPr>
        <w:t>堂食消费</w:t>
      </w:r>
      <w:proofErr w:type="gramStart"/>
      <w:r>
        <w:rPr>
          <w:rFonts w:hint="eastAsia"/>
        </w:rPr>
        <w:t>券</w:t>
      </w:r>
      <w:proofErr w:type="gramEnd"/>
      <w:r>
        <w:rPr>
          <w:rFonts w:hint="eastAsia"/>
        </w:rPr>
        <w:t>的定向撬动效果较为显著。</w:t>
      </w:r>
      <w:proofErr w:type="gramStart"/>
      <w:r>
        <w:rPr>
          <w:rFonts w:hint="eastAsia"/>
        </w:rPr>
        <w:t>美团平台</w:t>
      </w:r>
      <w:proofErr w:type="gramEnd"/>
      <w:r>
        <w:rPr>
          <w:rFonts w:hint="eastAsia"/>
        </w:rPr>
        <w:t>大数据</w:t>
      </w:r>
      <w:r>
        <w:rPr>
          <w:rFonts w:hint="eastAsia"/>
        </w:rPr>
        <w:t xml:space="preserve"> </w:t>
      </w:r>
      <w:r>
        <w:rPr>
          <w:rFonts w:hint="eastAsia"/>
        </w:rPr>
        <w:t>显示，发放堂食消费</w:t>
      </w:r>
      <w:proofErr w:type="gramStart"/>
      <w:r>
        <w:rPr>
          <w:rFonts w:hint="eastAsia"/>
        </w:rPr>
        <w:t>券</w:t>
      </w:r>
      <w:proofErr w:type="gramEnd"/>
      <w:r>
        <w:rPr>
          <w:rFonts w:hint="eastAsia"/>
        </w:rPr>
        <w:t>地区的餐饮堂食消费复苏情况要明显</w:t>
      </w:r>
      <w:r>
        <w:rPr>
          <w:rFonts w:hint="eastAsia"/>
        </w:rPr>
        <w:t xml:space="preserve"> </w:t>
      </w:r>
      <w:r>
        <w:rPr>
          <w:rFonts w:hint="eastAsia"/>
        </w:rPr>
        <w:t>快于周边未投放消费</w:t>
      </w:r>
      <w:proofErr w:type="gramStart"/>
      <w:r>
        <w:rPr>
          <w:rFonts w:hint="eastAsia"/>
        </w:rPr>
        <w:t>券</w:t>
      </w:r>
      <w:proofErr w:type="gramEnd"/>
      <w:r>
        <w:rPr>
          <w:rFonts w:hint="eastAsia"/>
        </w:rPr>
        <w:t>的地区，其餐饮堂食消费复苏率平均</w:t>
      </w:r>
      <w:r>
        <w:rPr>
          <w:rFonts w:hint="eastAsia"/>
        </w:rPr>
        <w:t xml:space="preserve"> </w:t>
      </w:r>
      <w:r>
        <w:rPr>
          <w:rFonts w:hint="eastAsia"/>
        </w:rPr>
        <w:t>高出</w:t>
      </w:r>
      <w:r>
        <w:rPr>
          <w:rFonts w:hint="eastAsia"/>
        </w:rPr>
        <w:t xml:space="preserve"> 59.5 </w:t>
      </w:r>
      <w:proofErr w:type="gramStart"/>
      <w:r>
        <w:rPr>
          <w:rFonts w:hint="eastAsia"/>
        </w:rPr>
        <w:t>个</w:t>
      </w:r>
      <w:proofErr w:type="gramEnd"/>
      <w:r>
        <w:rPr>
          <w:rFonts w:hint="eastAsia"/>
        </w:rPr>
        <w:t>百分点。其中，</w:t>
      </w:r>
      <w:r>
        <w:rPr>
          <w:rFonts w:hint="eastAsia"/>
        </w:rPr>
        <w:t xml:space="preserve">2020 </w:t>
      </w:r>
      <w:r>
        <w:rPr>
          <w:rFonts w:hint="eastAsia"/>
        </w:rPr>
        <w:t>年</w:t>
      </w:r>
      <w:r>
        <w:rPr>
          <w:rFonts w:hint="eastAsia"/>
        </w:rPr>
        <w:t xml:space="preserve"> 4 </w:t>
      </w:r>
      <w:r>
        <w:rPr>
          <w:rFonts w:hint="eastAsia"/>
        </w:rPr>
        <w:t>月</w:t>
      </w:r>
      <w:r>
        <w:rPr>
          <w:rFonts w:hint="eastAsia"/>
        </w:rPr>
        <w:t xml:space="preserve"> 5 </w:t>
      </w:r>
      <w:r>
        <w:rPr>
          <w:rFonts w:hint="eastAsia"/>
        </w:rPr>
        <w:t>日至</w:t>
      </w:r>
      <w:r>
        <w:rPr>
          <w:rFonts w:hint="eastAsia"/>
        </w:rPr>
        <w:t xml:space="preserve"> 4 </w:t>
      </w:r>
      <w:r>
        <w:rPr>
          <w:rFonts w:hint="eastAsia"/>
        </w:rPr>
        <w:t>月</w:t>
      </w:r>
      <w:r>
        <w:rPr>
          <w:rFonts w:hint="eastAsia"/>
        </w:rPr>
        <w:t xml:space="preserve"> 13 </w:t>
      </w:r>
      <w:r>
        <w:rPr>
          <w:rFonts w:hint="eastAsia"/>
        </w:rPr>
        <w:t>日，深圳市</w:t>
      </w:r>
      <w:proofErr w:type="gramStart"/>
      <w:r>
        <w:rPr>
          <w:rFonts w:hint="eastAsia"/>
        </w:rPr>
        <w:t>龙华区与美团平台</w:t>
      </w:r>
      <w:proofErr w:type="gramEnd"/>
      <w:r>
        <w:rPr>
          <w:rFonts w:hint="eastAsia"/>
        </w:rPr>
        <w:t>合作，在美团、大众点评发放</w:t>
      </w:r>
      <w:r>
        <w:rPr>
          <w:rFonts w:hint="eastAsia"/>
        </w:rPr>
        <w:t xml:space="preserve"> 3000 </w:t>
      </w:r>
      <w:r>
        <w:rPr>
          <w:rFonts w:hint="eastAsia"/>
        </w:rPr>
        <w:t>万元的电子消费</w:t>
      </w:r>
      <w:proofErr w:type="gramStart"/>
      <w:r>
        <w:rPr>
          <w:rFonts w:hint="eastAsia"/>
        </w:rPr>
        <w:t>券</w:t>
      </w:r>
      <w:proofErr w:type="gramEnd"/>
      <w:r>
        <w:rPr>
          <w:rFonts w:hint="eastAsia"/>
        </w:rPr>
        <w:t>。从清明节前后深圳市各区到店餐饮消费</w:t>
      </w:r>
      <w:r>
        <w:rPr>
          <w:rFonts w:hint="eastAsia"/>
        </w:rPr>
        <w:t xml:space="preserve"> </w:t>
      </w:r>
      <w:r>
        <w:rPr>
          <w:rFonts w:hint="eastAsia"/>
        </w:rPr>
        <w:t>规模的比较情况来看，</w:t>
      </w:r>
      <w:proofErr w:type="gramStart"/>
      <w:r>
        <w:rPr>
          <w:rFonts w:hint="eastAsia"/>
        </w:rPr>
        <w:t>龙华区</w:t>
      </w:r>
      <w:proofErr w:type="gramEnd"/>
      <w:r>
        <w:rPr>
          <w:rFonts w:hint="eastAsia"/>
        </w:rPr>
        <w:t>的走势最为与众不同：一是其</w:t>
      </w:r>
      <w:r>
        <w:rPr>
          <w:rFonts w:hint="eastAsia"/>
        </w:rPr>
        <w:t xml:space="preserve"> </w:t>
      </w:r>
      <w:r>
        <w:rPr>
          <w:rFonts w:hint="eastAsia"/>
        </w:rPr>
        <w:t>他各区日消费高峰均出现在清明假期之中的</w:t>
      </w:r>
      <w:r>
        <w:rPr>
          <w:rFonts w:hint="eastAsia"/>
        </w:rPr>
        <w:t xml:space="preserve"> 4 </w:t>
      </w:r>
      <w:r>
        <w:rPr>
          <w:rFonts w:hint="eastAsia"/>
        </w:rPr>
        <w:t>月</w:t>
      </w:r>
      <w:r>
        <w:rPr>
          <w:rFonts w:hint="eastAsia"/>
        </w:rPr>
        <w:t xml:space="preserve"> 4 </w:t>
      </w:r>
      <w:r>
        <w:rPr>
          <w:rFonts w:hint="eastAsia"/>
        </w:rPr>
        <w:t>日或</w:t>
      </w:r>
      <w:r>
        <w:rPr>
          <w:rFonts w:hint="eastAsia"/>
        </w:rPr>
        <w:t xml:space="preserve"> 4 </w:t>
      </w:r>
      <w:r>
        <w:rPr>
          <w:rFonts w:hint="eastAsia"/>
        </w:rPr>
        <w:t>月</w:t>
      </w:r>
      <w:r>
        <w:rPr>
          <w:rFonts w:hint="eastAsia"/>
        </w:rPr>
        <w:t xml:space="preserve">5   </w:t>
      </w:r>
      <w:r>
        <w:rPr>
          <w:rFonts w:hint="eastAsia"/>
        </w:rPr>
        <w:t>日，到</w:t>
      </w:r>
      <w:r>
        <w:rPr>
          <w:rFonts w:hint="eastAsia"/>
        </w:rPr>
        <w:t xml:space="preserve"> 4 </w:t>
      </w:r>
      <w:r>
        <w:rPr>
          <w:rFonts w:hint="eastAsia"/>
        </w:rPr>
        <w:t>月</w:t>
      </w:r>
      <w:r>
        <w:rPr>
          <w:rFonts w:hint="eastAsia"/>
        </w:rPr>
        <w:t xml:space="preserve"> 6 </w:t>
      </w:r>
      <w:r>
        <w:rPr>
          <w:rFonts w:hint="eastAsia"/>
        </w:rPr>
        <w:t>日便开始回落，只有</w:t>
      </w:r>
      <w:proofErr w:type="gramStart"/>
      <w:r>
        <w:rPr>
          <w:rFonts w:hint="eastAsia"/>
        </w:rPr>
        <w:t>龙华区</w:t>
      </w:r>
      <w:proofErr w:type="gramEnd"/>
      <w:r>
        <w:rPr>
          <w:rFonts w:hint="eastAsia"/>
        </w:rPr>
        <w:t>持续增长至</w:t>
      </w:r>
      <w:r>
        <w:rPr>
          <w:rFonts w:hint="eastAsia"/>
        </w:rPr>
        <w:t xml:space="preserve">4 </w:t>
      </w:r>
      <w:r>
        <w:rPr>
          <w:rFonts w:hint="eastAsia"/>
        </w:rPr>
        <w:t>月</w:t>
      </w:r>
      <w:r>
        <w:rPr>
          <w:rFonts w:hint="eastAsia"/>
        </w:rPr>
        <w:t xml:space="preserve">6  </w:t>
      </w:r>
      <w:r>
        <w:rPr>
          <w:rFonts w:hint="eastAsia"/>
        </w:rPr>
        <w:t>日，到假期结束后的第一天（</w:t>
      </w:r>
      <w:r>
        <w:rPr>
          <w:rFonts w:hint="eastAsia"/>
        </w:rPr>
        <w:t xml:space="preserve">4 </w:t>
      </w:r>
      <w:r>
        <w:rPr>
          <w:rFonts w:hint="eastAsia"/>
        </w:rPr>
        <w:t>月</w:t>
      </w:r>
      <w:r>
        <w:rPr>
          <w:rFonts w:hint="eastAsia"/>
        </w:rPr>
        <w:t xml:space="preserve"> 7 </w:t>
      </w:r>
      <w:r>
        <w:rPr>
          <w:rFonts w:hint="eastAsia"/>
        </w:rPr>
        <w:t>日）才开始回落；二是清明节假期消费高峰后，其他各区的到店餐饮消费规模均有较为明显的回落，而</w:t>
      </w:r>
      <w:proofErr w:type="gramStart"/>
      <w:r>
        <w:rPr>
          <w:rFonts w:hint="eastAsia"/>
        </w:rPr>
        <w:t>龙华区</w:t>
      </w:r>
      <w:proofErr w:type="gramEnd"/>
      <w:r>
        <w:rPr>
          <w:rFonts w:hint="eastAsia"/>
        </w:rPr>
        <w:t>的回落程度最小，这使其消费规模顺势超过龙岗区，与福田区和宝安区相当，仅次于南山</w:t>
      </w:r>
      <w:r>
        <w:rPr>
          <w:rFonts w:hint="eastAsia"/>
        </w:rPr>
        <w:t xml:space="preserve"> </w:t>
      </w:r>
      <w:r>
        <w:rPr>
          <w:rFonts w:hint="eastAsia"/>
        </w:rPr>
        <w:t>区；三是在</w:t>
      </w:r>
      <w:r>
        <w:rPr>
          <w:rFonts w:hint="eastAsia"/>
        </w:rPr>
        <w:t xml:space="preserve"> 4 </w:t>
      </w:r>
      <w:r>
        <w:rPr>
          <w:rFonts w:hint="eastAsia"/>
        </w:rPr>
        <w:t>月</w:t>
      </w:r>
      <w:r>
        <w:rPr>
          <w:rFonts w:hint="eastAsia"/>
        </w:rPr>
        <w:t xml:space="preserve"> 11 </w:t>
      </w:r>
      <w:r>
        <w:rPr>
          <w:rFonts w:hint="eastAsia"/>
        </w:rPr>
        <w:t>日前后即周末消费高峰期，</w:t>
      </w:r>
      <w:proofErr w:type="gramStart"/>
      <w:r>
        <w:rPr>
          <w:rFonts w:hint="eastAsia"/>
        </w:rPr>
        <w:t>龙华区</w:t>
      </w:r>
      <w:proofErr w:type="gramEnd"/>
      <w:r>
        <w:rPr>
          <w:rFonts w:hint="eastAsia"/>
        </w:rPr>
        <w:t>的上涨势头最猛，一举超过宝安、福田和南山区，位居深圳市各</w:t>
      </w:r>
      <w:r>
        <w:rPr>
          <w:rFonts w:hint="eastAsia"/>
        </w:rPr>
        <w:t xml:space="preserve"> </w:t>
      </w:r>
      <w:r>
        <w:rPr>
          <w:rFonts w:hint="eastAsia"/>
        </w:rPr>
        <w:t>区首</w:t>
      </w:r>
      <w:r>
        <w:rPr>
          <w:rFonts w:hint="eastAsia"/>
        </w:rPr>
        <w:lastRenderedPageBreak/>
        <w:t>位。经过</w:t>
      </w:r>
      <w:r>
        <w:rPr>
          <w:rFonts w:hint="eastAsia"/>
        </w:rPr>
        <w:t xml:space="preserve"> 4 </w:t>
      </w:r>
      <w:r>
        <w:rPr>
          <w:rFonts w:hint="eastAsia"/>
        </w:rPr>
        <w:t>月</w:t>
      </w:r>
      <w:r>
        <w:rPr>
          <w:rFonts w:hint="eastAsia"/>
        </w:rPr>
        <w:t xml:space="preserve"> 4 </w:t>
      </w:r>
      <w:r>
        <w:rPr>
          <w:rFonts w:hint="eastAsia"/>
        </w:rPr>
        <w:t>日到</w:t>
      </w:r>
      <w:r>
        <w:rPr>
          <w:rFonts w:hint="eastAsia"/>
        </w:rPr>
        <w:t xml:space="preserve"> 4 </w:t>
      </w:r>
      <w:r>
        <w:rPr>
          <w:rFonts w:hint="eastAsia"/>
        </w:rPr>
        <w:t>月</w:t>
      </w:r>
      <w:r>
        <w:rPr>
          <w:rFonts w:hint="eastAsia"/>
        </w:rPr>
        <w:t xml:space="preserve"> 11 </w:t>
      </w:r>
      <w:r>
        <w:rPr>
          <w:rFonts w:hint="eastAsia"/>
        </w:rPr>
        <w:t>日的</w:t>
      </w:r>
      <w:r>
        <w:rPr>
          <w:rFonts w:hint="eastAsia"/>
        </w:rPr>
        <w:t xml:space="preserve"> 8 </w:t>
      </w:r>
      <w:r>
        <w:rPr>
          <w:rFonts w:hint="eastAsia"/>
        </w:rPr>
        <w:t>天时间，</w:t>
      </w:r>
      <w:proofErr w:type="gramStart"/>
      <w:r>
        <w:rPr>
          <w:rFonts w:hint="eastAsia"/>
        </w:rPr>
        <w:t>龙华区</w:t>
      </w:r>
      <w:proofErr w:type="gramEnd"/>
      <w:r>
        <w:rPr>
          <w:rFonts w:hint="eastAsia"/>
        </w:rPr>
        <w:t>的到店餐饮消费规模从全市第五位上升至全市第一位（见图</w:t>
      </w:r>
      <w:r>
        <w:rPr>
          <w:rFonts w:hint="eastAsia"/>
        </w:rPr>
        <w:t xml:space="preserve"> 5</w:t>
      </w:r>
      <w:r>
        <w:rPr>
          <w:rFonts w:hint="eastAsia"/>
        </w:rPr>
        <w:t>）。</w:t>
      </w:r>
    </w:p>
    <w:p w14:paraId="0C87C09B" w14:textId="00D10E24" w:rsidR="00D628F6" w:rsidRDefault="00D628F6" w:rsidP="008C0CEB">
      <w:pPr>
        <w:spacing w:line="240" w:lineRule="auto"/>
        <w:ind w:firstLine="640"/>
      </w:pPr>
      <w:r>
        <w:t xml:space="preserve"> </w:t>
      </w:r>
      <w:r w:rsidR="008C0CEB">
        <w:rPr>
          <w:noProof/>
        </w:rPr>
        <w:drawing>
          <wp:inline distT="0" distB="0" distL="0" distR="0" wp14:anchorId="2A7A8FCF" wp14:editId="4F8A1EEB">
            <wp:extent cx="3821430" cy="1992630"/>
            <wp:effectExtent l="0" t="0" r="762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1430" cy="1992630"/>
                    </a:xfrm>
                    <a:prstGeom prst="rect">
                      <a:avLst/>
                    </a:prstGeom>
                    <a:noFill/>
                    <a:ln>
                      <a:noFill/>
                    </a:ln>
                  </pic:spPr>
                </pic:pic>
              </a:graphicData>
            </a:graphic>
          </wp:inline>
        </w:drawing>
      </w:r>
    </w:p>
    <w:p w14:paraId="4EF4ADDC" w14:textId="77777777" w:rsidR="00D628F6" w:rsidRDefault="00D628F6" w:rsidP="008C0CEB">
      <w:pPr>
        <w:spacing w:line="240" w:lineRule="auto"/>
        <w:ind w:firstLine="640"/>
      </w:pPr>
      <w:r>
        <w:rPr>
          <w:rFonts w:hint="eastAsia"/>
        </w:rPr>
        <w:t>图</w:t>
      </w:r>
      <w:r>
        <w:rPr>
          <w:rFonts w:hint="eastAsia"/>
        </w:rPr>
        <w:t xml:space="preserve"> 5 </w:t>
      </w:r>
      <w:r>
        <w:rPr>
          <w:rFonts w:hint="eastAsia"/>
        </w:rPr>
        <w:t>深圳市</w:t>
      </w:r>
      <w:r>
        <w:rPr>
          <w:rFonts w:hint="eastAsia"/>
        </w:rPr>
        <w:t xml:space="preserve"> 2020 </w:t>
      </w:r>
      <w:r>
        <w:rPr>
          <w:rFonts w:hint="eastAsia"/>
        </w:rPr>
        <w:t>年清明节前后各区到店餐饮消费规模走势比较数据来源：</w:t>
      </w:r>
      <w:proofErr w:type="gramStart"/>
      <w:r>
        <w:rPr>
          <w:rFonts w:hint="eastAsia"/>
        </w:rPr>
        <w:t>美团平台</w:t>
      </w:r>
      <w:proofErr w:type="gramEnd"/>
      <w:r>
        <w:rPr>
          <w:rFonts w:hint="eastAsia"/>
        </w:rPr>
        <w:t>大数据</w:t>
      </w:r>
    </w:p>
    <w:p w14:paraId="1BBEA991" w14:textId="77777777" w:rsidR="00D628F6" w:rsidRDefault="00D628F6" w:rsidP="00D628F6">
      <w:pPr>
        <w:ind w:firstLine="640"/>
      </w:pPr>
      <w:r>
        <w:rPr>
          <w:rFonts w:hint="eastAsia"/>
        </w:rPr>
        <w:t>从五一假期期间全国餐饮线上交易增速排名前十的省</w:t>
      </w:r>
      <w:r>
        <w:rPr>
          <w:rFonts w:hint="eastAsia"/>
        </w:rPr>
        <w:t xml:space="preserve"> </w:t>
      </w:r>
      <w:r>
        <w:rPr>
          <w:rFonts w:hint="eastAsia"/>
        </w:rPr>
        <w:t>份来看，有</w:t>
      </w:r>
      <w:r>
        <w:rPr>
          <w:rFonts w:hint="eastAsia"/>
        </w:rPr>
        <w:t xml:space="preserve">7 </w:t>
      </w:r>
      <w:proofErr w:type="gramStart"/>
      <w:r>
        <w:rPr>
          <w:rFonts w:hint="eastAsia"/>
        </w:rPr>
        <w:t>个</w:t>
      </w:r>
      <w:proofErr w:type="gramEnd"/>
      <w:r>
        <w:rPr>
          <w:rFonts w:hint="eastAsia"/>
        </w:rPr>
        <w:t>省份都和美团有消费</w:t>
      </w:r>
      <w:proofErr w:type="gramStart"/>
      <w:r>
        <w:rPr>
          <w:rFonts w:hint="eastAsia"/>
        </w:rPr>
        <w:t>券</w:t>
      </w:r>
      <w:proofErr w:type="gramEnd"/>
      <w:r>
        <w:rPr>
          <w:rFonts w:hint="eastAsia"/>
        </w:rPr>
        <w:t>项目合作，排名前四的省份北京、福建、天、湖北均在其列。此外，</w:t>
      </w:r>
      <w:proofErr w:type="gramStart"/>
      <w:r>
        <w:rPr>
          <w:rFonts w:hint="eastAsia"/>
        </w:rPr>
        <w:t>美团点评</w:t>
      </w:r>
      <w:proofErr w:type="gramEnd"/>
      <w:r>
        <w:rPr>
          <w:rFonts w:hint="eastAsia"/>
        </w:rPr>
        <w:t xml:space="preserve"> </w:t>
      </w:r>
      <w:r>
        <w:rPr>
          <w:rFonts w:hint="eastAsia"/>
        </w:rPr>
        <w:t>餐饮学院的数据显示，参与</w:t>
      </w:r>
      <w:proofErr w:type="gramStart"/>
      <w:r>
        <w:rPr>
          <w:rFonts w:hint="eastAsia"/>
        </w:rPr>
        <w:t>美团消费券</w:t>
      </w:r>
      <w:proofErr w:type="gramEnd"/>
      <w:r>
        <w:rPr>
          <w:rFonts w:hint="eastAsia"/>
        </w:rPr>
        <w:t>活动的城市，在五一</w:t>
      </w:r>
      <w:r>
        <w:rPr>
          <w:rFonts w:hint="eastAsia"/>
        </w:rPr>
        <w:t xml:space="preserve"> </w:t>
      </w:r>
      <w:r>
        <w:rPr>
          <w:rFonts w:hint="eastAsia"/>
        </w:rPr>
        <w:t>假期期间的餐饮线上日均订单增速高达</w:t>
      </w:r>
      <w:r>
        <w:rPr>
          <w:rFonts w:hint="eastAsia"/>
        </w:rPr>
        <w:t xml:space="preserve"> 61.1%</w:t>
      </w:r>
      <w:r>
        <w:rPr>
          <w:rFonts w:hint="eastAsia"/>
        </w:rPr>
        <w:t>，高出全国平均增速（</w:t>
      </w:r>
      <w:r>
        <w:rPr>
          <w:rFonts w:hint="eastAsia"/>
        </w:rPr>
        <w:t>47.2%</w:t>
      </w:r>
      <w:r>
        <w:rPr>
          <w:rFonts w:hint="eastAsia"/>
        </w:rPr>
        <w:t>）的近三分之一。</w:t>
      </w:r>
    </w:p>
    <w:p w14:paraId="7C7BCE94" w14:textId="77777777" w:rsidR="00D628F6" w:rsidRDefault="00D628F6" w:rsidP="00D628F6">
      <w:pPr>
        <w:ind w:firstLine="640"/>
      </w:pPr>
      <w:r>
        <w:rPr>
          <w:rFonts w:hint="eastAsia"/>
        </w:rPr>
        <w:t>从消费</w:t>
      </w:r>
      <w:proofErr w:type="gramStart"/>
      <w:r>
        <w:rPr>
          <w:rFonts w:hint="eastAsia"/>
        </w:rPr>
        <w:t>券</w:t>
      </w:r>
      <w:proofErr w:type="gramEnd"/>
      <w:r>
        <w:rPr>
          <w:rFonts w:hint="eastAsia"/>
        </w:rPr>
        <w:t>在不同区域发挥的效果来看，华北、西北、华</w:t>
      </w:r>
      <w:r>
        <w:rPr>
          <w:rFonts w:hint="eastAsia"/>
        </w:rPr>
        <w:t xml:space="preserve"> </w:t>
      </w:r>
      <w:r>
        <w:rPr>
          <w:rFonts w:hint="eastAsia"/>
        </w:rPr>
        <w:t>南三个区域消费</w:t>
      </w:r>
      <w:proofErr w:type="gramStart"/>
      <w:r>
        <w:rPr>
          <w:rFonts w:hint="eastAsia"/>
        </w:rPr>
        <w:t>券</w:t>
      </w:r>
      <w:proofErr w:type="gramEnd"/>
      <w:r>
        <w:rPr>
          <w:rFonts w:hint="eastAsia"/>
        </w:rPr>
        <w:t>项目的促消费效果相对更好。</w:t>
      </w:r>
      <w:proofErr w:type="gramStart"/>
      <w:r>
        <w:rPr>
          <w:rFonts w:hint="eastAsia"/>
        </w:rPr>
        <w:t>美团平台</w:t>
      </w:r>
      <w:proofErr w:type="gramEnd"/>
      <w:r>
        <w:rPr>
          <w:rFonts w:hint="eastAsia"/>
        </w:rPr>
        <w:t>大</w:t>
      </w:r>
      <w:r>
        <w:rPr>
          <w:rFonts w:hint="eastAsia"/>
        </w:rPr>
        <w:t xml:space="preserve"> </w:t>
      </w:r>
      <w:r>
        <w:rPr>
          <w:rFonts w:hint="eastAsia"/>
        </w:rPr>
        <w:t>数据显示，华北、西北、华南区域投放消费</w:t>
      </w:r>
      <w:proofErr w:type="gramStart"/>
      <w:r>
        <w:rPr>
          <w:rFonts w:hint="eastAsia"/>
        </w:rPr>
        <w:t>券</w:t>
      </w:r>
      <w:proofErr w:type="gramEnd"/>
      <w:r>
        <w:rPr>
          <w:rFonts w:hint="eastAsia"/>
        </w:rPr>
        <w:t>地区的消费复</w:t>
      </w:r>
      <w:r>
        <w:rPr>
          <w:rFonts w:hint="eastAsia"/>
        </w:rPr>
        <w:t xml:space="preserve"> </w:t>
      </w:r>
      <w:proofErr w:type="gramStart"/>
      <w:r>
        <w:rPr>
          <w:rFonts w:hint="eastAsia"/>
        </w:rPr>
        <w:t>苏率平均</w:t>
      </w:r>
      <w:proofErr w:type="gramEnd"/>
      <w:r>
        <w:rPr>
          <w:rFonts w:hint="eastAsia"/>
        </w:rPr>
        <w:t>高出区域内未投放消费</w:t>
      </w:r>
      <w:proofErr w:type="gramStart"/>
      <w:r>
        <w:rPr>
          <w:rFonts w:hint="eastAsia"/>
        </w:rPr>
        <w:t>券</w:t>
      </w:r>
      <w:proofErr w:type="gramEnd"/>
      <w:r>
        <w:rPr>
          <w:rFonts w:hint="eastAsia"/>
        </w:rPr>
        <w:t>地区</w:t>
      </w:r>
      <w:r>
        <w:rPr>
          <w:rFonts w:hint="eastAsia"/>
        </w:rPr>
        <w:t>104.0</w:t>
      </w:r>
      <w:r>
        <w:rPr>
          <w:rFonts w:hint="eastAsia"/>
        </w:rPr>
        <w:t>、</w:t>
      </w:r>
      <w:r>
        <w:rPr>
          <w:rFonts w:hint="eastAsia"/>
        </w:rPr>
        <w:t xml:space="preserve">71.3 </w:t>
      </w:r>
      <w:r>
        <w:rPr>
          <w:rFonts w:hint="eastAsia"/>
        </w:rPr>
        <w:t>和</w:t>
      </w:r>
      <w:r>
        <w:rPr>
          <w:rFonts w:hint="eastAsia"/>
        </w:rPr>
        <w:t xml:space="preserve"> 40.7 </w:t>
      </w:r>
      <w:proofErr w:type="gramStart"/>
      <w:r>
        <w:rPr>
          <w:rFonts w:hint="eastAsia"/>
        </w:rPr>
        <w:t>个</w:t>
      </w:r>
      <w:proofErr w:type="gramEnd"/>
      <w:r>
        <w:rPr>
          <w:rFonts w:hint="eastAsia"/>
        </w:rPr>
        <w:t>百分点。</w:t>
      </w:r>
    </w:p>
    <w:p w14:paraId="34B0F8BB" w14:textId="77777777" w:rsidR="00D628F6" w:rsidRDefault="00D628F6" w:rsidP="00D628F6">
      <w:pPr>
        <w:ind w:firstLine="640"/>
      </w:pPr>
      <w:r>
        <w:lastRenderedPageBreak/>
        <w:t xml:space="preserve"> </w:t>
      </w:r>
    </w:p>
    <w:p w14:paraId="0442E63E" w14:textId="77777777" w:rsidR="00D628F6" w:rsidRDefault="00D628F6" w:rsidP="00EE1E27">
      <w:pPr>
        <w:ind w:firstLine="640"/>
        <w:jc w:val="right"/>
      </w:pPr>
      <w:r>
        <w:rPr>
          <w:rFonts w:hint="eastAsia"/>
        </w:rPr>
        <w:t>投标人名称</w:t>
      </w:r>
      <w:r>
        <w:rPr>
          <w:rFonts w:hint="eastAsia"/>
        </w:rPr>
        <w:t>(</w:t>
      </w:r>
      <w:r>
        <w:rPr>
          <w:rFonts w:hint="eastAsia"/>
        </w:rPr>
        <w:t>公章</w:t>
      </w:r>
      <w:r>
        <w:rPr>
          <w:rFonts w:hint="eastAsia"/>
        </w:rPr>
        <w:t>)</w:t>
      </w:r>
      <w:r>
        <w:rPr>
          <w:rFonts w:hint="eastAsia"/>
        </w:rPr>
        <w:t>：北京钱袋</w:t>
      </w:r>
      <w:proofErr w:type="gramStart"/>
      <w:r>
        <w:rPr>
          <w:rFonts w:hint="eastAsia"/>
        </w:rPr>
        <w:t>宝支付</w:t>
      </w:r>
      <w:proofErr w:type="gramEnd"/>
      <w:r>
        <w:rPr>
          <w:rFonts w:hint="eastAsia"/>
        </w:rPr>
        <w:t>技术有限公司</w:t>
      </w:r>
    </w:p>
    <w:p w14:paraId="158796DE" w14:textId="096D0DE2" w:rsidR="00D628F6" w:rsidRDefault="00D628F6" w:rsidP="00EE1E27">
      <w:pPr>
        <w:ind w:firstLine="640"/>
        <w:jc w:val="right"/>
      </w:pPr>
      <w:r>
        <w:rPr>
          <w:rFonts w:hint="eastAsia"/>
        </w:rPr>
        <w:t>日期：</w:t>
      </w:r>
      <w:proofErr w:type="spellStart"/>
      <w:r w:rsidR="00EE1E27">
        <w:rPr>
          <w:rFonts w:hint="eastAsia"/>
        </w:rPr>
        <w:t>xxxx</w:t>
      </w:r>
      <w:proofErr w:type="spellEnd"/>
      <w:r>
        <w:rPr>
          <w:rFonts w:hint="eastAsia"/>
        </w:rPr>
        <w:t xml:space="preserve"> </w:t>
      </w:r>
      <w:r>
        <w:rPr>
          <w:rFonts w:hint="eastAsia"/>
        </w:rPr>
        <w:t>年</w:t>
      </w:r>
      <w:r>
        <w:rPr>
          <w:rFonts w:hint="eastAsia"/>
        </w:rPr>
        <w:t xml:space="preserve"> </w:t>
      </w:r>
      <w:r w:rsidR="00EE1E27">
        <w:t>xx</w:t>
      </w:r>
      <w:r>
        <w:rPr>
          <w:rFonts w:hint="eastAsia"/>
        </w:rPr>
        <w:t xml:space="preserve"> </w:t>
      </w:r>
      <w:r>
        <w:rPr>
          <w:rFonts w:hint="eastAsia"/>
        </w:rPr>
        <w:t>月</w:t>
      </w:r>
      <w:r w:rsidR="00EE1E27">
        <w:t>xx</w:t>
      </w:r>
      <w:r>
        <w:rPr>
          <w:rFonts w:hint="eastAsia"/>
        </w:rPr>
        <w:t xml:space="preserve"> </w:t>
      </w:r>
      <w:r>
        <w:rPr>
          <w:rFonts w:hint="eastAsia"/>
        </w:rPr>
        <w:t>日</w:t>
      </w:r>
    </w:p>
    <w:p w14:paraId="3ACA6F65" w14:textId="77777777" w:rsidR="00D25977" w:rsidRPr="00D628F6" w:rsidRDefault="00D25977" w:rsidP="00D628F6">
      <w:pPr>
        <w:ind w:firstLine="640"/>
      </w:pPr>
    </w:p>
    <w:sectPr w:rsidR="00D25977" w:rsidRPr="00D628F6">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00F90" w14:textId="77777777" w:rsidR="00A661E4" w:rsidRDefault="00A661E4" w:rsidP="00082792">
      <w:pPr>
        <w:spacing w:before="0" w:after="0" w:line="240" w:lineRule="auto"/>
        <w:ind w:firstLine="640"/>
      </w:pPr>
      <w:r>
        <w:separator/>
      </w:r>
    </w:p>
  </w:endnote>
  <w:endnote w:type="continuationSeparator" w:id="0">
    <w:p w14:paraId="24CB7B89" w14:textId="77777777" w:rsidR="00A661E4" w:rsidRDefault="00A661E4" w:rsidP="00082792">
      <w:pPr>
        <w:spacing w:before="0" w:after="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4D2F3" w14:textId="77777777" w:rsidR="00082792" w:rsidRDefault="0008279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009DC" w14:textId="77777777" w:rsidR="00082792" w:rsidRDefault="0008279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BD26" w14:textId="77777777" w:rsidR="00082792" w:rsidRDefault="0008279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8FF1B" w14:textId="77777777" w:rsidR="00A661E4" w:rsidRDefault="00A661E4" w:rsidP="00082792">
      <w:pPr>
        <w:spacing w:before="0" w:after="0" w:line="240" w:lineRule="auto"/>
        <w:ind w:firstLine="640"/>
      </w:pPr>
      <w:r>
        <w:separator/>
      </w:r>
    </w:p>
  </w:footnote>
  <w:footnote w:type="continuationSeparator" w:id="0">
    <w:p w14:paraId="6125B46A" w14:textId="77777777" w:rsidR="00A661E4" w:rsidRDefault="00A661E4" w:rsidP="00082792">
      <w:pPr>
        <w:spacing w:before="0" w:after="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FB34B" w14:textId="77777777" w:rsidR="00082792" w:rsidRDefault="0008279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3F61B" w14:textId="77777777" w:rsidR="00082792" w:rsidRPr="00082792" w:rsidRDefault="00082792" w:rsidP="00082792">
    <w:pPr>
      <w:ind w:left="64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00AAA" w14:textId="77777777" w:rsidR="00082792" w:rsidRDefault="00082792">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2A"/>
    <w:rsid w:val="00076515"/>
    <w:rsid w:val="00082792"/>
    <w:rsid w:val="00222E2B"/>
    <w:rsid w:val="00391A72"/>
    <w:rsid w:val="00673191"/>
    <w:rsid w:val="006901FF"/>
    <w:rsid w:val="006B7E6A"/>
    <w:rsid w:val="00770684"/>
    <w:rsid w:val="008C0CEB"/>
    <w:rsid w:val="009F6141"/>
    <w:rsid w:val="00A445A5"/>
    <w:rsid w:val="00A661E4"/>
    <w:rsid w:val="00B731CB"/>
    <w:rsid w:val="00BC0E2A"/>
    <w:rsid w:val="00D25977"/>
    <w:rsid w:val="00D628F6"/>
    <w:rsid w:val="00EB1A30"/>
    <w:rsid w:val="00EE1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74458"/>
  <w15:chartTrackingRefBased/>
  <w15:docId w15:val="{5ED5210C-7F4B-487D-9059-D35C23758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仿宋_GB2312" w:hAnsi="Times New Roman" w:cs="Times New Roman"/>
        <w:kern w:val="2"/>
        <w:sz w:val="32"/>
        <w:szCs w:val="22"/>
        <w:lang w:val="en-US" w:eastAsia="zh-CN" w:bidi="ar-SA"/>
      </w:rPr>
    </w:rPrDefault>
    <w:pPrDefault>
      <w:pPr>
        <w:spacing w:before="120" w:after="120" w:line="56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autoRedefine/>
    <w:uiPriority w:val="9"/>
    <w:semiHidden/>
    <w:unhideWhenUsed/>
    <w:qFormat/>
    <w:rsid w:val="006901FF"/>
    <w:pPr>
      <w:keepNext/>
      <w:keepLines/>
      <w:spacing w:before="260" w:after="260" w:line="416" w:lineRule="atLeast"/>
      <w:ind w:firstLineChars="0" w:firstLine="0"/>
      <w:jc w:val="both"/>
      <w:outlineLvl w:val="1"/>
    </w:pPr>
    <w:rPr>
      <w:rFonts w:asciiTheme="majorHAnsi" w:eastAsia="黑体" w:hAnsiTheme="majorHAnsi" w:cstheme="majorBidi"/>
      <w:b/>
      <w:bCs/>
      <w:szCs w:val="32"/>
    </w:rPr>
  </w:style>
  <w:style w:type="paragraph" w:styleId="3">
    <w:name w:val="heading 3"/>
    <w:basedOn w:val="a"/>
    <w:next w:val="a"/>
    <w:link w:val="30"/>
    <w:uiPriority w:val="9"/>
    <w:unhideWhenUsed/>
    <w:qFormat/>
    <w:rsid w:val="00770684"/>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6901FF"/>
    <w:rPr>
      <w:rFonts w:asciiTheme="majorHAnsi" w:eastAsia="黑体" w:hAnsiTheme="majorHAnsi" w:cstheme="majorBidi"/>
      <w:b/>
      <w:bCs/>
      <w:szCs w:val="32"/>
    </w:rPr>
  </w:style>
  <w:style w:type="paragraph" w:styleId="a3">
    <w:name w:val="header"/>
    <w:basedOn w:val="a"/>
    <w:link w:val="a4"/>
    <w:uiPriority w:val="99"/>
    <w:unhideWhenUsed/>
    <w:rsid w:val="0008279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082792"/>
    <w:rPr>
      <w:sz w:val="18"/>
      <w:szCs w:val="18"/>
    </w:rPr>
  </w:style>
  <w:style w:type="paragraph" w:styleId="a5">
    <w:name w:val="footer"/>
    <w:basedOn w:val="a"/>
    <w:link w:val="a6"/>
    <w:uiPriority w:val="99"/>
    <w:unhideWhenUsed/>
    <w:rsid w:val="00082792"/>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082792"/>
    <w:rPr>
      <w:sz w:val="18"/>
      <w:szCs w:val="18"/>
    </w:rPr>
  </w:style>
  <w:style w:type="paragraph" w:styleId="a7">
    <w:name w:val="Title"/>
    <w:basedOn w:val="a"/>
    <w:next w:val="a"/>
    <w:link w:val="a8"/>
    <w:autoRedefine/>
    <w:uiPriority w:val="10"/>
    <w:qFormat/>
    <w:rsid w:val="00082792"/>
    <w:pPr>
      <w:spacing w:before="240" w:after="60"/>
      <w:outlineLvl w:val="0"/>
    </w:pPr>
    <w:rPr>
      <w:rFonts w:asciiTheme="majorHAnsi" w:eastAsia="楷体_GB2312" w:hAnsiTheme="majorHAnsi" w:cstheme="majorBidi"/>
      <w:b/>
      <w:bCs/>
      <w:sz w:val="30"/>
      <w:szCs w:val="32"/>
    </w:rPr>
  </w:style>
  <w:style w:type="character" w:customStyle="1" w:styleId="a8">
    <w:name w:val="标题 字符"/>
    <w:basedOn w:val="a0"/>
    <w:link w:val="a7"/>
    <w:uiPriority w:val="10"/>
    <w:rsid w:val="00082792"/>
    <w:rPr>
      <w:rFonts w:asciiTheme="majorHAnsi" w:eastAsia="楷体_GB2312" w:hAnsiTheme="majorHAnsi" w:cstheme="majorBidi"/>
      <w:b/>
      <w:bCs/>
      <w:sz w:val="30"/>
      <w:szCs w:val="32"/>
    </w:rPr>
  </w:style>
  <w:style w:type="character" w:customStyle="1" w:styleId="30">
    <w:name w:val="标题 3 字符"/>
    <w:basedOn w:val="a0"/>
    <w:link w:val="3"/>
    <w:uiPriority w:val="9"/>
    <w:rsid w:val="00770684"/>
    <w:rPr>
      <w:b/>
      <w:bCs/>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206047">
      <w:bodyDiv w:val="1"/>
      <w:marLeft w:val="0"/>
      <w:marRight w:val="0"/>
      <w:marTop w:val="0"/>
      <w:marBottom w:val="0"/>
      <w:divBdr>
        <w:top w:val="none" w:sz="0" w:space="0" w:color="auto"/>
        <w:left w:val="none" w:sz="0" w:space="0" w:color="auto"/>
        <w:bottom w:val="none" w:sz="0" w:space="0" w:color="auto"/>
        <w:right w:val="none" w:sz="0" w:space="0" w:color="auto"/>
      </w:divBdr>
      <w:divsChild>
        <w:div w:id="1490248892">
          <w:marLeft w:val="0"/>
          <w:marRight w:val="0"/>
          <w:marTop w:val="0"/>
          <w:marBottom w:val="0"/>
          <w:divBdr>
            <w:top w:val="none" w:sz="0" w:space="0" w:color="auto"/>
            <w:left w:val="none" w:sz="0" w:space="0" w:color="auto"/>
            <w:bottom w:val="none" w:sz="0" w:space="0" w:color="auto"/>
            <w:right w:val="none" w:sz="0" w:space="0" w:color="auto"/>
          </w:divBdr>
        </w:div>
      </w:divsChild>
    </w:div>
    <w:div w:id="1378503959">
      <w:bodyDiv w:val="1"/>
      <w:marLeft w:val="0"/>
      <w:marRight w:val="0"/>
      <w:marTop w:val="0"/>
      <w:marBottom w:val="0"/>
      <w:divBdr>
        <w:top w:val="none" w:sz="0" w:space="0" w:color="auto"/>
        <w:left w:val="none" w:sz="0" w:space="0" w:color="auto"/>
        <w:bottom w:val="none" w:sz="0" w:space="0" w:color="auto"/>
        <w:right w:val="none" w:sz="0" w:space="0" w:color="auto"/>
      </w:divBdr>
      <w:divsChild>
        <w:div w:id="948200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张昌锴</dc:creator>
  <cp:keywords/>
  <dc:description/>
  <cp:lastModifiedBy>张昌锴</cp:lastModifiedBy>
  <cp:revision>15</cp:revision>
  <dcterms:created xsi:type="dcterms:W3CDTF">2022-12-08T02:19:00Z</dcterms:created>
  <dcterms:modified xsi:type="dcterms:W3CDTF">2022-12-08T02:39:00Z</dcterms:modified>
</cp:coreProperties>
</file>