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A896"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Test Specification (TS)</w:t>
      </w:r>
    </w:p>
    <w:p w14:paraId="7FB86611"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Volume I — Test Strategy &amp; Governance</w:t>
      </w:r>
    </w:p>
    <w:p w14:paraId="6030A9D0" w14:textId="77777777" w:rsidR="000B7384" w:rsidRPr="000B7384" w:rsidRDefault="000B7384" w:rsidP="000B73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384">
        <w:rPr>
          <w:rFonts w:ascii="Times New Roman" w:eastAsia="Times New Roman" w:hAnsi="Times New Roman" w:cs="Times New Roman"/>
          <w:b/>
          <w:bCs/>
          <w:kern w:val="0"/>
          <w:sz w:val="36"/>
          <w:szCs w:val="36"/>
          <w14:ligatures w14:val="none"/>
        </w:rPr>
        <w:t>Section 1 — Introduction</w:t>
      </w:r>
    </w:p>
    <w:p w14:paraId="45EF7258" w14:textId="21A67B7F"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b/>
          <w:bCs/>
          <w:kern w:val="0"/>
          <w14:ligatures w14:val="none"/>
        </w:rPr>
        <w:t>Document Version:</w:t>
      </w:r>
      <w:r w:rsidRPr="000B7384">
        <w:rPr>
          <w:rFonts w:ascii="Times New Roman" w:eastAsia="Times New Roman" w:hAnsi="Times New Roman" w:cs="Times New Roman"/>
          <w:kern w:val="0"/>
          <w14:ligatures w14:val="none"/>
        </w:rPr>
        <w:t xml:space="preserve"> 1.0</w:t>
      </w:r>
    </w:p>
    <w:p w14:paraId="0E027562"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50D49912">
          <v:rect id="_x0000_i1025" style="width:0;height:1.5pt" o:hralign="center" o:hrstd="t" o:hr="t" fillcolor="#a0a0a0" stroked="f"/>
        </w:pict>
      </w:r>
    </w:p>
    <w:p w14:paraId="0F5DFB29"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1.1 Purpose</w:t>
      </w:r>
    </w:p>
    <w:p w14:paraId="2378FD1B"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 Specification (TS) defines the complete verification and validation strategy for the Android App Lock application. It establishes the processes, methodologies, governance, and acceptance criteria required to demonstrate that the software satisfies all functional, non-functional, security, architectural, and operational requirements defined throughout the project documentation.</w:t>
      </w:r>
    </w:p>
    <w:p w14:paraId="7392CAE6"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This specification serves as the authoritative reference for all testing activities conducted during development, integration, release qualification, and maintenance. It provides a structured framework that ensures testing is systematic, repeatable, measurable, and fully traceable to project requirements.</w:t>
      </w:r>
    </w:p>
    <w:p w14:paraId="617ECE71"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 Specification is intended to support the production of enterprise-grade software by ensuring that every implemented capability is verified and that changes throughout the software lifecycle are continuously validated.</w:t>
      </w:r>
    </w:p>
    <w:p w14:paraId="58C2ACAD"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070122CE">
          <v:rect id="_x0000_i1026" style="width:0;height:1.5pt" o:hralign="center" o:hrstd="t" o:hr="t" fillcolor="#a0a0a0" stroked="f"/>
        </w:pict>
      </w:r>
    </w:p>
    <w:p w14:paraId="3F674AB4"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1.2 Scope</w:t>
      </w:r>
    </w:p>
    <w:p w14:paraId="78A9BDC5"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This specification governs testing activities for all components of the Android App Lock application, including:</w:t>
      </w:r>
    </w:p>
    <w:p w14:paraId="22E21B5D"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Authentication subsystem </w:t>
      </w:r>
    </w:p>
    <w:p w14:paraId="57408EBC"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Application lock engine </w:t>
      </w:r>
    </w:p>
    <w:p w14:paraId="62B094DE"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Accessibility Service integration </w:t>
      </w:r>
    </w:p>
    <w:p w14:paraId="2B4BE8EF"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Overlay service </w:t>
      </w:r>
    </w:p>
    <w:p w14:paraId="1A33DBF6"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Protected application management </w:t>
      </w:r>
    </w:p>
    <w:p w14:paraId="528A3C9D"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Secure Vault </w:t>
      </w:r>
    </w:p>
    <w:p w14:paraId="1C44417B"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Scheduling engine </w:t>
      </w:r>
    </w:p>
    <w:p w14:paraId="0190DB7D"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Automation engine </w:t>
      </w:r>
    </w:p>
    <w:p w14:paraId="2D40E8AF"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lastRenderedPageBreak/>
        <w:t xml:space="preserve">Notification subsystem </w:t>
      </w:r>
    </w:p>
    <w:p w14:paraId="2E2B43BD"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Security monitoring </w:t>
      </w:r>
    </w:p>
    <w:p w14:paraId="4CD2778C"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Background services </w:t>
      </w:r>
    </w:p>
    <w:p w14:paraId="41411BCD"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Data persistence </w:t>
      </w:r>
    </w:p>
    <w:p w14:paraId="79D452D9"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Configuration management </w:t>
      </w:r>
    </w:p>
    <w:p w14:paraId="617B44B1"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Backup and recovery </w:t>
      </w:r>
    </w:p>
    <w:p w14:paraId="51072FDD"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User interface </w:t>
      </w:r>
    </w:p>
    <w:p w14:paraId="1BC40AE7"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System integration </w:t>
      </w:r>
    </w:p>
    <w:p w14:paraId="4AE2FCAF" w14:textId="77777777" w:rsidR="000B7384" w:rsidRPr="000B7384" w:rsidRDefault="000B7384" w:rsidP="000B73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Operational monitoring </w:t>
      </w:r>
    </w:p>
    <w:p w14:paraId="0104AB55"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Testing includes verification of:</w:t>
      </w:r>
    </w:p>
    <w:p w14:paraId="2B2D829E"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Functional behavior </w:t>
      </w:r>
    </w:p>
    <w:p w14:paraId="0BF8BDB8"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Performance </w:t>
      </w:r>
    </w:p>
    <w:p w14:paraId="60930469"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Reliability </w:t>
      </w:r>
    </w:p>
    <w:p w14:paraId="031D1A0F"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Security </w:t>
      </w:r>
    </w:p>
    <w:p w14:paraId="0E7D6E72"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Usability </w:t>
      </w:r>
    </w:p>
    <w:p w14:paraId="7D02B958"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Compatibility </w:t>
      </w:r>
    </w:p>
    <w:p w14:paraId="6C8D6312"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Maintainability </w:t>
      </w:r>
    </w:p>
    <w:p w14:paraId="071E9E5B"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Recoverability </w:t>
      </w:r>
    </w:p>
    <w:p w14:paraId="3CADC36E"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Privacy </w:t>
      </w:r>
    </w:p>
    <w:p w14:paraId="712F198A" w14:textId="77777777" w:rsidR="000B7384" w:rsidRPr="000B7384" w:rsidRDefault="000B7384" w:rsidP="000B73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Compliance </w:t>
      </w:r>
    </w:p>
    <w:p w14:paraId="36F3C762"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specification applies throughout the complete software lifecycle, including initial implementation, regression testing, maintenance releases, and future feature expansion.</w:t>
      </w:r>
    </w:p>
    <w:p w14:paraId="4134C501"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51A0F574">
          <v:rect id="_x0000_i1027" style="width:0;height:1.5pt" o:hralign="center" o:hrstd="t" o:hr="t" fillcolor="#a0a0a0" stroked="f"/>
        </w:pict>
      </w:r>
    </w:p>
    <w:p w14:paraId="20769F5E"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1.3 Objectives</w:t>
      </w:r>
    </w:p>
    <w:p w14:paraId="01CC9120"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objectives of this Test Specification are to:</w:t>
      </w:r>
    </w:p>
    <w:p w14:paraId="1FE8200A"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Verify that all functional requirements defined in the Software Requirements Specification (SRS) have been correctly implemented. </w:t>
      </w:r>
    </w:p>
    <w:p w14:paraId="2721E7F1"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Validate compliance with all Non-Functional Requirements (NFRs). </w:t>
      </w:r>
    </w:p>
    <w:p w14:paraId="5ACBDDE5"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Confirm adherence to the Technical Architecture Specification (TAS). </w:t>
      </w:r>
    </w:p>
    <w:p w14:paraId="5A0C6FC2"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Verify implementation of the Software Design Specification (SDS). </w:t>
      </w:r>
    </w:p>
    <w:p w14:paraId="2A284FF4"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Validate the Database Design Specification (DDS). </w:t>
      </w:r>
    </w:p>
    <w:p w14:paraId="678FFB63"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Confirm compliance with the Secure Coding Standard (SCS). </w:t>
      </w:r>
    </w:p>
    <w:p w14:paraId="19ABE434"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Verify mitigation of identified threats defined within the Threat Model. </w:t>
      </w:r>
    </w:p>
    <w:p w14:paraId="725E4D32"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Provide complete bidirectional traceability between requirements and verification activities. </w:t>
      </w:r>
    </w:p>
    <w:p w14:paraId="26C45ABF"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Detect defects as early as possible within the software development lifecycle. </w:t>
      </w:r>
    </w:p>
    <w:p w14:paraId="55DA144C"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Minimize production defects through comprehensive verification. </w:t>
      </w:r>
    </w:p>
    <w:p w14:paraId="2A498951"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Provide objective evidence supporting release readiness. </w:t>
      </w:r>
    </w:p>
    <w:p w14:paraId="6225BCDE" w14:textId="77777777" w:rsidR="000B7384" w:rsidRPr="000B7384" w:rsidRDefault="000B7384" w:rsidP="000B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lastRenderedPageBreak/>
        <w:t xml:space="preserve">Support long-term maintainability through repeatable testing procedures. </w:t>
      </w:r>
    </w:p>
    <w:p w14:paraId="5CCB85AF"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26F53AF5">
          <v:rect id="_x0000_i1028" style="width:0;height:1.5pt" o:hralign="center" o:hrstd="t" o:hr="t" fillcolor="#a0a0a0" stroked="f"/>
        </w:pict>
      </w:r>
    </w:p>
    <w:p w14:paraId="06D48024"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1.4 Intended Audience</w:t>
      </w:r>
    </w:p>
    <w:p w14:paraId="21449855"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This document is intended for personnel responsible for the planning, implementation, execution, review, approval, and maintenance of testing activities.</w:t>
      </w:r>
    </w:p>
    <w:p w14:paraId="5F94B1A5"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Primary stakeholders include:</w:t>
      </w:r>
    </w:p>
    <w:p w14:paraId="666FECB1"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Software Architects </w:t>
      </w:r>
    </w:p>
    <w:p w14:paraId="6ED835C3"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Android Developers </w:t>
      </w:r>
    </w:p>
    <w:p w14:paraId="77937684"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Database Engineers </w:t>
      </w:r>
    </w:p>
    <w:p w14:paraId="6F36AFBE"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QA Engineers </w:t>
      </w:r>
    </w:p>
    <w:p w14:paraId="20010DBA"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Security Engineers </w:t>
      </w:r>
    </w:p>
    <w:p w14:paraId="63785C3B"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B7384">
        <w:rPr>
          <w:rFonts w:ascii="Times New Roman" w:eastAsia="Times New Roman" w:hAnsi="Times New Roman" w:cs="Times New Roman"/>
          <w:kern w:val="0"/>
          <w14:ligatures w14:val="none"/>
        </w:rPr>
        <w:t>DevSecOps</w:t>
      </w:r>
      <w:proofErr w:type="spellEnd"/>
      <w:r w:rsidRPr="000B7384">
        <w:rPr>
          <w:rFonts w:ascii="Times New Roman" w:eastAsia="Times New Roman" w:hAnsi="Times New Roman" w:cs="Times New Roman"/>
          <w:kern w:val="0"/>
          <w14:ligatures w14:val="none"/>
        </w:rPr>
        <w:t xml:space="preserve"> Engineers </w:t>
      </w:r>
    </w:p>
    <w:p w14:paraId="1B771E19"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Automation Engineers </w:t>
      </w:r>
    </w:p>
    <w:p w14:paraId="43CA76AE"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Release Managers </w:t>
      </w:r>
    </w:p>
    <w:p w14:paraId="4937C3A2"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Project Managers </w:t>
      </w:r>
    </w:p>
    <w:p w14:paraId="7B58F032"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Technical Reviewers </w:t>
      </w:r>
    </w:p>
    <w:p w14:paraId="1E039FE8" w14:textId="77777777" w:rsidR="000B7384" w:rsidRPr="000B7384" w:rsidRDefault="000B7384" w:rsidP="000B73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Compliance Auditors </w:t>
      </w:r>
    </w:p>
    <w:p w14:paraId="0C1A56EF"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Each stakeholder shall use this specification according to their defined project responsibilities.</w:t>
      </w:r>
    </w:p>
    <w:p w14:paraId="6985C585"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28E39E59">
          <v:rect id="_x0000_i1029" style="width:0;height:1.5pt" o:hralign="center" o:hrstd="t" o:hr="t" fillcolor="#a0a0a0" stroked="f"/>
        </w:pict>
      </w:r>
    </w:p>
    <w:p w14:paraId="4BF77015"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1.5 Relationship to Other Project Documentation</w:t>
      </w:r>
    </w:p>
    <w:p w14:paraId="6E93BDA0"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 Specification complements and verifies all previously developed project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5940"/>
      </w:tblGrid>
      <w:tr w:rsidR="000B7384" w:rsidRPr="000B7384" w14:paraId="0F677F24" w14:textId="77777777">
        <w:trPr>
          <w:tblHeader/>
          <w:tblCellSpacing w:w="15" w:type="dxa"/>
        </w:trPr>
        <w:tc>
          <w:tcPr>
            <w:tcW w:w="0" w:type="auto"/>
            <w:vAlign w:val="center"/>
            <w:hideMark/>
          </w:tcPr>
          <w:p w14:paraId="34DEA7D3" w14:textId="77777777" w:rsidR="000B7384" w:rsidRPr="000B7384" w:rsidRDefault="000B7384" w:rsidP="000B7384">
            <w:pPr>
              <w:spacing w:after="0" w:line="240" w:lineRule="auto"/>
              <w:jc w:val="center"/>
              <w:rPr>
                <w:rFonts w:ascii="Times New Roman" w:eastAsia="Times New Roman" w:hAnsi="Times New Roman" w:cs="Times New Roman"/>
                <w:b/>
                <w:bCs/>
                <w:kern w:val="0"/>
                <w14:ligatures w14:val="none"/>
              </w:rPr>
            </w:pPr>
            <w:r w:rsidRPr="000B7384">
              <w:rPr>
                <w:rFonts w:ascii="Times New Roman" w:eastAsia="Times New Roman" w:hAnsi="Times New Roman" w:cs="Times New Roman"/>
                <w:b/>
                <w:bCs/>
                <w:kern w:val="0"/>
                <w14:ligatures w14:val="none"/>
              </w:rPr>
              <w:t>Document</w:t>
            </w:r>
          </w:p>
        </w:tc>
        <w:tc>
          <w:tcPr>
            <w:tcW w:w="0" w:type="auto"/>
            <w:vAlign w:val="center"/>
            <w:hideMark/>
          </w:tcPr>
          <w:p w14:paraId="5CD91780" w14:textId="77777777" w:rsidR="000B7384" w:rsidRPr="000B7384" w:rsidRDefault="000B7384" w:rsidP="000B7384">
            <w:pPr>
              <w:spacing w:after="0" w:line="240" w:lineRule="auto"/>
              <w:jc w:val="center"/>
              <w:rPr>
                <w:rFonts w:ascii="Times New Roman" w:eastAsia="Times New Roman" w:hAnsi="Times New Roman" w:cs="Times New Roman"/>
                <w:b/>
                <w:bCs/>
                <w:kern w:val="0"/>
                <w14:ligatures w14:val="none"/>
              </w:rPr>
            </w:pPr>
            <w:r w:rsidRPr="000B7384">
              <w:rPr>
                <w:rFonts w:ascii="Times New Roman" w:eastAsia="Times New Roman" w:hAnsi="Times New Roman" w:cs="Times New Roman"/>
                <w:b/>
                <w:bCs/>
                <w:kern w:val="0"/>
                <w14:ligatures w14:val="none"/>
              </w:rPr>
              <w:t>Relationship</w:t>
            </w:r>
          </w:p>
        </w:tc>
      </w:tr>
      <w:tr w:rsidR="000B7384" w:rsidRPr="000B7384" w14:paraId="251B5F87" w14:textId="77777777">
        <w:trPr>
          <w:tblCellSpacing w:w="15" w:type="dxa"/>
        </w:trPr>
        <w:tc>
          <w:tcPr>
            <w:tcW w:w="0" w:type="auto"/>
            <w:vAlign w:val="center"/>
            <w:hideMark/>
          </w:tcPr>
          <w:p w14:paraId="1085424D"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Software Requirements Specification (SRS)</w:t>
            </w:r>
          </w:p>
        </w:tc>
        <w:tc>
          <w:tcPr>
            <w:tcW w:w="0" w:type="auto"/>
            <w:vAlign w:val="center"/>
            <w:hideMark/>
          </w:tcPr>
          <w:p w14:paraId="634D3C9E"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functional requirements to be verified</w:t>
            </w:r>
          </w:p>
        </w:tc>
      </w:tr>
      <w:tr w:rsidR="000B7384" w:rsidRPr="000B7384" w14:paraId="7CE7E50B" w14:textId="77777777">
        <w:trPr>
          <w:tblCellSpacing w:w="15" w:type="dxa"/>
        </w:trPr>
        <w:tc>
          <w:tcPr>
            <w:tcW w:w="0" w:type="auto"/>
            <w:vAlign w:val="center"/>
            <w:hideMark/>
          </w:tcPr>
          <w:p w14:paraId="262C87A0"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Non-Functional Requirements (NFR)</w:t>
            </w:r>
          </w:p>
        </w:tc>
        <w:tc>
          <w:tcPr>
            <w:tcW w:w="0" w:type="auto"/>
            <w:vAlign w:val="center"/>
            <w:hideMark/>
          </w:tcPr>
          <w:p w14:paraId="155BC6D7"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quality attributes requiring validation</w:t>
            </w:r>
          </w:p>
        </w:tc>
      </w:tr>
      <w:tr w:rsidR="000B7384" w:rsidRPr="000B7384" w14:paraId="331EB268" w14:textId="77777777">
        <w:trPr>
          <w:tblCellSpacing w:w="15" w:type="dxa"/>
        </w:trPr>
        <w:tc>
          <w:tcPr>
            <w:tcW w:w="0" w:type="auto"/>
            <w:vAlign w:val="center"/>
            <w:hideMark/>
          </w:tcPr>
          <w:p w14:paraId="674AC703"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Technical Architecture Specification (TAS)</w:t>
            </w:r>
          </w:p>
        </w:tc>
        <w:tc>
          <w:tcPr>
            <w:tcW w:w="0" w:type="auto"/>
            <w:vAlign w:val="center"/>
            <w:hideMark/>
          </w:tcPr>
          <w:p w14:paraId="3AC1AD36"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architectural behaviors requiring verification</w:t>
            </w:r>
          </w:p>
        </w:tc>
      </w:tr>
      <w:tr w:rsidR="000B7384" w:rsidRPr="000B7384" w14:paraId="1BB106CD" w14:textId="77777777">
        <w:trPr>
          <w:tblCellSpacing w:w="15" w:type="dxa"/>
        </w:trPr>
        <w:tc>
          <w:tcPr>
            <w:tcW w:w="0" w:type="auto"/>
            <w:vAlign w:val="center"/>
            <w:hideMark/>
          </w:tcPr>
          <w:p w14:paraId="3BAF05B1"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Software Design Specification (SDS)</w:t>
            </w:r>
          </w:p>
        </w:tc>
        <w:tc>
          <w:tcPr>
            <w:tcW w:w="0" w:type="auto"/>
            <w:vAlign w:val="center"/>
            <w:hideMark/>
          </w:tcPr>
          <w:p w14:paraId="447A1CD6"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component behavior verified through integration and system testing</w:t>
            </w:r>
          </w:p>
        </w:tc>
      </w:tr>
      <w:tr w:rsidR="000B7384" w:rsidRPr="000B7384" w14:paraId="4417EC2A" w14:textId="77777777">
        <w:trPr>
          <w:tblCellSpacing w:w="15" w:type="dxa"/>
        </w:trPr>
        <w:tc>
          <w:tcPr>
            <w:tcW w:w="0" w:type="auto"/>
            <w:vAlign w:val="center"/>
            <w:hideMark/>
          </w:tcPr>
          <w:p w14:paraId="715E9DC4"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lastRenderedPageBreak/>
              <w:t>Database Design Specification (DDS)</w:t>
            </w:r>
          </w:p>
        </w:tc>
        <w:tc>
          <w:tcPr>
            <w:tcW w:w="0" w:type="auto"/>
            <w:vAlign w:val="center"/>
            <w:hideMark/>
          </w:tcPr>
          <w:p w14:paraId="55D76A5A"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persistence behavior requiring validation</w:t>
            </w:r>
          </w:p>
        </w:tc>
      </w:tr>
      <w:tr w:rsidR="000B7384" w:rsidRPr="000B7384" w14:paraId="10D49367" w14:textId="77777777">
        <w:trPr>
          <w:tblCellSpacing w:w="15" w:type="dxa"/>
        </w:trPr>
        <w:tc>
          <w:tcPr>
            <w:tcW w:w="0" w:type="auto"/>
            <w:vAlign w:val="center"/>
            <w:hideMark/>
          </w:tcPr>
          <w:p w14:paraId="64CBEF8E"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Threat Model</w:t>
            </w:r>
          </w:p>
        </w:tc>
        <w:tc>
          <w:tcPr>
            <w:tcW w:w="0" w:type="auto"/>
            <w:vAlign w:val="center"/>
            <w:hideMark/>
          </w:tcPr>
          <w:p w14:paraId="7EB214CA"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attack scenarios requiring security testing</w:t>
            </w:r>
          </w:p>
        </w:tc>
      </w:tr>
      <w:tr w:rsidR="000B7384" w:rsidRPr="000B7384" w14:paraId="310CF9E0" w14:textId="77777777">
        <w:trPr>
          <w:tblCellSpacing w:w="15" w:type="dxa"/>
        </w:trPr>
        <w:tc>
          <w:tcPr>
            <w:tcW w:w="0" w:type="auto"/>
            <w:vAlign w:val="center"/>
            <w:hideMark/>
          </w:tcPr>
          <w:p w14:paraId="4627A05F"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Secure Coding Standard (SCS)</w:t>
            </w:r>
          </w:p>
        </w:tc>
        <w:tc>
          <w:tcPr>
            <w:tcW w:w="0" w:type="auto"/>
            <w:vAlign w:val="center"/>
            <w:hideMark/>
          </w:tcPr>
          <w:p w14:paraId="79404110"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Defines implementation rules verified through review and testing</w:t>
            </w:r>
          </w:p>
        </w:tc>
      </w:tr>
      <w:tr w:rsidR="000B7384" w:rsidRPr="000B7384" w14:paraId="7DFD9BD4" w14:textId="77777777">
        <w:trPr>
          <w:tblCellSpacing w:w="15" w:type="dxa"/>
        </w:trPr>
        <w:tc>
          <w:tcPr>
            <w:tcW w:w="0" w:type="auto"/>
            <w:vAlign w:val="center"/>
            <w:hideMark/>
          </w:tcPr>
          <w:p w14:paraId="59DAD1FA"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Requirements Traceability Matrix (RTM)</w:t>
            </w:r>
          </w:p>
        </w:tc>
        <w:tc>
          <w:tcPr>
            <w:tcW w:w="0" w:type="auto"/>
            <w:vAlign w:val="center"/>
            <w:hideMark/>
          </w:tcPr>
          <w:p w14:paraId="3AB6483A"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Maintains bidirectional mapping between requirements and verification evidence</w:t>
            </w:r>
          </w:p>
        </w:tc>
      </w:tr>
      <w:tr w:rsidR="000B7384" w:rsidRPr="000B7384" w14:paraId="6A280370" w14:textId="77777777">
        <w:trPr>
          <w:tblCellSpacing w:w="15" w:type="dxa"/>
        </w:trPr>
        <w:tc>
          <w:tcPr>
            <w:tcW w:w="0" w:type="auto"/>
            <w:vAlign w:val="center"/>
            <w:hideMark/>
          </w:tcPr>
          <w:p w14:paraId="05500E27"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Architecture Decision Records (ADR)</w:t>
            </w:r>
          </w:p>
        </w:tc>
        <w:tc>
          <w:tcPr>
            <w:tcW w:w="0" w:type="auto"/>
            <w:vAlign w:val="center"/>
            <w:hideMark/>
          </w:tcPr>
          <w:p w14:paraId="6B3BA4A3"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Documents architectural decisions influencing testing strategy</w:t>
            </w:r>
          </w:p>
        </w:tc>
      </w:tr>
    </w:tbl>
    <w:p w14:paraId="1C18D434"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 Specification shall remain synchronized with these documents throughout the project lifecycle.</w:t>
      </w:r>
    </w:p>
    <w:p w14:paraId="7F9193AC"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3F3E91E7">
          <v:rect id="_x0000_i1030" style="width:0;height:1.5pt" o:hralign="center" o:hrstd="t" o:hr="t" fillcolor="#a0a0a0" stroked="f"/>
        </w:pict>
      </w:r>
    </w:p>
    <w:p w14:paraId="0EDB23F3"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1.6 Document Organization</w:t>
      </w:r>
    </w:p>
    <w:p w14:paraId="07FEDB80"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 Specification is organized into six volumes: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743"/>
        <w:gridCol w:w="5575"/>
      </w:tblGrid>
      <w:tr w:rsidR="000B7384" w:rsidRPr="000B7384" w14:paraId="14255E7A" w14:textId="77777777">
        <w:trPr>
          <w:tblHeader/>
          <w:tblCellSpacing w:w="15" w:type="dxa"/>
        </w:trPr>
        <w:tc>
          <w:tcPr>
            <w:tcW w:w="0" w:type="auto"/>
            <w:vAlign w:val="center"/>
            <w:hideMark/>
          </w:tcPr>
          <w:p w14:paraId="57377625" w14:textId="77777777" w:rsidR="000B7384" w:rsidRPr="000B7384" w:rsidRDefault="000B7384" w:rsidP="000B7384">
            <w:pPr>
              <w:spacing w:after="0" w:line="240" w:lineRule="auto"/>
              <w:jc w:val="center"/>
              <w:rPr>
                <w:rFonts w:ascii="Times New Roman" w:eastAsia="Times New Roman" w:hAnsi="Times New Roman" w:cs="Times New Roman"/>
                <w:b/>
                <w:bCs/>
                <w:kern w:val="0"/>
                <w14:ligatures w14:val="none"/>
              </w:rPr>
            </w:pPr>
            <w:r w:rsidRPr="000B7384">
              <w:rPr>
                <w:rFonts w:ascii="Times New Roman" w:eastAsia="Times New Roman" w:hAnsi="Times New Roman" w:cs="Times New Roman"/>
                <w:b/>
                <w:bCs/>
                <w:kern w:val="0"/>
                <w14:ligatures w14:val="none"/>
              </w:rPr>
              <w:t>Volume</w:t>
            </w:r>
          </w:p>
        </w:tc>
        <w:tc>
          <w:tcPr>
            <w:tcW w:w="0" w:type="auto"/>
            <w:vAlign w:val="center"/>
            <w:hideMark/>
          </w:tcPr>
          <w:p w14:paraId="05BC4F93" w14:textId="77777777" w:rsidR="000B7384" w:rsidRPr="000B7384" w:rsidRDefault="000B7384" w:rsidP="000B7384">
            <w:pPr>
              <w:spacing w:after="0" w:line="240" w:lineRule="auto"/>
              <w:jc w:val="center"/>
              <w:rPr>
                <w:rFonts w:ascii="Times New Roman" w:eastAsia="Times New Roman" w:hAnsi="Times New Roman" w:cs="Times New Roman"/>
                <w:b/>
                <w:bCs/>
                <w:kern w:val="0"/>
                <w14:ligatures w14:val="none"/>
              </w:rPr>
            </w:pPr>
            <w:r w:rsidRPr="000B7384">
              <w:rPr>
                <w:rFonts w:ascii="Times New Roman" w:eastAsia="Times New Roman" w:hAnsi="Times New Roman" w:cs="Times New Roman"/>
                <w:b/>
                <w:bCs/>
                <w:kern w:val="0"/>
                <w14:ligatures w14:val="none"/>
              </w:rPr>
              <w:t>Title</w:t>
            </w:r>
          </w:p>
        </w:tc>
        <w:tc>
          <w:tcPr>
            <w:tcW w:w="0" w:type="auto"/>
            <w:vAlign w:val="center"/>
            <w:hideMark/>
          </w:tcPr>
          <w:p w14:paraId="24455D9F" w14:textId="77777777" w:rsidR="000B7384" w:rsidRPr="000B7384" w:rsidRDefault="000B7384" w:rsidP="000B7384">
            <w:pPr>
              <w:spacing w:after="0" w:line="240" w:lineRule="auto"/>
              <w:jc w:val="center"/>
              <w:rPr>
                <w:rFonts w:ascii="Times New Roman" w:eastAsia="Times New Roman" w:hAnsi="Times New Roman" w:cs="Times New Roman"/>
                <w:b/>
                <w:bCs/>
                <w:kern w:val="0"/>
                <w14:ligatures w14:val="none"/>
              </w:rPr>
            </w:pPr>
            <w:r w:rsidRPr="000B7384">
              <w:rPr>
                <w:rFonts w:ascii="Times New Roman" w:eastAsia="Times New Roman" w:hAnsi="Times New Roman" w:cs="Times New Roman"/>
                <w:b/>
                <w:bCs/>
                <w:kern w:val="0"/>
                <w14:ligatures w14:val="none"/>
              </w:rPr>
              <w:t>Primary Focus</w:t>
            </w:r>
          </w:p>
        </w:tc>
      </w:tr>
      <w:tr w:rsidR="000B7384" w:rsidRPr="000B7384" w14:paraId="5F96137A" w14:textId="77777777">
        <w:trPr>
          <w:tblCellSpacing w:w="15" w:type="dxa"/>
        </w:trPr>
        <w:tc>
          <w:tcPr>
            <w:tcW w:w="0" w:type="auto"/>
            <w:vAlign w:val="center"/>
            <w:hideMark/>
          </w:tcPr>
          <w:p w14:paraId="78A62D42"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Volume I</w:t>
            </w:r>
          </w:p>
        </w:tc>
        <w:tc>
          <w:tcPr>
            <w:tcW w:w="0" w:type="auto"/>
            <w:vAlign w:val="center"/>
            <w:hideMark/>
          </w:tcPr>
          <w:p w14:paraId="1A232CFF"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Test Strategy &amp; Governance</w:t>
            </w:r>
          </w:p>
        </w:tc>
        <w:tc>
          <w:tcPr>
            <w:tcW w:w="0" w:type="auto"/>
            <w:vAlign w:val="center"/>
            <w:hideMark/>
          </w:tcPr>
          <w:p w14:paraId="5281FB64"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Test planning, governance, lifecycle, and quality management</w:t>
            </w:r>
          </w:p>
        </w:tc>
      </w:tr>
      <w:tr w:rsidR="000B7384" w:rsidRPr="000B7384" w14:paraId="3AC38348" w14:textId="77777777">
        <w:trPr>
          <w:tblCellSpacing w:w="15" w:type="dxa"/>
        </w:trPr>
        <w:tc>
          <w:tcPr>
            <w:tcW w:w="0" w:type="auto"/>
            <w:vAlign w:val="center"/>
            <w:hideMark/>
          </w:tcPr>
          <w:p w14:paraId="1B761B98"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Volume II</w:t>
            </w:r>
          </w:p>
        </w:tc>
        <w:tc>
          <w:tcPr>
            <w:tcW w:w="0" w:type="auto"/>
            <w:vAlign w:val="center"/>
            <w:hideMark/>
          </w:tcPr>
          <w:p w14:paraId="1D0D5BC1"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Functional Test Specification</w:t>
            </w:r>
          </w:p>
        </w:tc>
        <w:tc>
          <w:tcPr>
            <w:tcW w:w="0" w:type="auto"/>
            <w:vAlign w:val="center"/>
            <w:hideMark/>
          </w:tcPr>
          <w:p w14:paraId="2485C42C"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Verification of all functional requirements</w:t>
            </w:r>
          </w:p>
        </w:tc>
      </w:tr>
      <w:tr w:rsidR="000B7384" w:rsidRPr="000B7384" w14:paraId="4E02BFDA" w14:textId="77777777">
        <w:trPr>
          <w:tblCellSpacing w:w="15" w:type="dxa"/>
        </w:trPr>
        <w:tc>
          <w:tcPr>
            <w:tcW w:w="0" w:type="auto"/>
            <w:vAlign w:val="center"/>
            <w:hideMark/>
          </w:tcPr>
          <w:p w14:paraId="79903CF1"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Volume III</w:t>
            </w:r>
          </w:p>
        </w:tc>
        <w:tc>
          <w:tcPr>
            <w:tcW w:w="0" w:type="auto"/>
            <w:vAlign w:val="center"/>
            <w:hideMark/>
          </w:tcPr>
          <w:p w14:paraId="2D7ED6F3"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Non-Functional Test Specification</w:t>
            </w:r>
          </w:p>
        </w:tc>
        <w:tc>
          <w:tcPr>
            <w:tcW w:w="0" w:type="auto"/>
            <w:vAlign w:val="center"/>
            <w:hideMark/>
          </w:tcPr>
          <w:p w14:paraId="7608E33E"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Performance, reliability, usability, compatibility, and quality attributes</w:t>
            </w:r>
          </w:p>
        </w:tc>
      </w:tr>
      <w:tr w:rsidR="000B7384" w:rsidRPr="000B7384" w14:paraId="51A9E5BB" w14:textId="77777777">
        <w:trPr>
          <w:tblCellSpacing w:w="15" w:type="dxa"/>
        </w:trPr>
        <w:tc>
          <w:tcPr>
            <w:tcW w:w="0" w:type="auto"/>
            <w:vAlign w:val="center"/>
            <w:hideMark/>
          </w:tcPr>
          <w:p w14:paraId="5A86F1A0"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Volume IV</w:t>
            </w:r>
          </w:p>
        </w:tc>
        <w:tc>
          <w:tcPr>
            <w:tcW w:w="0" w:type="auto"/>
            <w:vAlign w:val="center"/>
            <w:hideMark/>
          </w:tcPr>
          <w:p w14:paraId="05F06264"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Security Test Specification</w:t>
            </w:r>
          </w:p>
        </w:tc>
        <w:tc>
          <w:tcPr>
            <w:tcW w:w="0" w:type="auto"/>
            <w:vAlign w:val="center"/>
            <w:hideMark/>
          </w:tcPr>
          <w:p w14:paraId="71FB52F1"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Security verification, penetration testing, and threat validation</w:t>
            </w:r>
          </w:p>
        </w:tc>
      </w:tr>
      <w:tr w:rsidR="000B7384" w:rsidRPr="000B7384" w14:paraId="65F8331E" w14:textId="77777777">
        <w:trPr>
          <w:tblCellSpacing w:w="15" w:type="dxa"/>
        </w:trPr>
        <w:tc>
          <w:tcPr>
            <w:tcW w:w="0" w:type="auto"/>
            <w:vAlign w:val="center"/>
            <w:hideMark/>
          </w:tcPr>
          <w:p w14:paraId="7DDF0C46"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Volume V</w:t>
            </w:r>
          </w:p>
        </w:tc>
        <w:tc>
          <w:tcPr>
            <w:tcW w:w="0" w:type="auto"/>
            <w:vAlign w:val="center"/>
            <w:hideMark/>
          </w:tcPr>
          <w:p w14:paraId="70E6D55C"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Integration, System &amp; Release Testing</w:t>
            </w:r>
          </w:p>
        </w:tc>
        <w:tc>
          <w:tcPr>
            <w:tcW w:w="0" w:type="auto"/>
            <w:vAlign w:val="center"/>
            <w:hideMark/>
          </w:tcPr>
          <w:p w14:paraId="6294150B"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End-to-end validation, regression testing, release qualification, and operational readiness</w:t>
            </w:r>
          </w:p>
        </w:tc>
      </w:tr>
      <w:tr w:rsidR="000B7384" w:rsidRPr="000B7384" w14:paraId="1C2D5D51" w14:textId="77777777">
        <w:trPr>
          <w:tblCellSpacing w:w="15" w:type="dxa"/>
        </w:trPr>
        <w:tc>
          <w:tcPr>
            <w:tcW w:w="0" w:type="auto"/>
            <w:vAlign w:val="center"/>
            <w:hideMark/>
          </w:tcPr>
          <w:p w14:paraId="7DCDE3DB"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Volume VI</w:t>
            </w:r>
          </w:p>
        </w:tc>
        <w:tc>
          <w:tcPr>
            <w:tcW w:w="0" w:type="auto"/>
            <w:vAlign w:val="center"/>
            <w:hideMark/>
          </w:tcPr>
          <w:p w14:paraId="5EAB4038"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Test Management &amp; Traceability</w:t>
            </w:r>
          </w:p>
        </w:tc>
        <w:tc>
          <w:tcPr>
            <w:tcW w:w="0" w:type="auto"/>
            <w:vAlign w:val="center"/>
            <w:hideMark/>
          </w:tcPr>
          <w:p w14:paraId="6ACB8154"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Metrics, reporting, automation, defect management, and complete traceability</w:t>
            </w:r>
          </w:p>
        </w:tc>
      </w:tr>
    </w:tbl>
    <w:p w14:paraId="1361B230"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Each volume is designed to be independently maintainable while collectively forming a complete enterprise testing framework.</w:t>
      </w:r>
    </w:p>
    <w:p w14:paraId="25FD9309"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5E700F07">
          <v:rect id="_x0000_i1031" style="width:0;height:1.5pt" o:hralign="center" o:hrstd="t" o:hr="t" fillcolor="#a0a0a0" stroked="f"/>
        </w:pict>
      </w:r>
    </w:p>
    <w:p w14:paraId="0BFE9192"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1.7 Testing Philosophy</w:t>
      </w:r>
    </w:p>
    <w:p w14:paraId="40234496"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lastRenderedPageBreak/>
        <w:t>Testing shall be treated as a continuous engineering discipline rather than a discrete project phase.</w:t>
      </w:r>
    </w:p>
    <w:p w14:paraId="240B1153"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Verification activities begin during requirements development and continue throughout architecture, design, implementation, deployment, maintenance, and future enhancement activities.</w:t>
      </w:r>
    </w:p>
    <w:p w14:paraId="57A46708"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Testing shall emphasize:</w:t>
      </w:r>
    </w:p>
    <w:p w14:paraId="59117B7E"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Prevention of defects over detection alone </w:t>
      </w:r>
    </w:p>
    <w:p w14:paraId="0EBB6598"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Early verification of requirements </w:t>
      </w:r>
    </w:p>
    <w:p w14:paraId="4635435F"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Continuous validation of implemented functionality </w:t>
      </w:r>
    </w:p>
    <w:p w14:paraId="04667479"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Risk-based prioritization </w:t>
      </w:r>
    </w:p>
    <w:p w14:paraId="698EFB14"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Repeatable and automated verification where practical </w:t>
      </w:r>
    </w:p>
    <w:p w14:paraId="2D432627"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Objective evidence collection </w:t>
      </w:r>
    </w:p>
    <w:p w14:paraId="041B71A0"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Independent verification </w:t>
      </w:r>
    </w:p>
    <w:p w14:paraId="2BE2B73B"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Security-first validation </w:t>
      </w:r>
    </w:p>
    <w:p w14:paraId="339C1D70"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Regression prevention </w:t>
      </w:r>
    </w:p>
    <w:p w14:paraId="072224B6" w14:textId="77777777" w:rsidR="000B7384" w:rsidRPr="000B7384" w:rsidRDefault="000B7384" w:rsidP="000B73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Long-term maintainability </w:t>
      </w:r>
    </w:p>
    <w:p w14:paraId="43E7177C"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Testing shall provide measurable confidence that the application satisfies its intended operational, security, and quality objectives.</w:t>
      </w:r>
    </w:p>
    <w:p w14:paraId="137CC0D3"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0BFD5DA8">
          <v:rect id="_x0000_i1032" style="width:0;height:1.5pt" o:hralign="center" o:hrstd="t" o:hr="t" fillcolor="#a0a0a0" stroked="f"/>
        </w:pict>
      </w:r>
    </w:p>
    <w:p w14:paraId="33FE0AC9"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t>1.8 Guiding Principles</w:t>
      </w:r>
    </w:p>
    <w:p w14:paraId="33F09A56"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testing strategy is founded upon the following principles:</w:t>
      </w:r>
    </w:p>
    <w:p w14:paraId="305D9C80"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Every requirement shall have one or more associated verification activities. </w:t>
      </w:r>
    </w:p>
    <w:p w14:paraId="1249AA60"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Verification is continuous and shall be repeated whenever affected functionality changes. </w:t>
      </w:r>
    </w:p>
    <w:p w14:paraId="2F19F07B"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Testing shall be risk-driven, with higher-risk components receiving greater verification depth. </w:t>
      </w:r>
    </w:p>
    <w:p w14:paraId="112B5CBA"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Automated testing shall be preferred for repeatable verification activities. </w:t>
      </w:r>
    </w:p>
    <w:p w14:paraId="47910E55"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Manual testing shall complement automation where human evaluation is required. </w:t>
      </w:r>
    </w:p>
    <w:p w14:paraId="22DFA6A7"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Security validation shall occur throughout development rather than exclusively during release preparation. </w:t>
      </w:r>
    </w:p>
    <w:p w14:paraId="79090AFD"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Defects shall be analyzed to identify root causes and prevent recurrence. </w:t>
      </w:r>
    </w:p>
    <w:p w14:paraId="6AF78032"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Test artifacts shall be version-controlled and reproducible. </w:t>
      </w:r>
    </w:p>
    <w:p w14:paraId="33FDFAC5"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Test environments shall closely represent production conditions. </w:t>
      </w:r>
    </w:p>
    <w:p w14:paraId="318A341B" w14:textId="77777777" w:rsidR="000B7384" w:rsidRPr="000B7384" w:rsidRDefault="000B7384" w:rsidP="000B73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No software release shall be approved without satisfying defined exit criteria. </w:t>
      </w:r>
    </w:p>
    <w:p w14:paraId="1DFDAFCD" w14:textId="77777777" w:rsidR="000B7384" w:rsidRPr="000B7384" w:rsidRDefault="000B7384" w:rsidP="000B7384">
      <w:pPr>
        <w:spacing w:after="0"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pict w14:anchorId="11FEAEE8">
          <v:rect id="_x0000_i1033" style="width:0;height:1.5pt" o:hralign="center" o:hrstd="t" o:hr="t" fillcolor="#a0a0a0" stroked="f"/>
        </w:pict>
      </w:r>
    </w:p>
    <w:p w14:paraId="284E0399" w14:textId="77777777" w:rsidR="000B7384" w:rsidRPr="000B7384" w:rsidRDefault="000B7384" w:rsidP="000B73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384">
        <w:rPr>
          <w:rFonts w:ascii="Times New Roman" w:eastAsia="Times New Roman" w:hAnsi="Times New Roman" w:cs="Times New Roman"/>
          <w:b/>
          <w:bCs/>
          <w:kern w:val="36"/>
          <w:sz w:val="48"/>
          <w:szCs w:val="48"/>
          <w14:ligatures w14:val="none"/>
        </w:rPr>
        <w:lastRenderedPageBreak/>
        <w:t>1.9 Success Criteria</w:t>
      </w:r>
    </w:p>
    <w:p w14:paraId="53ECB9EE"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 Test Specification shall be considered successful when it enables:</w:t>
      </w:r>
    </w:p>
    <w:p w14:paraId="3BA5C5E3"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Complete verification of project requirements. </w:t>
      </w:r>
    </w:p>
    <w:p w14:paraId="61A57AEB"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Comprehensive validation of quality attributes. </w:t>
      </w:r>
    </w:p>
    <w:p w14:paraId="246960F7"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Demonstrable mitigation of identified security risks. </w:t>
      </w:r>
    </w:p>
    <w:p w14:paraId="79B9A42A"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Reliable regression detection throughout the project lifecycle. </w:t>
      </w:r>
    </w:p>
    <w:p w14:paraId="61DBE78D"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Objective measurement of software quality. </w:t>
      </w:r>
    </w:p>
    <w:p w14:paraId="4C4EF5A5"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Repeatable release qualification. </w:t>
      </w:r>
    </w:p>
    <w:p w14:paraId="0C32AA97"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Continuous synchronization with evolving project requirements and architecture. </w:t>
      </w:r>
    </w:p>
    <w:p w14:paraId="0EC708B3" w14:textId="77777777" w:rsidR="000B7384" w:rsidRPr="000B7384" w:rsidRDefault="000B7384" w:rsidP="000B73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 xml:space="preserve">Full traceability between requirements, implementation, verification activities, defects, and release decisions. </w:t>
      </w:r>
    </w:p>
    <w:p w14:paraId="04A56418" w14:textId="77777777" w:rsidR="000B7384" w:rsidRPr="000B7384" w:rsidRDefault="000B7384" w:rsidP="000B7384">
      <w:pPr>
        <w:spacing w:before="100" w:beforeAutospacing="1" w:after="100" w:afterAutospacing="1" w:line="240" w:lineRule="auto"/>
        <w:rPr>
          <w:rFonts w:ascii="Times New Roman" w:eastAsia="Times New Roman" w:hAnsi="Times New Roman" w:cs="Times New Roman"/>
          <w:kern w:val="0"/>
          <w14:ligatures w14:val="none"/>
        </w:rPr>
      </w:pPr>
      <w:r w:rsidRPr="000B7384">
        <w:rPr>
          <w:rFonts w:ascii="Times New Roman" w:eastAsia="Times New Roman" w:hAnsi="Times New Roman" w:cs="Times New Roman"/>
          <w:kern w:val="0"/>
          <w14:ligatures w14:val="none"/>
        </w:rPr>
        <w:t>These outcomes collectively provide the assurance necessary for delivering a secure, maintainable, and production-ready Android App Lock application.</w:t>
      </w:r>
    </w:p>
    <w:p w14:paraId="45A026E5"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860"/>
    <w:multiLevelType w:val="multilevel"/>
    <w:tmpl w:val="8C0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F3AFA"/>
    <w:multiLevelType w:val="multilevel"/>
    <w:tmpl w:val="9714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207B8"/>
    <w:multiLevelType w:val="multilevel"/>
    <w:tmpl w:val="916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05FD0"/>
    <w:multiLevelType w:val="multilevel"/>
    <w:tmpl w:val="E44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36FE1"/>
    <w:multiLevelType w:val="multilevel"/>
    <w:tmpl w:val="C67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313F6"/>
    <w:multiLevelType w:val="multilevel"/>
    <w:tmpl w:val="E7C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A6DB1"/>
    <w:multiLevelType w:val="multilevel"/>
    <w:tmpl w:val="F91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646007">
    <w:abstractNumId w:val="4"/>
  </w:num>
  <w:num w:numId="2" w16cid:durableId="821044052">
    <w:abstractNumId w:val="3"/>
  </w:num>
  <w:num w:numId="3" w16cid:durableId="1311253272">
    <w:abstractNumId w:val="6"/>
  </w:num>
  <w:num w:numId="4" w16cid:durableId="435517749">
    <w:abstractNumId w:val="1"/>
  </w:num>
  <w:num w:numId="5" w16cid:durableId="135876014">
    <w:abstractNumId w:val="2"/>
  </w:num>
  <w:num w:numId="6" w16cid:durableId="236282016">
    <w:abstractNumId w:val="5"/>
  </w:num>
  <w:num w:numId="7" w16cid:durableId="13136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84"/>
    <w:rsid w:val="00060A3B"/>
    <w:rsid w:val="000B7384"/>
    <w:rsid w:val="002C7EAA"/>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8C893"/>
  <w15:chartTrackingRefBased/>
  <w15:docId w15:val="{16867FD1-4811-495A-8E56-A4FB6442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384"/>
    <w:rPr>
      <w:rFonts w:eastAsiaTheme="majorEastAsia" w:cstheme="majorBidi"/>
      <w:color w:val="272727" w:themeColor="text1" w:themeTint="D8"/>
    </w:rPr>
  </w:style>
  <w:style w:type="paragraph" w:styleId="Title">
    <w:name w:val="Title"/>
    <w:basedOn w:val="Normal"/>
    <w:next w:val="Normal"/>
    <w:link w:val="TitleChar"/>
    <w:uiPriority w:val="10"/>
    <w:qFormat/>
    <w:rsid w:val="000B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384"/>
    <w:pPr>
      <w:spacing w:before="160"/>
      <w:jc w:val="center"/>
    </w:pPr>
    <w:rPr>
      <w:i/>
      <w:iCs/>
      <w:color w:val="404040" w:themeColor="text1" w:themeTint="BF"/>
    </w:rPr>
  </w:style>
  <w:style w:type="character" w:customStyle="1" w:styleId="QuoteChar">
    <w:name w:val="Quote Char"/>
    <w:basedOn w:val="DefaultParagraphFont"/>
    <w:link w:val="Quote"/>
    <w:uiPriority w:val="29"/>
    <w:rsid w:val="000B7384"/>
    <w:rPr>
      <w:i/>
      <w:iCs/>
      <w:color w:val="404040" w:themeColor="text1" w:themeTint="BF"/>
    </w:rPr>
  </w:style>
  <w:style w:type="paragraph" w:styleId="ListParagraph">
    <w:name w:val="List Paragraph"/>
    <w:basedOn w:val="Normal"/>
    <w:uiPriority w:val="34"/>
    <w:qFormat/>
    <w:rsid w:val="000B7384"/>
    <w:pPr>
      <w:ind w:left="720"/>
      <w:contextualSpacing/>
    </w:pPr>
  </w:style>
  <w:style w:type="character" w:styleId="IntenseEmphasis">
    <w:name w:val="Intense Emphasis"/>
    <w:basedOn w:val="DefaultParagraphFont"/>
    <w:uiPriority w:val="21"/>
    <w:qFormat/>
    <w:rsid w:val="000B7384"/>
    <w:rPr>
      <w:i/>
      <w:iCs/>
      <w:color w:val="2F5496" w:themeColor="accent1" w:themeShade="BF"/>
    </w:rPr>
  </w:style>
  <w:style w:type="paragraph" w:styleId="IntenseQuote">
    <w:name w:val="Intense Quote"/>
    <w:basedOn w:val="Normal"/>
    <w:next w:val="Normal"/>
    <w:link w:val="IntenseQuoteChar"/>
    <w:uiPriority w:val="30"/>
    <w:qFormat/>
    <w:rsid w:val="000B7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384"/>
    <w:rPr>
      <w:i/>
      <w:iCs/>
      <w:color w:val="2F5496" w:themeColor="accent1" w:themeShade="BF"/>
    </w:rPr>
  </w:style>
  <w:style w:type="character" w:styleId="IntenseReference">
    <w:name w:val="Intense Reference"/>
    <w:basedOn w:val="DefaultParagraphFont"/>
    <w:uiPriority w:val="32"/>
    <w:qFormat/>
    <w:rsid w:val="000B7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2026-07-25T07:21:00Z</dcterms:created>
  <dcterms:modified xsi:type="dcterms:W3CDTF">2026-07-25T07:43:00Z</dcterms:modified>
</cp:coreProperties>
</file>