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11. Observability</w:t>
      </w:r>
    </w:p>
    <w:p>
      <w:pPr>
        <w:pStyle w:val="Heading2"/>
        <w:jc w:val="left"/>
      </w:pPr>
      <w:r>
        <w:t>NFR-OBS-001 - Diagnostic Record Consistency</w:t>
      </w:r>
    </w:p>
    <w:p>
      <w:pPr>
        <w:jc w:val="left"/>
      </w:pPr>
      <w:r>
        <w:t>Bounded local diagnostic records shall use consistent event names and fields across compatible version 1.x releases.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Time, event, severity, outcome, and minimum safe context have stable meanings.</w:t>
      </w:r>
    </w:p>
    <w:p>
      <w:pPr>
        <w:pStyle w:val="ListBullet"/>
        <w:jc w:val="left"/>
      </w:pPr>
      <w:r>
        <w:t>Remote telemetry and analytics identifiers are absent.</w:t>
      </w:r>
    </w:p>
    <w:p>
      <w:pPr>
        <w:jc w:val="left"/>
      </w:pPr>
      <w:r>
        <w:t>Verification: Inspection and test.</w:t>
      </w:r>
    </w:p>
    <w:p>
      <w:pPr>
        <w:pStyle w:val="Heading2"/>
        <w:jc w:val="left"/>
      </w:pPr>
      <w:r>
        <w:t>NFR-OBS-002 - Timestamp Accuracy</w:t>
      </w:r>
    </w:p>
    <w:p>
      <w:pPr>
        <w:jc w:val="left"/>
      </w:pPr>
      <w:r>
        <w:t>Local diagnostic records shall use accurate and consistently formatted timestamps sufficient to reconstruct event order.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single documented time reference and format is used.</w:t>
      </w:r>
    </w:p>
    <w:p>
      <w:pPr>
        <w:pStyle w:val="ListBullet"/>
        <w:jc w:val="left"/>
      </w:pPr>
      <w:r>
        <w:t>Clock changes do not cause records to be misrepresented as security decisions.</w:t>
      </w:r>
    </w:p>
    <w:p>
      <w:pPr>
        <w:jc w:val="left"/>
      </w:pPr>
      <w:r>
        <w:t>Verification: Test and inspection.</w:t>
      </w:r>
    </w:p>
    <w:p>
      <w:pPr>
        <w:pStyle w:val="Heading2"/>
        <w:jc w:val="left"/>
      </w:pPr>
      <w:r>
        <w:t>NFR-OBS-003 - Diagnostic Completeness</w:t>
      </w:r>
    </w:p>
    <w:p>
      <w:pPr>
        <w:jc w:val="left"/>
      </w:pPr>
      <w:r>
        <w:t>Retained diagnostics shall provide enough safe context to identify the affected core operation and its outcome.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current permission, service, data, authentication-delay, or recovery problem can be distinguished.</w:t>
      </w:r>
    </w:p>
    <w:p>
      <w:pPr>
        <w:pStyle w:val="ListBullet"/>
        <w:jc w:val="left"/>
      </w:pPr>
      <w:r>
        <w:t>Credentials, protected content, and unnecessary use history are absent.</w:t>
      </w:r>
    </w:p>
    <w:p>
      <w:pPr>
        <w:jc w:val="left"/>
      </w:pPr>
      <w:r>
        <w:t>Verification: Diagnostic review.</w:t>
      </w:r>
    </w:p>
    <w:p>
      <w:pPr>
        <w:pStyle w:val="Heading2"/>
        <w:jc w:val="left"/>
      </w:pPr>
      <w:r>
        <w:t>NFR-OBS-004 - Metric Quality</w:t>
      </w:r>
    </w:p>
    <w:p>
      <w:pPr>
        <w:jc w:val="left"/>
      </w:pPr>
      <w:r>
        <w:t>User-visible protection health and measurements collected during verification shall accurately reflect observed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reported passing health check corresponds to a current successful check.</w:t>
      </w:r>
    </w:p>
    <w:p>
      <w:pPr>
        <w:pStyle w:val="ListBullet"/>
        <w:jc w:val="left"/>
      </w:pPr>
      <w:r>
        <w:t>Test measurements identify their boundary and conditions.</w:t>
      </w:r>
    </w:p>
    <w:p>
      <w:pPr>
        <w:pStyle w:val="ListBullet"/>
        <w:jc w:val="left"/>
      </w:pPr>
      <w:r>
        <w:t>No continuous product analytics or historical dashboard is required.</w:t>
      </w:r>
    </w:p>
    <w:p>
      <w:pPr>
        <w:jc w:val="left"/>
      </w:pPr>
      <w:r>
        <w:t>Verification: Test and comparison.</w:t>
      </w:r>
    </w:p>
    <w:p>
      <w:pPr>
        <w:pStyle w:val="Heading2"/>
        <w:jc w:val="left"/>
      </w:pPr>
      <w:r>
        <w:t>NFR-OBS-005 - Diagnostic Performance Impact</w:t>
      </w:r>
    </w:p>
    <w:p>
      <w:pPr>
        <w:jc w:val="left"/>
      </w:pPr>
      <w:r>
        <w:t>Local diagnostic activity shall not increase average processor use by more than 2 percent during normal reference-phone operation.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Diagnostic memory and storage remain within their documented bounds.</w:t>
      </w:r>
    </w:p>
    <w:p>
      <w:pPr>
        <w:pStyle w:val="ListBullet"/>
        <w:jc w:val="left"/>
      </w:pPr>
      <w:r>
        <w:t>Diagnostics do not delay authentication or lock presentation beyond applicable targets.</w:t>
      </w:r>
    </w:p>
    <w:p>
      <w:pPr>
        <w:jc w:val="left"/>
      </w:pPr>
      <w:r>
        <w:t>Verification: Measurement.</w:t>
      </w:r>
    </w:p>
    <w:p>
      <w:pPr>
        <w:pStyle w:val="Heading2"/>
        <w:jc w:val="left"/>
      </w:pPr>
      <w:r>
        <w:t>NFR-OBS-006 - Data Integrity</w:t>
      </w:r>
    </w:p>
    <w:p>
      <w:pPr>
        <w:jc w:val="left"/>
      </w:pPr>
      <w:r>
        <w:t>Local diagnostic records shall not be unintentionally modified or corrupted during normal storage, rotation, and deletion.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Testing identifies no unexplained record corruption within the bounded retention period.</w:t>
      </w:r>
    </w:p>
    <w:p>
      <w:pPr>
        <w:pStyle w:val="ListBullet"/>
        <w:jc w:val="left"/>
      </w:pPr>
      <w:r>
        <w:t>Diagnostic corruption cannot affect an access decision.</w:t>
      </w:r>
    </w:p>
    <w:p>
      <w:pPr>
        <w:jc w:val="left"/>
      </w:pPr>
      <w:r>
        <w:t>Verification: Test.</w:t>
      </w:r>
    </w:p>
    <w:p>
      <w:pPr>
        <w:pStyle w:val="Heading2"/>
        <w:jc w:val="left"/>
      </w:pPr>
      <w:r>
        <w:t>NFR-OBS-007 - Information Classification</w:t>
      </w:r>
    </w:p>
    <w:p>
      <w:pPr>
        <w:jc w:val="left"/>
      </w:pPr>
      <w:r>
        <w:t>Diagnostic fields shall be classified and handled according to their sensitivity.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Credential, biometric, protected-content, key, and unnecessary application-activity fields are prohibited.</w:t>
      </w:r>
    </w:p>
    <w:p>
      <w:pPr>
        <w:pStyle w:val="ListBullet"/>
        <w:jc w:val="left"/>
      </w:pPr>
      <w:r>
        <w:t>Sensitive retained context receives appropriate local storage protection.</w:t>
      </w:r>
    </w:p>
    <w:p>
      <w:pPr>
        <w:jc w:val="left"/>
      </w:pPr>
      <w:r>
        <w:t>Verification: Data and logging inspection.</w:t>
      </w:r>
    </w:p>
    <w:p>
      <w:pPr>
        <w:pStyle w:val="Heading2"/>
        <w:jc w:val="left"/>
      </w:pPr>
      <w:r>
        <w:t>NFR-OBS-008 - Retention Control</w:t>
      </w:r>
    </w:p>
    <w:p>
      <w:pPr>
        <w:jc w:val="left"/>
      </w:pPr>
      <w:r>
        <w:t>Local diagnostic records shall follow a fixed bounded retention rule.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Expired records are removed automatically.</w:t>
      </w:r>
    </w:p>
    <w:p>
      <w:pPr>
        <w:pStyle w:val="ListBullet"/>
        <w:jc w:val="left"/>
      </w:pPr>
      <w:r>
        <w:t>No archive, user-configurable retention, or long-term history is provided.</w:t>
      </w:r>
    </w:p>
    <w:p>
      <w:pPr>
        <w:pStyle w:val="ListBullet"/>
        <w:jc w:val="left"/>
      </w:pPr>
      <w:r>
        <w:t>Destructive reset removes all retained diagnostics.</w:t>
      </w:r>
    </w:p>
    <w:p>
      <w:pPr>
        <w:jc w:val="left"/>
      </w:pPr>
      <w:r>
        <w:t>Verification: Lifecycle test.</w:t>
      </w:r>
    </w:p>
    <w:p>
      <w:pPr>
        <w:pStyle w:val="Heading2"/>
        <w:jc w:val="left"/>
      </w:pPr>
      <w:r>
        <w:t>NFR-OBS-009 - Diagnostic Availability</w:t>
      </w:r>
    </w:p>
    <w:p>
      <w:pPr>
        <w:jc w:val="left"/>
      </w:pPr>
      <w:r>
        <w:t>Current health and diagnostic results shall be available on device to the authenticated user and to verification tools.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application presents current status and recovery guidance.</w:t>
      </w:r>
    </w:p>
    <w:p>
      <w:pPr>
        <w:pStyle w:val="ListBullet"/>
        <w:jc w:val="left"/>
      </w:pPr>
      <w:r>
        <w:t>There is no share, export, remote-access, or support-upload action.</w:t>
      </w:r>
    </w:p>
    <w:p>
      <w:pPr>
        <w:jc w:val="left"/>
      </w:pPr>
      <w:r>
        <w:t>Verification: Interface inspection and test.</w:t>
      </w:r>
    </w:p>
    <w:p>
      <w:pPr>
        <w:pStyle w:val="Heading2"/>
        <w:jc w:val="left"/>
      </w:pPr>
      <w:r>
        <w:t>NFR-OBS-010 - Observability Validation</w:t>
      </w:r>
    </w:p>
    <w:p>
      <w:pPr>
        <w:jc w:val="left"/>
      </w:pPr>
      <w:r>
        <w:t>The retained protection-health indicators and bounded local records shall be validated before distribution.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Every controlled protection state has a verified trigger and recovery transition.</w:t>
      </w:r>
    </w:p>
    <w:p>
      <w:pPr>
        <w:pStyle w:val="ListBullet"/>
        <w:jc w:val="left"/>
      </w:pPr>
      <w:r>
        <w:t>Logs are checked for privacy, retention, accuracy, and performance impact.</w:t>
      </w:r>
    </w:p>
    <w:p>
      <w:pPr>
        <w:pStyle w:val="ListBullet"/>
        <w:jc w:val="left"/>
      </w:pPr>
      <w:r>
        <w:t>Trend analysis and a separate observability subsystem are outside the scope.</w:t>
      </w:r>
    </w:p>
    <w:p>
      <w:pPr>
        <w:jc w:val="left"/>
      </w:pPr>
      <w:r>
        <w:t>Verification: Test and inspection.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