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13. Compatibility and Portability</w:t>
      </w:r>
    </w:p>
    <w:p>
      <w:pPr>
        <w:pStyle w:val="Heading2"/>
        <w:jc w:val="left"/>
      </w:pPr>
      <w:r>
        <w:t>NFR-COMP-001 - Android Platform Compatibility</w:t>
      </w:r>
    </w:p>
    <w:p>
      <w:pPr>
        <w:jc w:val="left"/>
      </w:pPr>
      <w:r>
        <w:t>The application shall operate on Android API levels 30 through 35 only.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Retained critical workflows are tested on each API level.</w:t>
      </w:r>
    </w:p>
    <w:p>
      <w:pPr>
        <w:pStyle w:val="ListBullet"/>
        <w:jc w:val="left"/>
      </w:pPr>
      <w:r>
        <w:t>No Critical compatibility defect remains in the declared phone matrix.</w:t>
      </w:r>
    </w:p>
    <w:p>
      <w:pPr>
        <w:pStyle w:val="ListBullet"/>
        <w:jc w:val="left"/>
      </w:pPr>
      <w:r>
        <w:t>API levels below 30 create no acceptance obligation.</w:t>
      </w:r>
    </w:p>
    <w:p>
      <w:pPr>
        <w:jc w:val="left"/>
      </w:pPr>
      <w:r>
        <w:t>Verification: Compatibility test.</w:t>
      </w:r>
    </w:p>
    <w:p>
      <w:pPr>
        <w:pStyle w:val="Heading2"/>
        <w:jc w:val="left"/>
      </w:pPr>
      <w:r>
        <w:t>NFR-COMP-002 - Device Compatibility</w:t>
      </w:r>
    </w:p>
    <w:p>
      <w:pPr>
        <w:jc w:val="left"/>
      </w:pPr>
      <w:r>
        <w:t>The application shall operate on conventional Android phones represented by the declared physical-device and emulator matrix.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Device-specific limitation found during testing is documented accurately.</w:t>
      </w:r>
    </w:p>
    <w:p>
      <w:pPr>
        <w:pStyle w:val="ListBullet"/>
        <w:jc w:val="left"/>
      </w:pPr>
      <w:r>
        <w:t>No universal manufacturer claim is made without evidence.</w:t>
      </w:r>
    </w:p>
    <w:p>
      <w:pPr>
        <w:pStyle w:val="ListBullet"/>
        <w:jc w:val="left"/>
      </w:pPr>
      <w:r>
        <w:t>Tablet, foldable, desktop, television, automotive, wearable, work-profile, cloned-application, and secondary-user behavior is excluded.</w:t>
      </w:r>
    </w:p>
    <w:p>
      <w:pPr>
        <w:jc w:val="left"/>
      </w:pPr>
      <w:r>
        <w:t>Verification: Device test and inspection.</w:t>
      </w:r>
    </w:p>
    <w:p>
      <w:pPr>
        <w:pStyle w:val="Heading2"/>
        <w:jc w:val="left"/>
      </w:pPr>
      <w:r>
        <w:t>NFR-COMP-003 - Display Compatibility</w:t>
      </w:r>
    </w:p>
    <w:p>
      <w:pPr>
        <w:jc w:val="left"/>
      </w:pPr>
      <w:r>
        <w:t>The application shall remain usable and secure across supported compact phone sizes, common phone densities, portrait, functional landscape, and phone multi-window conditions.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Content and actions remain visible and operable without overlap or clipping.</w:t>
      </w:r>
    </w:p>
    <w:p>
      <w:pPr>
        <w:pStyle w:val="ListBullet"/>
        <w:jc w:val="left"/>
      </w:pPr>
      <w:r>
        <w:t>Sensitive screens remain private in recents and supported capture restrictions.</w:t>
      </w:r>
    </w:p>
    <w:p>
      <w:pPr>
        <w:pStyle w:val="ListBullet"/>
        <w:jc w:val="left"/>
      </w:pPr>
      <w:r>
        <w:t>No large-screen adaptive pane or foldable-posture behavior is required.</w:t>
      </w:r>
    </w:p>
    <w:p>
      <w:pPr>
        <w:jc w:val="left"/>
      </w:pPr>
      <w:r>
        <w:t>Verification: Visual configuration test.</w:t>
      </w:r>
    </w:p>
    <w:p>
      <w:pPr>
        <w:pStyle w:val="Heading2"/>
        <w:jc w:val="left"/>
      </w:pPr>
      <w:r>
        <w:t>NFR-COMP-004 - Hardware Compatibility</w:t>
      </w:r>
    </w:p>
    <w:p>
      <w:pPr>
        <w:jc w:val="left"/>
      </w:pPr>
      <w:r>
        <w:t>The application shall operate without eligible biometric hardware and adapt safely to supported hardware capability differences.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PIN-only operation is complete.</w:t>
      </w:r>
    </w:p>
    <w:p>
      <w:pPr>
        <w:pStyle w:val="ListBullet"/>
        <w:jc w:val="left"/>
      </w:pPr>
      <w:r>
        <w:t>Eligible biometrics appear only when supported and enrolled.</w:t>
      </w:r>
    </w:p>
    <w:p>
      <w:pPr>
        <w:pStyle w:val="ListBullet"/>
        <w:jc w:val="left"/>
      </w:pPr>
      <w:r>
        <w:t>Camera, location, removable storage, Bluetooth, and deferred-feature hardware are not required.</w:t>
      </w:r>
    </w:p>
    <w:p>
      <w:pPr>
        <w:jc w:val="left"/>
      </w:pPr>
      <w:r>
        <w:t>Verification: Capability test.</w:t>
      </w:r>
    </w:p>
    <w:p>
      <w:pPr>
        <w:pStyle w:val="Heading2"/>
        <w:jc w:val="left"/>
      </w:pPr>
      <w:r>
        <w:t>NFR-COMP-005 - Android Runtime Compatibility</w:t>
      </w:r>
    </w:p>
    <w:p>
      <w:pPr>
        <w:jc w:val="left"/>
      </w:pPr>
      <w:r>
        <w:t>The application shall conform to runtime, security, permission, notification, and background-execution behavior on API levels 30 through 35.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Usage Access remains the single detection baseline on every supported level.</w:t>
      </w:r>
    </w:p>
    <w:p>
      <w:pPr>
        <w:pStyle w:val="ListBullet"/>
        <w:jc w:val="left"/>
      </w:pPr>
      <w:r>
        <w:t>Version-specific restrictions produce correct Protected, Degraded, Protection interrupted, or Action required behavior.</w:t>
      </w:r>
    </w:p>
    <w:p>
      <w:pPr>
        <w:jc w:val="left"/>
      </w:pPr>
      <w:r>
        <w:t>Verification: API-level integration test.</w:t>
      </w:r>
    </w:p>
    <w:p>
      <w:pPr>
        <w:pStyle w:val="Heading2"/>
        <w:jc w:val="left"/>
      </w:pPr>
      <w:r>
        <w:t>NFR-COMP-006 - Build Environment Portability</w:t>
      </w:r>
    </w:p>
    <w:p>
      <w:pPr>
        <w:jc w:val="left"/>
      </w:pPr>
      <w:r>
        <w:t>The application shall be buildable in the documented supported build environment without dependence on an individual workstation.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Required tool and dependency versions are documented.</w:t>
      </w:r>
    </w:p>
    <w:p>
      <w:pPr>
        <w:pStyle w:val="ListBullet"/>
        <w:jc w:val="left"/>
      </w:pPr>
      <w:r>
        <w:t>A clean supported environment can produce the distributed configuration.</w:t>
      </w:r>
    </w:p>
    <w:p>
      <w:pPr>
        <w:jc w:val="left"/>
      </w:pPr>
      <w:r>
        <w:t>Verification: Independent build test.</w:t>
      </w:r>
    </w:p>
    <w:p>
      <w:pPr>
        <w:pStyle w:val="Heading2"/>
        <w:jc w:val="left"/>
      </w:pPr>
      <w:r>
        <w:t>NFR-COMP-007 - Configuration Portability</w:t>
      </w:r>
    </w:p>
    <w:p>
      <w:pPr>
        <w:jc w:val="left"/>
      </w:pPr>
      <w:r>
        <w:t>Build and test configuration shall be portable among documented delivery environments without creating an end-user settings-export feature.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Environment-specific values are separated from user data and validated.</w:t>
      </w:r>
    </w:p>
    <w:p>
      <w:pPr>
        <w:pStyle w:val="ListBullet"/>
        <w:jc w:val="left"/>
      </w:pPr>
      <w:r>
        <w:t>Production configuration cannot be silently replaced by a debug configuration.</w:t>
      </w:r>
    </w:p>
    <w:p>
      <w:pPr>
        <w:jc w:val="left"/>
      </w:pPr>
      <w:r>
        <w:t>Verification: Build and configuration inspection.</w:t>
      </w:r>
    </w:p>
    <w:p>
      <w:pPr>
        <w:pStyle w:val="Heading2"/>
        <w:jc w:val="left"/>
      </w:pPr>
      <w:r>
        <w:t>NFR-COMP-008 - Data Portability</w:t>
      </w:r>
    </w:p>
    <w:p>
      <w:pPr>
        <w:jc w:val="left"/>
      </w:pPr>
      <w:r>
        <w:t>Retained local data shall remain usable across supported same-installation version 1.x updates.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Valid credentials, protected-application selections, and retained settings survive tested upgrade paths.</w:t>
      </w:r>
    </w:p>
    <w:p>
      <w:pPr>
        <w:pStyle w:val="ListBullet"/>
        <w:jc w:val="left"/>
      </w:pPr>
      <w:r>
        <w:t>Cross-device transfer, backup export, restore, and migration to another installation are excluded.</w:t>
      </w:r>
    </w:p>
    <w:p>
      <w:pPr>
        <w:jc w:val="left"/>
      </w:pPr>
      <w:r>
        <w:t>Verification: Upgrade test.</w:t>
      </w:r>
    </w:p>
    <w:p>
      <w:pPr>
        <w:pStyle w:val="Heading2"/>
        <w:jc w:val="left"/>
      </w:pPr>
      <w:r>
        <w:t>NFR-COMP-009 - Forward Compatibility</w:t>
      </w:r>
    </w:p>
    <w:p>
      <w:pPr>
        <w:jc w:val="left"/>
      </w:pPr>
      <w:r>
        <w:t>The application shall minimize avoidable dependence on deprecated Android behavior within the supported boundary.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Deprecated platform dependencies affecting retained capability are identified.</w:t>
      </w:r>
    </w:p>
    <w:p>
      <w:pPr>
        <w:pStyle w:val="ListBullet"/>
        <w:jc w:val="left"/>
      </w:pPr>
      <w:r>
        <w:t>Compatibility assessment covers changes relevant to Usage Access, lock presentation, notifications, biometrics, storage, and background work.</w:t>
      </w:r>
    </w:p>
    <w:p>
      <w:pPr>
        <w:jc w:val="left"/>
      </w:pPr>
      <w:r>
        <w:t>Verification: Analysis.</w:t>
      </w:r>
    </w:p>
    <w:p>
      <w:pPr>
        <w:pStyle w:val="Heading2"/>
        <w:jc w:val="left"/>
      </w:pPr>
      <w:r>
        <w:t>NFR-COMP-010 - Dependency Portability</w:t>
      </w:r>
    </w:p>
    <w:p>
      <w:pPr>
        <w:jc w:val="left"/>
      </w:pPr>
      <w:r>
        <w:t>Third-party dependencies shall not unnecessarily prevent continued support of the declared Android phone boundary.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Each dependency's platform support and maintenance status is reviewed.</w:t>
      </w:r>
    </w:p>
    <w:p>
      <w:pPr>
        <w:pStyle w:val="ListBullet"/>
        <w:jc w:val="left"/>
      </w:pPr>
      <w:r>
        <w:t>A dependency used solely by a deferred feature is absent.</w:t>
      </w:r>
    </w:p>
    <w:p>
      <w:pPr>
        <w:jc w:val="left"/>
      </w:pPr>
      <w:r>
        <w:t>Verification: Dependency inspection.</w:t>
      </w:r>
    </w:p>
    <w:p>
      <w:pPr>
        <w:pStyle w:val="Heading2"/>
        <w:jc w:val="left"/>
      </w:pPr>
      <w:r>
        <w:t>NFR-COMP-011 - Release Compatibility Verification</w:t>
      </w:r>
    </w:p>
    <w:p>
      <w:pPr>
        <w:jc w:val="left"/>
      </w:pPr>
      <w:r>
        <w:t>Compatibility shall be verified before distribution against the API 30 through 35 emulator matrix and the available conventional physical-phone set.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Evidence covers installation, update, startup, onboarding, authentication, protection, relock, permissions, health, notifications, local data, accessibility, and destructive reset.</w:t>
      </w:r>
    </w:p>
    <w:p>
      <w:pPr>
        <w:pStyle w:val="ListBullet"/>
        <w:jc w:val="left"/>
      </w:pPr>
      <w:r>
        <w:t>Unsupported device classes and profile types are not included in the campaign or claimed as supported.</w:t>
      </w:r>
    </w:p>
    <w:p>
      <w:pPr>
        <w:jc w:val="left"/>
      </w:pPr>
      <w:r>
        <w:t>Verification: Compatibility test and inspection.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