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3. Performance</w:t>
      </w:r>
    </w:p>
    <w:p>
      <w:pPr>
        <w:pStyle w:val="Heading2"/>
        <w:jc w:val="left"/>
      </w:pPr>
      <w:r>
        <w:t>NFR-PERF-001 - Application Startup Time</w:t>
      </w:r>
    </w:p>
    <w:p>
      <w:pPr>
        <w:jc w:val="left"/>
      </w:pPr>
      <w:r>
        <w:t>The application shall complete cold startup to an interactive primary interface within the measured median and 95th-percentile thresholds below under normal reference-phone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Median cold startup is no more than 2.0 seconds.</w:t>
      </w:r>
    </w:p>
    <w:p>
      <w:pPr>
        <w:pStyle w:val="ListBullet"/>
        <w:jc w:val="left"/>
      </w:pPr>
      <w:r>
        <w:t>The 95th percentile is no more than 2.5 seconds across 100 measured launches.</w:t>
      </w:r>
    </w:p>
    <w:p>
      <w:pPr>
        <w:pStyle w:val="ListBullet"/>
        <w:jc w:val="left"/>
      </w:pPr>
      <w:r>
        <w:t>Protection remains Unknown or not verified until required safety checks finish.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NFR-PERF-002 - Warm Startup Time</w:t>
      </w:r>
    </w:p>
    <w:p>
      <w:pPr>
        <w:jc w:val="left"/>
      </w:pPr>
      <w:r>
        <w:t>The application shall resume from a normal background state within 750 milliseconds.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Median resume time is no more than 750 milliseconds.</w:t>
      </w:r>
    </w:p>
    <w:p>
      <w:pPr>
        <w:pStyle w:val="ListBullet"/>
        <w:jc w:val="left"/>
      </w:pPr>
      <w:r>
        <w:t>Resume presents no avoidable blank, stale, or protected-content frame.</w:t>
      </w:r>
    </w:p>
    <w:p>
      <w:pPr>
        <w:pStyle w:val="ListBullet"/>
        <w:jc w:val="left"/>
      </w:pPr>
      <w:r>
        <w:t>Session and protection state are reevaluated before access continues.</w:t>
      </w:r>
    </w:p>
    <w:p>
      <w:pPr>
        <w:jc w:val="left"/>
      </w:pPr>
      <w:r>
        <w:t>Verification: Measurement and test.</w:t>
      </w:r>
    </w:p>
    <w:p>
      <w:pPr>
        <w:pStyle w:val="Heading2"/>
        <w:jc w:val="left"/>
      </w:pPr>
      <w:r>
        <w:t>NFR-PERF-003 - User Interface Responsiveness</w:t>
      </w:r>
    </w:p>
    <w:p>
      <w:pPr>
        <w:jc w:val="left"/>
      </w:pPr>
      <w:r>
        <w:t>Interactive controls shall provide perceptible feedback within 100 milliseconds under normal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At least 95 percent of measured interactions respond within 100 milliseconds.</w:t>
      </w:r>
    </w:p>
    <w:p>
      <w:pPr>
        <w:pStyle w:val="ListBullet"/>
        <w:jc w:val="left"/>
      </w:pPr>
      <w:r>
        <w:t>No normal interaction exceeds 200 milliseconds without visible progress or disabled-state feedback.</w:t>
      </w:r>
    </w:p>
    <w:p>
      <w:pPr>
        <w:pStyle w:val="ListBullet"/>
        <w:jc w:val="left"/>
      </w:pPr>
      <w:r>
        <w:t>Authentication, settings, application selection, and recovery flows are included.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NFR-PERF-004 - Frame Rendering Performance</w:t>
      </w:r>
    </w:p>
    <w:p>
      <w:pPr>
        <w:jc w:val="left"/>
      </w:pPr>
      <w:r>
        <w:t>The interface shall render smoothly during retained version 1.0.0 workflows.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target rendering rate is 60 frames per second on capable supported phones.</w:t>
      </w:r>
    </w:p>
    <w:p>
      <w:pPr>
        <w:pStyle w:val="ListBullet"/>
        <w:jc w:val="left"/>
      </w:pPr>
      <w:r>
        <w:t>No more than 1 percent of frames are dropped during the defined standard workflow set.</w:t>
      </w:r>
    </w:p>
    <w:p>
      <w:pPr>
        <w:pStyle w:val="ListBullet"/>
        <w:jc w:val="left"/>
      </w:pPr>
      <w:r>
        <w:t>Authentication privacy is not relaxed to meet the rendering target.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NFR-PERF-005 - Database Query Performance</w:t>
      </w:r>
    </w:p>
    <w:p>
      <w:pPr>
        <w:jc w:val="left"/>
      </w:pPr>
      <w:r>
        <w:t>Routine local database queries shall complete within the defined response targets.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Simple indexed queries complete within 50 milliseconds.</w:t>
      </w:r>
    </w:p>
    <w:p>
      <w:pPr>
        <w:pStyle w:val="ListBullet"/>
        <w:jc w:val="left"/>
      </w:pPr>
      <w:r>
        <w:t>Complex retained-feature queries complete within 250 milliseconds.</w:t>
      </w:r>
    </w:p>
    <w:p>
      <w:pPr>
        <w:pStyle w:val="ListBullet"/>
        <w:jc w:val="left"/>
      </w:pPr>
      <w:r>
        <w:t>The 95th percentile meets the stated limits for the declared dataset.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NFR-PERF-006 - Search Performance</w:t>
      </w:r>
    </w:p>
    <w:p>
      <w:pPr>
        <w:jc w:val="left"/>
      </w:pPr>
      <w:r>
        <w:t>Installed-application search shall remain responsive within the supported phone dataset.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Results appear within 300 milliseconds after a query change.</w:t>
      </w:r>
    </w:p>
    <w:p>
      <w:pPr>
        <w:pStyle w:val="ListBullet"/>
        <w:jc w:val="left"/>
      </w:pPr>
      <w:r>
        <w:t>Incremental updates remain responsive during continuous typing.</w:t>
      </w:r>
    </w:p>
    <w:p>
      <w:pPr>
        <w:pStyle w:val="ListBullet"/>
        <w:jc w:val="left"/>
      </w:pPr>
      <w:r>
        <w:t>The test set contains the declared maximum supported installed-application count.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NFR-PERF-008 - Background Task Scheduling</w:t>
      </w:r>
    </w:p>
    <w:p>
      <w:pPr>
        <w:jc w:val="left"/>
      </w:pPr>
      <w:r>
        <w:t>Core health checks, bounded diagnostic cleanup, and local database maintenance shall not noticeably degrade foreground interaction.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Foreground response continues to meet NFR-PERF-003 while retained background work runs.</w:t>
      </w:r>
    </w:p>
    <w:p>
      <w:pPr>
        <w:pStyle w:val="ListBullet"/>
        <w:jc w:val="left"/>
      </w:pPr>
      <w:r>
        <w:t>Protection and authentication take priority over cleanup and diagnostics.</w:t>
      </w:r>
    </w:p>
    <w:p>
      <w:pPr>
        <w:pStyle w:val="ListBullet"/>
        <w:jc w:val="left"/>
      </w:pPr>
      <w:r>
        <w:t>No Vault, backup, restore, automation, report, or synchronization workload is included.</w:t>
      </w:r>
    </w:p>
    <w:p>
      <w:pPr>
        <w:jc w:val="left"/>
      </w:pPr>
      <w:r>
        <w:t>Verification: Measurement and test.</w:t>
      </w:r>
    </w:p>
    <w:p>
      <w:pPr>
        <w:pStyle w:val="Heading2"/>
        <w:jc w:val="left"/>
      </w:pPr>
      <w:r>
        <w:t>NFR-PERF-009 - Memory Allocation Efficiency</w:t>
      </w:r>
    </w:p>
    <w:p>
      <w:pPr>
        <w:jc w:val="left"/>
      </w:pPr>
      <w:r>
        <w:t>The application shall avoid allocation patterns that cause repeated interface stutter or sustained unnecessary memory growth.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Profiling identifies no sustained allocation hotspot during the core workflow set.</w:t>
      </w:r>
    </w:p>
    <w:p>
      <w:pPr>
        <w:pStyle w:val="ListBullet"/>
        <w:jc w:val="left"/>
      </w:pPr>
      <w:r>
        <w:t>Extended lock monitoring does not show unbounded retained memory.</w:t>
      </w:r>
    </w:p>
    <w:p>
      <w:pPr>
        <w:pStyle w:val="ListBullet"/>
        <w:jc w:val="left"/>
      </w:pPr>
      <w:r>
        <w:t>Sensitive authentication buffers are released promptly.</w:t>
      </w:r>
    </w:p>
    <w:p>
      <w:pPr>
        <w:jc w:val="left"/>
      </w:pPr>
      <w:r>
        <w:t>Verification: Analysis and measurement.</w:t>
      </w:r>
    </w:p>
    <w:p>
      <w:pPr>
        <w:pStyle w:val="Heading2"/>
        <w:jc w:val="left"/>
      </w:pPr>
      <w:r>
        <w:t>NFR-PERF-010 - Storage I/O Performance</w:t>
      </w:r>
    </w:p>
    <w:p>
      <w:pPr>
        <w:jc w:val="left"/>
      </w:pPr>
      <w:r>
        <w:t>Persistent local storage work shall minimize user-perceived delay.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Routine reads and writes meet the stated interaction targets.</w:t>
      </w:r>
    </w:p>
    <w:p>
      <w:pPr>
        <w:pStyle w:val="ListBullet"/>
        <w:jc w:val="left"/>
      </w:pPr>
      <w:r>
        <w:t>Storage work does not synchronously block the primary interface for an avoidable period.</w:t>
      </w:r>
    </w:p>
    <w:p>
      <w:pPr>
        <w:pStyle w:val="ListBullet"/>
        <w:jc w:val="left"/>
      </w:pPr>
      <w:r>
        <w:t>Interrupted writes preserve the last committed valid state.</w:t>
      </w:r>
    </w:p>
    <w:p>
      <w:pPr>
        <w:jc w:val="left"/>
      </w:pPr>
      <w:r>
        <w:t>Verification: Analysis, measurement, and test.</w:t>
      </w:r>
    </w:p>
    <w:p>
      <w:pPr>
        <w:pStyle w:val="Heading2"/>
        <w:jc w:val="left"/>
      </w:pPr>
      <w:r>
        <w:t>NFR-PERF-011 - Cryptographic Operation Performance</w:t>
      </w:r>
    </w:p>
    <w:p>
      <w:pPr>
        <w:jc w:val="left"/>
      </w:pPr>
      <w:r>
        <w:t>Local cryptographic operations shall complete without an avoidable user-perceived delay and without reducing approved security.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verification and retained local-data protection do not become a significant interaction bottleneck.</w:t>
      </w:r>
    </w:p>
    <w:p>
      <w:pPr>
        <w:pStyle w:val="ListBullet"/>
        <w:jc w:val="left"/>
      </w:pPr>
      <w:r>
        <w:t>Performance testing uses the approved security parameters without weaker test substitutes.</w:t>
      </w:r>
    </w:p>
    <w:p>
      <w:pPr>
        <w:pStyle w:val="ListBullet"/>
        <w:jc w:val="left"/>
      </w:pPr>
      <w:r>
        <w:t>Failure or key unavailability remains fail-secure.</w:t>
      </w:r>
    </w:p>
    <w:p>
      <w:pPr>
        <w:jc w:val="left"/>
      </w:pPr>
      <w:r>
        <w:t>Verification: Measurement and security assessment.</w:t>
      </w:r>
    </w:p>
    <w:p>
      <w:pPr>
        <w:pStyle w:val="Heading2"/>
        <w:jc w:val="left"/>
      </w:pPr>
      <w:r>
        <w:t>NFR-PERF-012 - Application Lock Detection Latency</w:t>
      </w:r>
    </w:p>
    <w:p>
      <w:pPr>
        <w:jc w:val="left"/>
      </w:pPr>
      <w:r>
        <w:t>Version 1.0.0 detects foreground transitions by polling Usage Access rather than by event callback, so lock latency has two measured components: a detection delay (the poll interval) and an enforcement response. After Usage Access reports an applicable protected-application foreground transition, App Lock shall begin its protection response within 250 milliseconds under normal reference-phone conditions; the detection poll interval shall be a bounded, documented value so that the end-to-end time from a protected application reaching the foreground to the lock overlay being presented remains acceptable on reference phones.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Enforcement-response measurement begins at receipt of the operating-system foreground result and ends when protection presentation begins; the normal-condition result is no more than 250 milliseconds.</w:t>
      </w:r>
    </w:p>
    <w:p>
      <w:pPr>
        <w:pStyle w:val="ListBullet"/>
        <w:jc w:val="left"/>
      </w:pPr>
      <w:r>
        <w:t>The Usage Access poll interval is bounded and documented; the end-to-end foreground-transition-to-lock latency (poll detection plus the enforcement response) is measured and reported per NFR-PERF-015 and is the figure against which lock latency is accepted.</w:t>
      </w:r>
    </w:p>
    <w:p>
      <w:pPr>
        <w:pStyle w:val="ListBullet"/>
        <w:jc w:val="left"/>
      </w:pPr>
      <w:r>
        <w:t>No avoidable protected-content exposure is accepted as a timing tradeoff.</w:t>
      </w:r>
    </w:p>
    <w:p>
      <w:pPr>
        <w:jc w:val="left"/>
      </w:pPr>
      <w:r>
        <w:t>Verification: Measurement and test.</w:t>
      </w:r>
    </w:p>
    <w:p>
      <w:pPr>
        <w:pStyle w:val="Heading2"/>
        <w:jc w:val="left"/>
      </w:pPr>
      <w:r>
        <w:t>NFR-PERF-013 - Concurrent Operation Performance</w:t>
      </w:r>
    </w:p>
    <w:p>
      <w:pPr>
        <w:jc w:val="left"/>
      </w:pPr>
      <w:r>
        <w:t>The application shall remain responsive while retained core operations occur concurrently.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Authentication, protection detection, application-list updates, bounded diagnostics, and user interaction do not starve one another.</w:t>
      </w:r>
    </w:p>
    <w:p>
      <w:pPr>
        <w:pStyle w:val="ListBullet"/>
        <w:jc w:val="left"/>
      </w:pPr>
      <w:r>
        <w:t>No duplicate session, duplicate protection presentation, or partial settings commit occurs.</w:t>
      </w:r>
    </w:p>
    <w:p>
      <w:pPr>
        <w:pStyle w:val="ListBullet"/>
        <w:jc w:val="left"/>
      </w:pPr>
      <w:r>
        <w:t>Deferred synchronization, backup, Vault, and report workloads are absent.</w:t>
      </w:r>
    </w:p>
    <w:p>
      <w:pPr>
        <w:jc w:val="left"/>
      </w:pPr>
      <w:r>
        <w:t>Verification: Measurement and stress test.</w:t>
      </w:r>
    </w:p>
    <w:p>
      <w:pPr>
        <w:pStyle w:val="Heading2"/>
        <w:jc w:val="left"/>
      </w:pPr>
      <w:r>
        <w:t>NFR-PERF-014 - Performance Regression Control</w:t>
      </w:r>
    </w:p>
    <w:p>
      <w:pPr>
        <w:jc w:val="left"/>
      </w:pPr>
      <w:r>
        <w:t>Each version 1.x release shall avoid unacceptable degradation of retained critical workflows relative to its approved baseline.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retained critical workflow increases in execution time by more than 10 percent without a documented, user-acceptable reason.</w:t>
      </w:r>
    </w:p>
    <w:p>
      <w:pPr>
        <w:pStyle w:val="ListBullet"/>
        <w:jc w:val="left"/>
      </w:pPr>
      <w:r>
        <w:t>Lock detection, authentication, startup, application search, and database access are compared.</w:t>
      </w:r>
    </w:p>
    <w:p>
      <w:pPr>
        <w:pStyle w:val="ListBullet"/>
        <w:jc w:val="left"/>
      </w:pPr>
      <w:r>
        <w:t>Excluded features create no benchmark obligation.</w:t>
      </w:r>
    </w:p>
    <w:p>
      <w:pPr>
        <w:jc w:val="left"/>
      </w:pPr>
      <w:r>
        <w:t>Verification: Measurement and comparison.</w:t>
      </w:r>
    </w:p>
    <w:p>
      <w:pPr>
        <w:pStyle w:val="Heading2"/>
        <w:jc w:val="left"/>
      </w:pPr>
      <w:r>
        <w:t>NFR-PERF-015 - Performance Benchmarking</w:t>
      </w:r>
    </w:p>
    <w:p>
      <w:pPr>
        <w:jc w:val="left"/>
      </w:pPr>
      <w:r>
        <w:t>A repeatable benchmark set shall measure the retained version 1.0.0 performance requirements on the declared phone and API matrix.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benchmark identifies device, API level, build, dataset, and measurement boundary.</w:t>
      </w:r>
    </w:p>
    <w:p>
      <w:pPr>
        <w:pStyle w:val="ListBullet"/>
        <w:jc w:val="left"/>
      </w:pPr>
      <w:r>
        <w:t>Results for all retained numeric targets are recorded before distribution.</w:t>
      </w:r>
    </w:p>
    <w:p>
      <w:pPr>
        <w:pStyle w:val="ListBullet"/>
        <w:jc w:val="left"/>
      </w:pPr>
      <w:r>
        <w:t>A failed critical target is corrected or stated as an unresolved release limitation; it is not hidden by averaging unrelated results.</w:t>
      </w:r>
    </w:p>
    <w:p>
      <w:pPr>
        <w:jc w:val="left"/>
      </w:pPr>
      <w:r>
        <w:t>Verification: Measurement and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