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Design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18. Protection Health and Basic Diagnostics</w:t>
      </w:r>
    </w:p>
    <w:p>
      <w:pPr>
        <w:pStyle w:val="Heading2"/>
        <w:jc w:val="left"/>
      </w:pPr>
      <w:r>
        <w:t>18.1 Purpose</w:t>
      </w:r>
    </w:p>
    <w:p>
      <w:pPr>
        <w:jc w:val="left"/>
      </w:pPr>
      <w:r>
        <w:t>Protection health provides a truthful, current answer to whether the application has enough verified capability to attempt its App Lock function. Basic diagnostics give the user the facts and recovery action needed to address a problem without creating a history or export.</w:t>
      </w:r>
    </w:p>
    <w:p>
      <w:pPr>
        <w:pStyle w:val="Heading2"/>
        <w:jc w:val="left"/>
      </w:pPr>
      <w:r>
        <w:t>18.2 Inputs</w:t>
      </w:r>
    </w:p>
    <w:p>
      <w:pPr>
        <w:jc w:val="left"/>
      </w:pPr>
      <w:r>
        <w:t>Health is derived from:</w:t>
      </w:r>
    </w:p>
    <w:p>
      <w:pPr>
        <w:pStyle w:val="ListBullet"/>
        <w:jc w:val="left"/>
      </w:pPr>
      <w:r>
        <w:t>complete PIN configuration;</w:t>
      </w:r>
    </w:p>
    <w:p>
      <w:pPr>
        <w:pStyle w:val="ListBullet"/>
        <w:jc w:val="left"/>
      </w:pPr>
      <w:r>
        <w:t>readable protected preferences;</w:t>
      </w:r>
    </w:p>
    <w:p>
      <w:pPr>
        <w:pStyle w:val="ListBullet"/>
        <w:jc w:val="left"/>
      </w:pPr>
      <w:r>
        <w:t>readable and schema-compatible encrypted database;</w:t>
      </w:r>
    </w:p>
    <w:p>
      <w:pPr>
        <w:pStyle w:val="ListBullet"/>
        <w:jc w:val="left"/>
      </w:pPr>
      <w:r>
        <w:t>count of selected protected applications;</w:t>
      </w:r>
    </w:p>
    <w:p>
      <w:pPr>
        <w:pStyle w:val="ListBullet"/>
        <w:jc w:val="left"/>
      </w:pPr>
      <w:r>
        <w:t>current Usage Access grant;</w:t>
      </w:r>
    </w:p>
    <w:p>
      <w:pPr>
        <w:pStyle w:val="ListBullet"/>
        <w:jc w:val="left"/>
      </w:pPr>
      <w:r>
        <w:t>current protection-service operation;</w:t>
      </w:r>
    </w:p>
    <w:p>
      <w:pPr>
        <w:pStyle w:val="ListBullet"/>
        <w:jc w:val="left"/>
      </w:pPr>
      <w:r>
        <w:t>freshness of the most recent valid foreground check;</w:t>
      </w:r>
    </w:p>
    <w:p>
      <w:pPr>
        <w:pStyle w:val="ListBullet"/>
        <w:jc w:val="left"/>
      </w:pPr>
      <w:r>
        <w:t>current lock-presentation readiness or recent verified presentation result;</w:t>
      </w:r>
    </w:p>
    <w:p>
      <w:pPr>
        <w:pStyle w:val="ListBullet"/>
        <w:jc w:val="left"/>
      </w:pPr>
      <w:r>
        <w:t>notification capability where required for the retained service; and</w:t>
      </w:r>
    </w:p>
    <w:p>
      <w:pPr>
        <w:pStyle w:val="ListBullet"/>
        <w:jc w:val="left"/>
      </w:pPr>
      <w:r>
        <w:t>any current unrecoverable initialization error.</w:t>
      </w:r>
    </w:p>
    <w:p>
      <w:pPr>
        <w:jc w:val="left"/>
      </w:pPr>
      <w:r>
        <w:t>The application does not persist the combined health state. It recalculates it after startup, resume, settings return, permission change, service change, protected-selection change, and relevant error.</w:t>
      </w:r>
    </w:p>
    <w:p>
      <w:pPr>
        <w:pStyle w:val="Heading2"/>
        <w:jc w:val="left"/>
      </w:pPr>
      <w:r>
        <w:t>18.3 Health states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type="dxa" w:w="9240"/>
      </w:tblPr>
      <w:tblGrid>
        <w:gridCol w:w="3080"/>
        <w:gridCol w:w="3080"/>
        <w:gridCol w:w="3080"/>
      </w:tblGrid>
      <w:tr>
        <w:trPr>
          <w:tblHeader w:val="true"/>
        </w:trPr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State</w:t>
            </w:r>
          </w:p>
        </w:tc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Criteria</w:t>
            </w:r>
          </w:p>
        </w:tc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User presentation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Not configured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 complete PIN or no selected protected application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Continue setup or select an application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Partially configured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 PIN exists but one or more required setup steps, capabilities, or protected selections are incomplete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Resume at the first incomplete step without a healthy claim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Protected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Required storage, Usage Access, service, and presentation evidence are healthy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Calm confirmation and last verification time where available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Degraded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Protection can operate but a nonessential visibility or responsiveness condition is limited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Explain limitation without claiming interruption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Action required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 user-correctable required capability is unavailable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Prominent action and direct Android handoff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Protection interrupted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Required detection, service, or presentation has failed while selections exist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Persistent warning; do not use “protected” wording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Unknown or not verified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Startup or verification is incomplete or current evidence is stale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Show checking state and retry</w:t>
            </w:r>
          </w:p>
        </w:tc>
      </w:tr>
    </w:tbl>
    <w:p>
      <w:pPr>
        <w:jc w:val="left"/>
      </w:pPr>
      <w:r>
        <w:t>When more than one condition applies, the precedence is Protection interrupted, Action required, Unknown or not verified, Degraded, Protected, Partially configured, then Not configured. Evidence becomes stale after a relevant Android settings handoff, permission change, service change, process recreation, reboot, or failed requested verification; the next health evaluation replaces the stale result. Because no Accessibility service exists in version 1.0.0, Accessibility access is not a health input and is never shown as missing.</w:t>
      </w:r>
    </w:p>
    <w:p>
      <w:pPr>
        <w:pStyle w:val="Heading2"/>
        <w:jc w:val="left"/>
      </w:pPr>
      <w:r>
        <w:t>18.4 Basic diagnostic content</w:t>
      </w:r>
    </w:p>
    <w:p>
      <w:pPr>
        <w:jc w:val="left"/>
      </w:pPr>
      <w:r>
        <w:t>The diagnostic screen may show:</w:t>
      </w:r>
    </w:p>
    <w:p>
      <w:pPr>
        <w:pStyle w:val="ListBullet"/>
        <w:jc w:val="left"/>
      </w:pPr>
      <w:r>
        <w:t>application version;</w:t>
      </w:r>
    </w:p>
    <w:p>
      <w:pPr>
        <w:pStyle w:val="ListBullet"/>
        <w:jc w:val="left"/>
      </w:pPr>
      <w:r>
        <w:t>Android version and API level;</w:t>
      </w:r>
    </w:p>
    <w:p>
      <w:pPr>
        <w:pStyle w:val="ListBullet"/>
        <w:jc w:val="left"/>
      </w:pPr>
      <w:r>
        <w:t>phone form-factor support result;</w:t>
      </w:r>
    </w:p>
    <w:p>
      <w:pPr>
        <w:pStyle w:val="ListBullet"/>
        <w:jc w:val="left"/>
      </w:pPr>
      <w:r>
        <w:t>PIN configured or not configured, without verifier detail;</w:t>
      </w:r>
    </w:p>
    <w:p>
      <w:pPr>
        <w:pStyle w:val="ListBullet"/>
        <w:jc w:val="left"/>
      </w:pPr>
      <w:r>
        <w:t>biometric enabled and currently eligible or unavailable, without enrollment detail;</w:t>
      </w:r>
    </w:p>
    <w:p>
      <w:pPr>
        <w:pStyle w:val="ListBullet"/>
        <w:jc w:val="left"/>
      </w:pPr>
      <w:r>
        <w:t>Usage Access granted or missing;</w:t>
      </w:r>
    </w:p>
    <w:p>
      <w:pPr>
        <w:pStyle w:val="ListBullet"/>
        <w:jc w:val="left"/>
      </w:pPr>
      <w:r>
        <w:t>protection service active, stopped, or unknown;</w:t>
      </w:r>
    </w:p>
    <w:p>
      <w:pPr>
        <w:pStyle w:val="ListBullet"/>
        <w:jc w:val="left"/>
      </w:pPr>
      <w:r>
        <w:t>notification capability available or limited;</w:t>
      </w:r>
    </w:p>
    <w:p>
      <w:pPr>
        <w:pStyle w:val="ListBullet"/>
        <w:jc w:val="left"/>
      </w:pPr>
      <w:r>
        <w:t>encrypted protected-app store available or unavailable;</w:t>
      </w:r>
    </w:p>
    <w:p>
      <w:pPr>
        <w:pStyle w:val="ListBullet"/>
        <w:jc w:val="left"/>
      </w:pPr>
      <w:r>
        <w:t>number of protected applications, without listing them in exported or notification content; and</w:t>
      </w:r>
    </w:p>
    <w:p>
      <w:pPr>
        <w:pStyle w:val="ListBullet"/>
        <w:jc w:val="left"/>
      </w:pPr>
      <w:r>
        <w:t>current high-level interruption reason.</w:t>
      </w:r>
    </w:p>
    <w:p>
      <w:pPr>
        <w:pStyle w:val="Heading2"/>
        <w:jc w:val="left"/>
      </w:pPr>
      <w:r>
        <w:t>18.5 Privacy and retention</w:t>
      </w:r>
    </w:p>
    <w:p>
      <w:pPr>
        <w:jc w:val="left"/>
      </w:pPr>
      <w:r>
        <w:t>Diagnostics are read from current state and discarded when no longer needed. There is no diagnostic database, rolling log, metric series, timeline, correlation record, crash package, or export.</w:t>
      </w:r>
    </w:p>
    <w:p>
      <w:pPr>
        <w:jc w:val="left"/>
      </w:pPr>
      <w:r>
        <w:t>Ordinary development logging is minimal and redacted. It does not constitute a user feature or a persistent support history.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