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19. Performance and Resource Design</w:t>
      </w:r>
    </w:p>
    <w:p>
      <w:pPr>
        <w:pStyle w:val="Heading2"/>
        <w:jc w:val="left"/>
      </w:pPr>
      <w:r>
        <w:t>19.1 Performance priorities</w:t>
      </w:r>
    </w:p>
    <w:p>
      <w:pPr>
        <w:jc w:val="left"/>
      </w:pPr>
      <w:r>
        <w:t>The highest-priority latency path is:</w:t>
      </w:r>
    </w:p>
    <w:p>
      <w:pPr>
        <w:pStyle w:val="ListNumber"/>
        <w:jc w:val="left"/>
      </w:pPr>
      <w:r>
        <w:t>obtain a recent foreground result from Usage Access;</w:t>
      </w:r>
    </w:p>
    <w:p>
      <w:pPr>
        <w:pStyle w:val="ListNumber"/>
        <w:jc w:val="left"/>
      </w:pPr>
      <w:r>
        <w:t>look up package membership in the in-memory protected set;</w:t>
      </w:r>
    </w:p>
    <w:p>
      <w:pPr>
        <w:pStyle w:val="ListNumber"/>
        <w:jc w:val="left"/>
      </w:pPr>
      <w:r>
        <w:t>evaluate the package-scoped session; and</w:t>
      </w:r>
    </w:p>
    <w:p>
      <w:pPr>
        <w:pStyle w:val="ListNumber"/>
        <w:jc w:val="left"/>
      </w:pPr>
      <w:r>
        <w:t>request the lock screen when required.</w:t>
      </w:r>
    </w:p>
    <w:p>
      <w:pPr>
        <w:jc w:val="left"/>
      </w:pPr>
      <w:r>
        <w:t>The protection decision after a valid foreground result should complete within the applicable quality requirement, with 250 milliseconds as the retained normal-condition target. Usage Access detection should identify a foreground change within the retained 500-millisecond normal-condition target.</w:t>
      </w:r>
    </w:p>
    <w:p>
      <w:pPr>
        <w:jc w:val="left"/>
      </w:pPr>
      <w:r>
        <w:t>These targets do not create an absolute guarantee that Android will never reveal content before presentation.</w:t>
      </w:r>
    </w:p>
    <w:p>
      <w:pPr>
        <w:pStyle w:val="Heading2"/>
        <w:jc w:val="left"/>
      </w:pPr>
      <w:r>
        <w:t>19.2 Main-thread behavior</w:t>
      </w:r>
    </w:p>
    <w:p>
      <w:pPr>
        <w:jc w:val="left"/>
      </w:pPr>
      <w:r>
        <w:t>PIN derivation and verification, encrypted database open, migration, database writes, installed-app enumeration, and Usage Access queries do not block the main presentation thread. State changes return to presentation through lifecycle-aware observable results.</w:t>
      </w:r>
    </w:p>
    <w:p>
      <w:pPr>
        <w:jc w:val="left"/>
      </w:pPr>
      <w:r>
        <w:t>Visual input feedback remains immediate even while credential verification runs.</w:t>
      </w:r>
    </w:p>
    <w:p>
      <w:pPr>
        <w:pStyle w:val="Heading2"/>
        <w:jc w:val="left"/>
      </w:pPr>
      <w:r>
        <w:t>19.3 Memory</w:t>
      </w:r>
    </w:p>
    <w:p>
      <w:pPr>
        <w:jc w:val="left"/>
      </w:pPr>
      <w:r>
        <w:t>The application keeps only:</w:t>
      </w:r>
    </w:p>
    <w:p>
      <w:pPr>
        <w:pStyle w:val="ListBullet"/>
        <w:jc w:val="left"/>
      </w:pPr>
      <w:r>
        <w:t>the small set of protected package identifiers;</w:t>
      </w:r>
    </w:p>
    <w:p>
      <w:pPr>
        <w:pStyle w:val="ListBullet"/>
        <w:jc w:val="left"/>
      </w:pPr>
      <w:r>
        <w:t>the current and prior foreground identity;</w:t>
      </w:r>
    </w:p>
    <w:p>
      <w:pPr>
        <w:pStyle w:val="ListBullet"/>
        <w:jc w:val="left"/>
      </w:pPr>
      <w:r>
        <w:t>active package sessions;</w:t>
      </w:r>
    </w:p>
    <w:p>
      <w:pPr>
        <w:pStyle w:val="ListBullet"/>
        <w:jc w:val="left"/>
      </w:pPr>
      <w:r>
        <w:t>one current lock request;</w:t>
      </w:r>
    </w:p>
    <w:p>
      <w:pPr>
        <w:pStyle w:val="ListBullet"/>
        <w:jc w:val="left"/>
      </w:pPr>
      <w:r>
        <w:t>screen presentation state; and</w:t>
      </w:r>
    </w:p>
    <w:p>
      <w:pPr>
        <w:pStyle w:val="ListBullet"/>
        <w:jc w:val="left"/>
      </w:pPr>
      <w:r>
        <w:t>short-lived installed-app display information.</w:t>
      </w:r>
    </w:p>
    <w:p>
      <w:pPr>
        <w:jc w:val="left"/>
      </w:pPr>
      <w:r>
        <w:t>No event history, media, backup content, metrics, or usage timeline grows in memory.</w:t>
      </w:r>
    </w:p>
    <w:p>
      <w:pPr>
        <w:pStyle w:val="Heading2"/>
        <w:jc w:val="left"/>
      </w:pPr>
      <w:r>
        <w:t>19.4 Battery and CPU</w:t>
      </w:r>
    </w:p>
    <w:p>
      <w:pPr>
        <w:jc w:val="left"/>
      </w:pPr>
      <w:r>
        <w:t>Foreground polling runs only when at least one package is protected and stops when protection is not required. The interval is bounded and no busy-wait loop is permitted. Repeated errors use backoff and change health after a defined limit.</w:t>
      </w:r>
    </w:p>
    <w:p>
      <w:pPr>
        <w:jc w:val="left"/>
      </w:pPr>
      <w:r>
        <w:t>There is no network polling, location monitoring, Bluetooth monitoring, camera work, analytics upload, schedule evaluation, or periodic database maintenance.</w:t>
      </w:r>
    </w:p>
    <w:p>
      <w:pPr>
        <w:pStyle w:val="Heading2"/>
        <w:jc w:val="left"/>
      </w:pPr>
      <w:r>
        <w:t>19.5 Storage</w:t>
      </w:r>
    </w:p>
    <w:p>
      <w:pPr>
        <w:jc w:val="left"/>
      </w:pPr>
      <w:r>
        <w:t>Persistent storage contains a small settings set, protected credential and key material, and protected package identifiers. No unbounded history is retained. A storage warning is required only when a retained write fails or the database cannot operate; a separate storage-monitoring subsystem is not needed.</w:t>
      </w:r>
    </w:p>
    <w:p>
      <w:pPr>
        <w:pStyle w:val="Heading2"/>
        <w:jc w:val="left"/>
      </w:pPr>
      <w:r>
        <w:t>19.6 Performance verification</w:t>
      </w:r>
    </w:p>
    <w:p>
      <w:pPr>
        <w:jc w:val="left"/>
      </w:pPr>
      <w:r>
        <w:t>Measurement covers cold and warm application entry, PIN-screen responsiveness, PIN verification, protected-package lookup, foreground detection, lock-decision time, lock presentation, list loading, selection commit, and migration.</w:t>
      </w:r>
    </w:p>
    <w:p>
      <w:pPr>
        <w:jc w:val="left"/>
      </w:pPr>
      <w:r>
        <w:t>Measurements use sanitized labels and do not persist protected package names or PIN data.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