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10 Backup and Recovery</w:t>
      </w:r>
    </w:p>
    <w:p>
      <w:pPr>
        <w:jc w:val="left"/>
      </w:pPr>
      <w:r>
        <w:t>FR-196 through FR-205 are not included as normative Version 1.0.0 requirements. Their identifiers remain reserved and are not renumbered or reused.</w:t>
      </w:r>
    </w:p>
    <w:p>
      <w:pPr>
        <w:jc w:val="left"/>
      </w:pPr>
      <w:r>
        <w:t>Version 1.0.0 creates no screen, data, permission, background work, compatibility, migration, or acceptance obligation for backup, restore, recovery password, retention, and new-device migration.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